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before="0" w:after="240" w:line="240" w:lineRule="auto"/>
        <w:jc w:val="left"/>
      </w:pPr>
      <w:r>
        <w:rPr>
          <w:rFonts w:ascii="Arial Unicode MS" w:hAnsi="Arial Unicode MS" w:eastAsia="Arial Unicode MS"/>
          <w:b/>
          <w:color w:val="1F4D78"/>
          <w:sz w:val="44"/>
        </w:rPr>
        <w:t>课题三指标 3.1–3.9 算法测试大纲与运行说明</w:t>
      </w:r>
    </w:p>
    <w:p>
      <w:pPr>
        <w:pStyle w:val="Heading1"/>
      </w:pPr>
      <w:r>
        <w:t>1. 文档目的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color w:val="172B3A"/>
          <w:sz w:val="22"/>
        </w:rPr>
        <w:t>本文档给出“面向离散制造垂域模型的自动化数据治理系统”指标 3.1–3.9 的算法文件、适用数据、测试范围、通过判据和逐项运行方法。3.1–3.7 为主要交付项，3.8–3.9 作为已实现能力一并提供。</w:t>
      </w:r>
    </w:p>
    <w:p>
      <w:pPr>
        <w:pStyle w:val="Heading1"/>
      </w:pPr>
      <w:r>
        <w:t>2. 交付内容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Layout w:type="fixed"/>
        <w:tblInd w:w="120" w:type="dxa"/>
      </w:tblPr>
      <w:tblGrid>
        <w:gridCol w:w="1800"/>
        <w:gridCol w:w="2880"/>
        <w:gridCol w:w="468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/>
                <w:color w:val="172B3A"/>
                <w:sz w:val="19"/>
              </w:rPr>
              <w:t>类别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/>
                <w:color w:val="172B3A"/>
                <w:sz w:val="19"/>
              </w:rPr>
              <w:t>位置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/>
                <w:color w:val="172B3A"/>
                <w:sz w:val="19"/>
              </w:rPr>
              <w:t>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算法实现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governance/indicator_3_1.py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 xml:space="preserve"> 至 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indicator_3_9.py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每项指标一个主算法文件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共用组件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governance/common.py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、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governance/indicator_3_4.py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、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governance/indicator_3_6.py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数据生成、统计、对齐及质量基础能力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课题组压缩成果适配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integrations/group_research/adapter.py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REGER、BOS、TS_2DIFF+BOS 统一接口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课题组压缩源码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../reger_bos_code_paths/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Python 参考实现及 C++ 源文件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标注数据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governance/benchmark_data/indicator_3_3_labeled.json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、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indicator_3_4_labeled.json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与算法逻辑分离、带版本和哈希的固定测试资源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逐项测试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tests/individual/test_indicator_3_1.py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 xml:space="preserve"> 至 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test_indicator_3_9.py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 xml:space="preserve">可单独执行的 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unittest</w:t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 xml:space="preserve"> 测试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统一运行器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run_indicator_tests.py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选择单项或全部运行并输出 JSON 证据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机器可读清单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algorithm_manifest.json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指标、文件、命令和判据映射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交付包构建器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tools/build_delivery_package.py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widowControl/>
              <w:spacing w:before="0" w:after="40" w:line="276" w:lineRule="auto"/>
            </w:pP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</w:r>
            <w:r>
              <w:rPr>
                <w:rFonts w:ascii="Arial Unicode MS" w:hAnsi="Arial Unicode MS" w:eastAsia="Arial Unicode MS"/>
                <w:b w:val="0"/>
                <w:color w:val="172B3A"/>
                <w:sz w:val="19"/>
              </w:rPr>
              <w:t>确定性生成 ZIP，并写入逐文件 SHA-256 清单</w:t>
            </w:r>
          </w:p>
        </w:tc>
      </w:tr>
    </w:tbl>
    <w:p>
      <w:pPr>
        <w:spacing w:after="0"/>
      </w:pPr>
    </w:p>
    <w:p>
      <w:pPr>
        <w:pStyle w:val="Heading1"/>
      </w:pPr>
      <w:r>
        <w:t>3. 环境与通用运行方法</w:t>
      </w:r>
    </w:p>
    <w:p>
      <w:pPr>
        <w:pStyle w:val="Heading2"/>
      </w:pPr>
      <w:r>
        <w:t>3.1 环境要求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Python 3.11 或更高版本。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3.1–3.9 的核心测试仅使用 Python 标准库。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建议在固定机器、固定电源策略和低后台负载条件下执行性能测试。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 xml:space="preserve">所有命令均从项目的 </w:t>
      </w:r>
      <w:r>
        <w:rPr>
          <w:rFonts w:ascii="Menlo" w:hAnsi="Menlo" w:eastAsia="Arial Unicode MS"/>
          <w:color w:val="172B3A"/>
          <w:sz w:val="21"/>
        </w:rPr>
        <w:t>code</w:t>
      </w:r>
      <w:r>
        <w:rPr>
          <w:rFonts w:ascii="Arial Unicode MS" w:hAnsi="Arial Unicode MS" w:eastAsia="Arial Unicode MS"/>
          <w:color w:val="172B3A"/>
          <w:sz w:val="22"/>
        </w:rPr>
        <w:t xml:space="preserve"> 目录运行。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cd code</w:t>
        <w:br/>
        <w:t>python3 --version</w:t>
      </w:r>
    </w:p>
    <w:p>
      <w:pPr>
        <w:pStyle w:val="Heading2"/>
      </w:pPr>
      <w:r>
        <w:t>3.2 逐项与全量运行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# 单项运行，3.1 可替换为 3.2 至 3.9</w:t>
        <w:br/>
        <w:t>python3 run_indicator_tests.py 3.1</w:t>
        <w:br/>
        <w:br/>
        <w:t># 全部运行</w:t>
        <w:br/>
        <w:t>python3 run_indicator_tests.py all</w:t>
        <w:br/>
        <w:br/>
        <w:t># 指定报告目录</w:t>
        <w:br/>
        <w:t>python3 run_indicator_tests.py all --report-dir ./data/reports/acceptance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color w:val="172B3A"/>
          <w:sz w:val="22"/>
        </w:rPr>
        <w:t>也可以直接运行测试文件：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tests/individual/test_indicator_3_1.py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color w:val="172B3A"/>
          <w:sz w:val="22"/>
        </w:rPr>
        <w:t xml:space="preserve">统一运行器退出码为 </w:t>
      </w:r>
      <w:r>
        <w:rPr>
          <w:rFonts w:ascii="Menlo" w:hAnsi="Menlo" w:eastAsia="Arial Unicode MS"/>
          <w:color w:val="172B3A"/>
          <w:sz w:val="21"/>
        </w:rPr>
        <w:t>0</w:t>
      </w:r>
      <w:r>
        <w:rPr>
          <w:rFonts w:ascii="Arial Unicode MS" w:hAnsi="Arial Unicode MS" w:eastAsia="Arial Unicode MS"/>
          <w:color w:val="172B3A"/>
          <w:sz w:val="22"/>
        </w:rPr>
        <w:t xml:space="preserve"> 表示所选测试和对应算法基准均通过，非 </w:t>
      </w:r>
      <w:r>
        <w:rPr>
          <w:rFonts w:ascii="Menlo" w:hAnsi="Menlo" w:eastAsia="Arial Unicode MS"/>
          <w:color w:val="172B3A"/>
          <w:sz w:val="21"/>
        </w:rPr>
        <w:t>0</w:t>
      </w:r>
      <w:r>
        <w:rPr>
          <w:rFonts w:ascii="Arial Unicode MS" w:hAnsi="Arial Unicode MS" w:eastAsia="Arial Unicode MS"/>
          <w:color w:val="172B3A"/>
          <w:sz w:val="22"/>
        </w:rPr>
        <w:t xml:space="preserve"> 表示至少一项未通过。默认报告目录为 </w:t>
      </w:r>
      <w:r>
        <w:rPr>
          <w:rFonts w:ascii="Menlo" w:hAnsi="Menlo" w:eastAsia="Arial Unicode MS"/>
          <w:color w:val="172B3A"/>
          <w:sz w:val="21"/>
        </w:rPr>
        <w:t>data/reports/indicator-tests/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pStyle w:val="Heading2"/>
      </w:pPr>
      <w:r>
        <w:t>3.3 通用证据要求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color w:val="172B3A"/>
          <w:sz w:val="22"/>
        </w:rPr>
        <w:t xml:space="preserve">每次正式记录至少保留：源代码版本标识、JSON 报告、Python 版本、操作系统与处理器信息、测试数据说明、参数、重复次数、原始结果和异常日志。统一运行器会记录 Git commit、已跟踪文件的工作树状态、算法清单 SHA-256、参与测试的逐文件哈希和组合源码哈希；未跟踪本地文件不影响 </w:t>
      </w:r>
      <w:r>
        <w:rPr>
          <w:rFonts w:ascii="Menlo" w:hAnsi="Menlo" w:eastAsia="Arial Unicode MS"/>
          <w:color w:val="172B3A"/>
          <w:sz w:val="21"/>
        </w:rPr>
        <w:t>git_dirty</w:t>
      </w:r>
      <w:r>
        <w:rPr>
          <w:rFonts w:ascii="Arial Unicode MS" w:hAnsi="Arial Unicode MS" w:eastAsia="Arial Unicode MS"/>
          <w:color w:val="172B3A"/>
          <w:sz w:val="22"/>
        </w:rPr>
        <w:t xml:space="preserve">，交付内容完整性由 </w:t>
      </w:r>
      <w:r>
        <w:rPr>
          <w:rFonts w:ascii="Menlo" w:hAnsi="Menlo" w:eastAsia="Arial Unicode MS"/>
          <w:color w:val="172B3A"/>
          <w:sz w:val="21"/>
        </w:rPr>
        <w:t>PACKAGE_MANIFEST.json</w:t>
      </w:r>
      <w:r>
        <w:rPr>
          <w:rFonts w:ascii="Arial Unicode MS" w:hAnsi="Arial Unicode MS" w:eastAsia="Arial Unicode MS"/>
          <w:color w:val="172B3A"/>
          <w:sz w:val="22"/>
        </w:rPr>
        <w:t xml:space="preserve"> 单独校验。不在 Git 工作树中运行时，commit 字段为空，但源码组合哈希仍可用于核对。3.3、3.4 报告样例数量、准确率及固定样例集合的描述性 Wilson 95% 二项区间；该区间不表示未抽样业务数据的总体准确率。3.5 报告预热次数、7 次同进程重复测量、每次吞吐、最低值、中位数、最高值和变异系数。任一基准异常都会作为失败结果写入报告，其余指标继续执行。</w:t>
      </w:r>
    </w:p>
    <w:p>
      <w:pPr>
        <w:pStyle w:val="Heading1"/>
      </w:pPr>
      <w:r>
        <w:t>4. 指标 3.1：序列、关系数据存储与压缩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支持序列数据和关系数据的存储与压缩。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governance/indicator_3_1.py</w:t>
      </w:r>
      <w:r>
        <w:rPr>
          <w:rFonts w:ascii="Arial Unicode MS" w:hAnsi="Arial Unicode MS" w:eastAsia="Arial Unicode MS"/>
          <w:color w:val="172B3A"/>
          <w:sz w:val="22"/>
        </w:rPr>
        <w:t xml:space="preserve">；共用原子写入、文件锁与保留策略位于 </w:t>
      </w:r>
      <w:r>
        <w:rPr>
          <w:rFonts w:ascii="Menlo" w:hAnsi="Menlo" w:eastAsia="Arial Unicode MS"/>
          <w:color w:val="172B3A"/>
          <w:sz w:val="21"/>
        </w:rPr>
        <w:t>governance/common.py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Python 对象数组。序列记录可包含时间戳、设备标识、数值和扩展字段；关系记录可包含工单、产品、工序、设备和有效时间窗等字段。字段值写入 SQLite 时按文本持久化。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序列数据编码为 UTF-8 JSON 后使用 Gzip 压缩；关系数据写入 SQLite，并生成数据库 Gzip 备份。文件采用原子替换，关系数据库访问使用路径锁和事务。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2000 条合成序列记录与 3 条工单关系记录执行写入、回读和逐值比较。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解压 SQLite 备份并与原数据库字节比较。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使用含双引号字段名的关系记录验证标识符转义。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使用临时目录隔离功能测试产物。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sequence_round_trip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relation_round_trip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relation_backup_round_trip</w:t>
      </w:r>
      <w:r>
        <w:rPr>
          <w:rFonts w:ascii="Arial Unicode MS" w:hAnsi="Arial Unicode MS" w:eastAsia="Arial Unicode MS"/>
          <w:color w:val="172B3A"/>
          <w:sz w:val="22"/>
        </w:rPr>
        <w:t xml:space="preserve"> 均为真，且序列压缩文件有效。压缩比作为证据记录，不作为 3.1 的单独阈值。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3.1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sequence_records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relation_records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sequence_gzip_ratio</w:t>
      </w:r>
      <w:r>
        <w:rPr>
          <w:rFonts w:ascii="Arial Unicode MS" w:hAnsi="Arial Unicode MS" w:eastAsia="Arial Unicode MS"/>
          <w:color w:val="172B3A"/>
          <w:sz w:val="22"/>
        </w:rPr>
        <w:t xml:space="preserve">、三个往返校验字段及 </w:t>
      </w:r>
      <w:r>
        <w:rPr>
          <w:rFonts w:ascii="Menlo" w:hAnsi="Menlo" w:eastAsia="Arial Unicode MS"/>
          <w:color w:val="172B3A"/>
          <w:sz w:val="21"/>
        </w:rPr>
        <w:t>artifacts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pStyle w:val="Heading1"/>
      </w:pPr>
      <w:r>
        <w:t>5. 指标 3.2：工业时序数据压缩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工业时序数据压缩比达到 9:1。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governance/indicator_3_2.py</w:t>
      </w:r>
      <w:r>
        <w:rPr>
          <w:rFonts w:ascii="Arial Unicode MS" w:hAnsi="Arial Unicode MS" w:eastAsia="Arial Unicode MS"/>
          <w:color w:val="172B3A"/>
          <w:sz w:val="22"/>
        </w:rPr>
        <w:t xml:space="preserve">。课题组最新成果通过 </w:t>
      </w:r>
      <w:r>
        <w:rPr>
          <w:rFonts w:ascii="Menlo" w:hAnsi="Menlo" w:eastAsia="Arial Unicode MS"/>
          <w:color w:val="172B3A"/>
          <w:sz w:val="21"/>
        </w:rPr>
        <w:t>integrations/group_research/adapter.py</w:t>
      </w:r>
      <w:r>
        <w:rPr>
          <w:rFonts w:ascii="Arial Unicode MS" w:hAnsi="Arial Unicode MS" w:eastAsia="Arial Unicode MS"/>
          <w:color w:val="172B3A"/>
          <w:sz w:val="22"/>
        </w:rPr>
        <w:t xml:space="preserve"> 接入，底层 Python 参考实现位于 </w:t>
      </w:r>
      <w:r>
        <w:rPr>
          <w:rFonts w:ascii="Menlo" w:hAnsi="Menlo" w:eastAsia="Arial Unicode MS"/>
          <w:color w:val="172B3A"/>
          <w:sz w:val="21"/>
        </w:rPr>
        <w:t>../reger_bos_code_paths/backend/myapp/reger_codec.py</w:t>
      </w:r>
      <w:r>
        <w:rPr>
          <w:rFonts w:ascii="Arial Unicode MS" w:hAnsi="Arial Unicode MS" w:eastAsia="Arial Unicode MS"/>
          <w:color w:val="172B3A"/>
          <w:sz w:val="22"/>
        </w:rPr>
        <w:t xml:space="preserve">，编码代价计算依赖 </w:t>
      </w:r>
      <w:r>
        <w:rPr>
          <w:rFonts w:ascii="Menlo" w:hAnsi="Menlo" w:eastAsia="Arial Unicode MS"/>
          <w:color w:val="172B3A"/>
          <w:sz w:val="21"/>
        </w:rPr>
        <w:t>../reger_bos_code_paths/backend/myapp/benchmark_loss.py</w:t>
      </w:r>
      <w:r>
        <w:rPr>
          <w:rFonts w:ascii="Arial Unicode MS" w:hAnsi="Arial Unicode MS" w:eastAsia="Arial Unicode MS"/>
          <w:color w:val="172B3A"/>
          <w:sz w:val="22"/>
        </w:rPr>
        <w:t xml:space="preserve">，相关 C++ 源文件位于 </w:t>
      </w:r>
      <w:r>
        <w:rPr>
          <w:rFonts w:ascii="Menlo" w:hAnsi="Menlo" w:eastAsia="Arial Unicode MS"/>
          <w:color w:val="172B3A"/>
          <w:sz w:val="21"/>
        </w:rPr>
        <w:t>../reger_bos_code_paths/cpp/src/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PLA 接受一维有限数值时序；REGER 提供 Int64 与 Float64 无损接口；BOS 提供 Int64 无损接口；TS_2DIFF+BOS 提供 Int64 与十进制保持的 Float 接口。单次最多 2,000,000 个样本。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主指标使用有界误差分段线性逼近（PLA），在给定误差界内延长线性分段并压缩分段载荷。课题组 REGER、BOS、TS_2DIFF+BOS 算法统一封装为 </w:t>
      </w:r>
      <w:r>
        <w:rPr>
          <w:rFonts w:ascii="Menlo" w:hAnsi="Menlo" w:eastAsia="Arial Unicode MS"/>
          <w:color w:val="172B3A"/>
          <w:sz w:val="21"/>
        </w:rPr>
        <w:t>compress/decompress</w:t>
      </w:r>
      <w:r>
        <w:rPr>
          <w:rFonts w:ascii="Arial Unicode MS" w:hAnsi="Arial Unicode MS" w:eastAsia="Arial Unicode MS"/>
          <w:color w:val="172B3A"/>
          <w:sz w:val="22"/>
        </w:rPr>
        <w:t xml:space="preserve"> 接口，并执行独立往返校验。REGER Float64 按逐元素精确相等判定；TS_2DIFF+BOS Float 采用十进制定点量化，按 </w:t>
      </w:r>
      <w:r>
        <w:rPr>
          <w:rFonts w:ascii="Menlo" w:hAnsi="Menlo" w:eastAsia="Arial Unicode MS"/>
          <w:color w:val="172B3A"/>
          <w:sz w:val="21"/>
        </w:rPr>
        <w:t>5e-7</w:t>
      </w:r>
      <w:r>
        <w:rPr>
          <w:rFonts w:ascii="Arial Unicode MS" w:hAnsi="Arial Unicode MS" w:eastAsia="Arial Unicode MS"/>
          <w:color w:val="172B3A"/>
          <w:sz w:val="22"/>
        </w:rPr>
        <w:t xml:space="preserve"> 最大绝对误差界判定。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5 个不同随机种子的平滑工业传感器序列，每个 12,000 点。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以 Float64 原始字节数除以压缩载荷字节数计算每个数据集压缩比。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校验最大绝对重构误差不超过配置误差界 0.08。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对 5 个课题组算法接口执行样本数、数值和载荷往返校验，其中 REGER Float64 必须精确一致。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验证负误差界、NaN 和非法载荷被拒绝。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5 个 PLA 数据集中的最低压缩比不低于 9.0；最大绝对误差不超过 0.08；课题组最新成果的 5 个适配接口全部往返正确。REGER Float64 必须精确一致，TS_2DIFF+BOS Float 最大绝对误差不超过 </w:t>
      </w:r>
      <w:r>
        <w:rPr>
          <w:rFonts w:ascii="Menlo" w:hAnsi="Menlo" w:eastAsia="Arial Unicode MS"/>
          <w:color w:val="172B3A"/>
          <w:sz w:val="21"/>
        </w:rPr>
        <w:t>5e-7</w:t>
      </w:r>
      <w:r>
        <w:rPr>
          <w:rFonts w:ascii="Arial Unicode MS" w:hAnsi="Arial Unicode MS" w:eastAsia="Arial Unicode MS"/>
          <w:color w:val="172B3A"/>
          <w:sz w:val="22"/>
        </w:rPr>
        <w:t>。REGER、BOS 和 TS_2DIFF+BOS 的压缩比单独披露，不与 PLA 的 9:1 指标混合计算。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3.2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minimum_compression_ratio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compression_ratio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configured_error_bound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max_absolute_error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median_round_trip_ms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research_group_algorithms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pStyle w:val="Heading1"/>
      </w:pPr>
      <w:r>
        <w:t>6. 指标 3.3：序列、关系数据智能解析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序列、关系数据解析准确率不低于 95%。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governance/indicator_3_3.py</w:t>
      </w:r>
      <w:r>
        <w:rPr>
          <w:rFonts w:ascii="Arial Unicode MS" w:hAnsi="Arial Unicode MS" w:eastAsia="Arial Unicode MS"/>
          <w:color w:val="172B3A"/>
          <w:sz w:val="22"/>
        </w:rPr>
        <w:t xml:space="preserve">。固定标注资源为 </w:t>
      </w:r>
      <w:r>
        <w:rPr>
          <w:rFonts w:ascii="Menlo" w:hAnsi="Menlo" w:eastAsia="Arial Unicode MS"/>
          <w:color w:val="172B3A"/>
          <w:sz w:val="21"/>
        </w:rPr>
        <w:t>governance/benchmark_data/indicator_3_3_labeled.json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CSV、TSV、分号分隔表格、管道分隔表格、JSON 对象数组、带 </w:t>
      </w:r>
      <w:r>
        <w:rPr>
          <w:rFonts w:ascii="Menlo" w:hAnsi="Menlo" w:eastAsia="Arial Unicode MS"/>
          <w:color w:val="172B3A"/>
          <w:sz w:val="21"/>
        </w:rPr>
        <w:t>records/data/rows/items</w:t>
      </w:r>
      <w:r>
        <w:rPr>
          <w:rFonts w:ascii="Arial Unicode MS" w:hAnsi="Arial Unicode MS" w:eastAsia="Arial Unicode MS"/>
          <w:color w:val="172B3A"/>
          <w:sz w:val="22"/>
        </w:rPr>
        <w:t xml:space="preserve"> 包装的 JSON，以及 JSONL。最多 500,000 条记录和 2048 个字段。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自动或显式识别格式，增量限制记录数与字段数，将输入归一为 </w:t>
      </w:r>
      <w:r>
        <w:rPr>
          <w:rFonts w:ascii="Menlo" w:hAnsi="Menlo" w:eastAsia="Arial Unicode MS"/>
          <w:color w:val="172B3A"/>
          <w:sz w:val="21"/>
        </w:rPr>
        <w:t>format/records/columns</w:t>
      </w:r>
      <w:r>
        <w:rPr>
          <w:rFonts w:ascii="Arial Unicode MS" w:hAnsi="Arial Unicode MS" w:eastAsia="Arial Unicode MS"/>
          <w:color w:val="172B3A"/>
          <w:sz w:val="22"/>
        </w:rPr>
        <w:t xml:space="preserve"> 结构，并拒绝标量记录、重复或大小写歧义字段、错误列数、非法 BOM 和格式错误内容。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120 个有效标注样例，覆盖 6 类格式、可选字段缺失、字段换序、尾部空行、含分隔符的引号字段及 JSON 转义文本；样例与预期值保存在独立 JSON 文件中。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8 个无效样例，覆盖错误格式、非对象记录和结构异常。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使用代码常量和算法清单中的 SHA-256 锁定样例版本，哈希不一致时基准直接失败。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功能测试额外验证六类格式及重复字段拒绝行为。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parsing_accuracy_percent &gt;= 95.0</w:t>
      </w:r>
      <w:r>
        <w:rPr>
          <w:rFonts w:ascii="Arial Unicode MS" w:hAnsi="Arial Unicode MS" w:eastAsia="Arial Unicode MS"/>
          <w:color w:val="172B3A"/>
          <w:sz w:val="22"/>
        </w:rPr>
        <w:t xml:space="preserve"> 且 </w:t>
      </w:r>
      <w:r>
        <w:rPr>
          <w:rFonts w:ascii="Menlo" w:hAnsi="Menlo" w:eastAsia="Arial Unicode MS"/>
          <w:color w:val="172B3A"/>
          <w:sz w:val="21"/>
        </w:rPr>
        <w:t>failure_count == 0</w:t>
      </w:r>
      <w:r>
        <w:rPr>
          <w:rFonts w:ascii="Arial Unicode MS" w:hAnsi="Arial Unicode MS" w:eastAsia="Arial Unicode MS"/>
          <w:color w:val="172B3A"/>
          <w:sz w:val="22"/>
        </w:rPr>
        <w:t>。准确率按有效解析与正确拒绝的总正确数除以总样例数计算。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3.3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fixtures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valid_fixtures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invalid_fixtures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correctly_parsed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parsing_accuracy_percent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accuracy_wilson_95_percent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accuracy_interval_scope</w:t>
      </w:r>
      <w:r>
        <w:rPr>
          <w:rFonts w:ascii="Arial Unicode MS" w:hAnsi="Arial Unicode MS" w:eastAsia="Arial Unicode MS"/>
          <w:color w:val="172B3A"/>
          <w:sz w:val="22"/>
        </w:rPr>
        <w:t>、样例指纹。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统计边界：</w:t>
      </w:r>
      <w:r>
        <w:rPr>
          <w:rFonts w:ascii="Arial Unicode MS" w:hAnsi="Arial Unicode MS" w:eastAsia="Arial Unicode MS"/>
          <w:color w:val="172B3A"/>
          <w:sz w:val="22"/>
        </w:rPr>
        <w:t xml:space="preserve"> Wilson 区间用于描述当前固定样例集合上的二项正确率波动范围。由于样例并非从全部业务数据总体中概率抽样，不应将该区间解释为生产环境总体准确率的置信区间。</w:t>
      </w:r>
    </w:p>
    <w:p>
      <w:pPr>
        <w:pStyle w:val="Heading1"/>
      </w:pPr>
      <w:r>
        <w:t>7. 指标 3.4：异构数据语义时序对齐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序列、关系数据对齐准确率不低于 90%。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governance/indicator_3_4.py</w:t>
      </w:r>
      <w:r>
        <w:rPr>
          <w:rFonts w:ascii="Arial Unicode MS" w:hAnsi="Arial Unicode MS" w:eastAsia="Arial Unicode MS"/>
          <w:color w:val="172B3A"/>
          <w:sz w:val="22"/>
        </w:rPr>
        <w:t xml:space="preserve">。固定标注资源为 </w:t>
      </w:r>
      <w:r>
        <w:rPr>
          <w:rFonts w:ascii="Menlo" w:hAnsi="Menlo" w:eastAsia="Arial Unicode MS"/>
          <w:color w:val="172B3A"/>
          <w:sz w:val="21"/>
        </w:rPr>
        <w:t>governance/benchmark_data/indicator_3_4_labeled.json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序列对象数组与关系对象数组。支持中英文设备、时间和数值字段别名；关系记录可提供开始与结束时间窗；设备标识支持受阈值控制的模糊匹配。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先执行字段别名规范化和设备标识归一，再按设备候选、时间距离、时间窗宽度、中心距离和稳定键排序。多个窗口同时命中时优先选择距离更近且范围更精确的记录。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150 个正样例，交替使用中英文字段名，包含设备标识轻微差异。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每个正样例同时提供宽窗口和精确窗口，标注精确工单为正确结果。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3 个负样例覆盖非法时间戳、未知设备和缺失设备。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1 条非法关系记录验证错误隔离。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alignment_accuracy_percent &gt;= 90.0</w:t>
      </w:r>
      <w:r>
        <w:rPr>
          <w:rFonts w:ascii="Arial Unicode MS" w:hAnsi="Arial Unicode MS" w:eastAsia="Arial Unicode MS"/>
          <w:color w:val="172B3A"/>
          <w:sz w:val="22"/>
        </w:rPr>
        <w:t>。报告同时给出正确数、样例数、负样例数、模糊匹配样例数和固定样例集合的描述性 Wilson 95% 二项区间。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3.4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samples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correct_alignments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alignment_accuracy_percent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accuracy_wilson_95_percent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accuracy_interval_scope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time_tolerance_ms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统计边界：</w:t>
      </w:r>
      <w:r>
        <w:rPr>
          <w:rFonts w:ascii="Arial Unicode MS" w:hAnsi="Arial Unicode MS" w:eastAsia="Arial Unicode MS"/>
          <w:color w:val="172B3A"/>
          <w:sz w:val="22"/>
        </w:rPr>
        <w:t xml:space="preserve"> 当前区间只描述版本化固定样例集合，不支持对未抽样设备、工况或数据源进行总体推断。面向生产数据的泛化评估应按设备类型、数据源和工况分层抽样，并冻结独立测试集。</w:t>
      </w:r>
    </w:p>
    <w:p>
      <w:pPr>
        <w:pStyle w:val="Heading1"/>
      </w:pPr>
      <w:r>
        <w:t>8. 指标 3.5：1.1kHz 时序采集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时序数据采集频率达到 1.1kHz，即至少 1100 样本/秒。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governance/indicator_3_5.py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由对象记录组成的可迭代批次。默认缓冲容量 250,000 条，默认单批最多 20,000 条；容量和批次上限可配置。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使用锁保护的有界 </w:t>
      </w:r>
      <w:r>
        <w:rPr>
          <w:rFonts w:ascii="Menlo" w:hAnsi="Menlo" w:eastAsia="Arial Unicode MS"/>
          <w:color w:val="172B3A"/>
          <w:sz w:val="21"/>
        </w:rPr>
        <w:t>deque</w:t>
      </w:r>
      <w:r>
        <w:rPr>
          <w:rFonts w:ascii="Arial Unicode MS" w:hAnsi="Arial Unicode MS" w:eastAsia="Arial Unicode MS"/>
          <w:color w:val="172B3A"/>
          <w:sz w:val="22"/>
        </w:rPr>
        <w:t xml:space="preserve"> 接收批量数据，记录累计接收量并支持最近数据快照。批次预先限长，避免无限生成器或超大批次耗尽资源。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先执行 1 次不计入结果的预热，再在同一 Python 进程内测量 7 次；每次接收 120,000 条记录，批大小 1000。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每次校验累计接收数和快照记录数，确认无记录丢失。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报告每次、最低、中位、最高吞吐及变异系数，使用最低吞吐判定。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功能测试验证环形覆盖语义及超限批次拒绝。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7 次测量的 </w:t>
      </w:r>
      <w:r>
        <w:rPr>
          <w:rFonts w:ascii="Menlo" w:hAnsi="Menlo" w:eastAsia="Arial Unicode MS"/>
          <w:color w:val="172B3A"/>
          <w:sz w:val="21"/>
        </w:rPr>
        <w:t>minimum_samples_per_second &gt;= 1100</w:t>
      </w:r>
      <w:r>
        <w:rPr>
          <w:rFonts w:ascii="Arial Unicode MS" w:hAnsi="Arial Unicode MS" w:eastAsia="Arial Unicode MS"/>
          <w:color w:val="172B3A"/>
          <w:sz w:val="22"/>
        </w:rPr>
        <w:t xml:space="preserve"> 且 </w:t>
      </w:r>
      <w:r>
        <w:rPr>
          <w:rFonts w:ascii="Menlo" w:hAnsi="Menlo" w:eastAsia="Arial Unicode MS"/>
          <w:color w:val="172B3A"/>
          <w:sz w:val="21"/>
        </w:rPr>
        <w:t>lost_samples == 0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3.5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samples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repeats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warmup_runs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run_samples_per_second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minimum_samples_per_second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ingestion_samples_per_second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maximum_samples_per_second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throughput_coefficient_of_variation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lost_samples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测量边界：</w:t>
      </w:r>
      <w:r>
        <w:rPr>
          <w:rFonts w:ascii="Arial Unicode MS" w:hAnsi="Arial Unicode MS" w:eastAsia="Arial Unicode MS"/>
          <w:color w:val="172B3A"/>
          <w:sz w:val="22"/>
        </w:rPr>
        <w:t xml:space="preserve"> 7 次结果是同一进程、同一机器上的重复测量，用于估计短期运行波动，不属于 7 个独立硬件重复。当前结果衡量 Python 进程内缓冲区的软件接收能力。若验收范围包含传感器、采集卡、驱动、网络和持久化链路，应在指定硬件上按机器或采集链路设置独立重复，并追加端到端采样率与丢包率测试。</w:t>
      </w:r>
    </w:p>
    <w:p>
      <w:pPr>
        <w:pStyle w:val="Heading1"/>
      </w:pPr>
      <w:r>
        <w:t>9. 指标 3.6：数据质量稳控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完整性、一致性、时效性、有效性均不低于 95%。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governance/indicator_3_6.py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包含 </w:t>
      </w:r>
      <w:r>
        <w:rPr>
          <w:rFonts w:ascii="Menlo" w:hAnsi="Menlo" w:eastAsia="Arial Unicode MS"/>
          <w:color w:val="172B3A"/>
          <w:sz w:val="21"/>
        </w:rPr>
        <w:t>timestamp_ms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equipment_id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value</w:t>
      </w:r>
      <w:r>
        <w:rPr>
          <w:rFonts w:ascii="Arial Unicode MS" w:hAnsi="Arial Unicode MS" w:eastAsia="Arial Unicode MS"/>
          <w:color w:val="172B3A"/>
          <w:sz w:val="22"/>
        </w:rPr>
        <w:t xml:space="preserve"> 的对象数组。可显式设置评测时刻和允许的最大数据年龄。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完整性检查必填字段；一致性检查同设备时间单调性；时效性按显式评测时刻计算数据年龄；有效性检查设备非空、时间戳和值的类型、有限性及范围。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5000 条序列记录，注入 6 处已标注异常。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异常覆盖缺失值、空设备、非法时间戳、无穷值、过期记录和局部时间乱序。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额外以历史时间戳和显式当前时刻验证过期数据不能获得满分。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验证对象数组以外的输入及负最大年龄被拒绝。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四个维度分别不低于 95%，即 </w:t>
      </w:r>
      <w:r>
        <w:rPr>
          <w:rFonts w:ascii="Menlo" w:hAnsi="Menlo" w:eastAsia="Arial Unicode MS"/>
          <w:color w:val="172B3A"/>
          <w:sz w:val="21"/>
        </w:rPr>
        <w:t>minimum_dimension &gt;= 95.0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3.6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completeness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consistency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timeliness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validity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minimum_dimension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reference_time_ms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max_age_ms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pStyle w:val="Heading1"/>
      </w:pPr>
      <w:r>
        <w:t>10. 指标 3.7：序列、关系数据融合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序列数据与关系数据可按设备实体和时间窗进行融合。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governance/indicator_3_7.py</w:t>
      </w:r>
      <w:r>
        <w:rPr>
          <w:rFonts w:ascii="Arial Unicode MS" w:hAnsi="Arial Unicode MS" w:eastAsia="Arial Unicode MS"/>
          <w:color w:val="172B3A"/>
          <w:sz w:val="22"/>
        </w:rPr>
        <w:t xml:space="preserve">；复用 </w:t>
      </w:r>
      <w:r>
        <w:rPr>
          <w:rFonts w:ascii="Menlo" w:hAnsi="Menlo" w:eastAsia="Arial Unicode MS"/>
          <w:color w:val="172B3A"/>
          <w:sz w:val="21"/>
        </w:rPr>
        <w:t>governance/indicator_3_4.py</w:t>
      </w:r>
      <w:r>
        <w:rPr>
          <w:rFonts w:ascii="Arial Unicode MS" w:hAnsi="Arial Unicode MS" w:eastAsia="Arial Unicode MS"/>
          <w:color w:val="172B3A"/>
          <w:sz w:val="22"/>
        </w:rPr>
        <w:t xml:space="preserve"> 的对齐算法。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序列对象数组和关系对象数组。序列数据可包含时间戳、设备标识、数值；关系数据可包含设备、工单、产品、工序和有效时间窗。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对齐后执行左融合。原序列字段保持不变，命中的关系字段增加 </w:t>
      </w:r>
      <w:r>
        <w:rPr>
          <w:rFonts w:ascii="Menlo" w:hAnsi="Menlo" w:eastAsia="Arial Unicode MS"/>
          <w:color w:val="172B3A"/>
          <w:sz w:val="21"/>
        </w:rPr>
        <w:t>relation_</w:t>
      </w:r>
      <w:r>
        <w:rPr>
          <w:rFonts w:ascii="Arial Unicode MS" w:hAnsi="Arial Unicode MS" w:eastAsia="Arial Unicode MS"/>
          <w:color w:val="172B3A"/>
          <w:sz w:val="22"/>
        </w:rPr>
        <w:t xml:space="preserve"> 前缀，同时保留对齐状态、距离、原因和实体匹配方式；未命中序列记录仍保留。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5000 条序列记录与 3 条关系记录执行融合并统计命中数和吞吐。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构造一条命中、一条未命中的最小数据，验证左融合行数不变。</w:t>
      </w:r>
    </w:p>
    <w:p>
      <w:pPr>
        <w:widowControl/>
        <w:spacing w:before="0" w:after="80" w:line="288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color w:val="172B3A"/>
          <w:sz w:val="22"/>
        </w:rPr>
        <w:t>验证命中记录携带工单字段，未命中记录不产生伪关系字段。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fused_rows == sequence_rows</w:t>
      </w:r>
      <w:r>
        <w:rPr>
          <w:rFonts w:ascii="Arial Unicode MS" w:hAnsi="Arial Unicode MS" w:eastAsia="Arial Unicode MS"/>
          <w:color w:val="172B3A"/>
          <w:sz w:val="22"/>
        </w:rPr>
        <w:t xml:space="preserve"> 且 </w:t>
      </w:r>
      <w:r>
        <w:rPr>
          <w:rFonts w:ascii="Menlo" w:hAnsi="Menlo" w:eastAsia="Arial Unicode MS"/>
          <w:color w:val="172B3A"/>
          <w:sz w:val="21"/>
        </w:rPr>
        <w:t>matched_rows &gt; 0</w:t>
      </w:r>
      <w:r>
        <w:rPr>
          <w:rFonts w:ascii="Arial Unicode MS" w:hAnsi="Arial Unicode MS" w:eastAsia="Arial Unicode MS"/>
          <w:color w:val="172B3A"/>
          <w:sz w:val="22"/>
        </w:rPr>
        <w:t>；功能测试中的命中和未命中语义均正确。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3.7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sequence_rows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relation_rows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fused_rows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matched_rows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rows_per_second</w:t>
      </w:r>
      <w:r>
        <w:rPr>
          <w:rFonts w:ascii="Arial Unicode MS" w:hAnsi="Arial Unicode MS" w:eastAsia="Arial Unicode MS"/>
          <w:color w:val="172B3A"/>
          <w:sz w:val="22"/>
        </w:rPr>
        <w:t xml:space="preserve"> 和 </w:t>
      </w:r>
      <w:r>
        <w:rPr>
          <w:rFonts w:ascii="Menlo" w:hAnsi="Menlo" w:eastAsia="Arial Unicode MS"/>
          <w:color w:val="172B3A"/>
          <w:sz w:val="21"/>
        </w:rPr>
        <w:t>preview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pStyle w:val="Heading1"/>
      </w:pPr>
      <w:r>
        <w:t>11. 指标 3.8：工业异构数据规范化测试框架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搭建可扩展的工业异构数据规范化测试框架。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governance/indicator_3_8.py</w:t>
      </w:r>
      <w:r>
        <w:rPr>
          <w:rFonts w:ascii="Arial Unicode MS" w:hAnsi="Arial Unicode MS" w:eastAsia="Arial Unicode MS"/>
          <w:color w:val="172B3A"/>
          <w:sz w:val="22"/>
        </w:rPr>
        <w:t xml:space="preserve">；表格与 JSON 类格式复用 </w:t>
      </w:r>
      <w:r>
        <w:rPr>
          <w:rFonts w:ascii="Menlo" w:hAnsi="Menlo" w:eastAsia="Arial Unicode MS"/>
          <w:color w:val="172B3A"/>
          <w:sz w:val="21"/>
        </w:rPr>
        <w:t>governance/indicator_3_3.py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CSV、TSV、分号表格、管道表格、JSON、JSONL、XML、INI，并允许注册返回对象数组的自定义适配器。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适配器注册表将不同格式统一为 </w:t>
      </w:r>
      <w:r>
        <w:rPr>
          <w:rFonts w:ascii="Menlo" w:hAnsi="Menlo" w:eastAsia="Arial Unicode MS"/>
          <w:color w:val="172B3A"/>
          <w:sz w:val="21"/>
        </w:rPr>
        <w:t>format/records/columns/normalized</w:t>
      </w:r>
      <w:r>
        <w:rPr>
          <w:rFonts w:ascii="Arial Unicode MS" w:hAnsi="Arial Unicode MS" w:eastAsia="Arial Unicode MS"/>
          <w:color w:val="172B3A"/>
          <w:sz w:val="22"/>
        </w:rPr>
        <w:t xml:space="preserve"> 中间表示。XML 禁止外部实体声明并限制节点数；INI 必须包含有效配置节。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  <w:r>
        <w:rPr>
          <w:rFonts w:ascii="Arial Unicode MS" w:hAnsi="Arial Unicode MS" w:eastAsia="Arial Unicode MS"/>
          <w:color w:val="172B3A"/>
          <w:sz w:val="22"/>
        </w:rPr>
        <w:t xml:space="preserve"> 8 种格式各 1 个正确标注样例；5 个异常样例覆盖错列、标量 JSON、混合 JSONL、外部实体 XML 和无配置节 INI；另验证自定义适配器注册。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8 种格式全部得到标注结果，5 个异常样例全部被拒绝，</w:t>
      </w:r>
      <w:r>
        <w:rPr>
          <w:rFonts w:ascii="Menlo" w:hAnsi="Menlo" w:eastAsia="Arial Unicode MS"/>
          <w:color w:val="172B3A"/>
          <w:sz w:val="21"/>
        </w:rPr>
        <w:t>failed_formats</w:t>
      </w:r>
      <w:r>
        <w:rPr>
          <w:rFonts w:ascii="Arial Unicode MS" w:hAnsi="Arial Unicode MS" w:eastAsia="Arial Unicode MS"/>
          <w:color w:val="172B3A"/>
          <w:sz w:val="22"/>
        </w:rPr>
        <w:t xml:space="preserve"> 为空。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3.8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registered_adapters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tested_formats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passed_formats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failed_formats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rejected_invalid_fixtures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pStyle w:val="Heading1"/>
      </w:pPr>
      <w:r>
        <w:t>12. 指标 3.9：工业数据质量综合测评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指标目标：</w:t>
      </w:r>
      <w:r>
        <w:rPr>
          <w:rFonts w:ascii="Arial Unicode MS" w:hAnsi="Arial Unicode MS" w:eastAsia="Arial Unicode MS"/>
          <w:color w:val="172B3A"/>
          <w:sz w:val="22"/>
        </w:rPr>
        <w:t xml:space="preserve"> 支持 5 个以上维度的工业数据质量综合测评。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算法文件：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governance/indicator_3_9.py</w:t>
      </w:r>
      <w:r>
        <w:rPr>
          <w:rFonts w:ascii="Arial Unicode MS" w:hAnsi="Arial Unicode MS" w:eastAsia="Arial Unicode MS"/>
          <w:color w:val="172B3A"/>
          <w:sz w:val="22"/>
        </w:rPr>
        <w:t xml:space="preserve">；四个基础维度复用 </w:t>
      </w:r>
      <w:r>
        <w:rPr>
          <w:rFonts w:ascii="Menlo" w:hAnsi="Menlo" w:eastAsia="Arial Unicode MS"/>
          <w:color w:val="172B3A"/>
          <w:sz w:val="21"/>
        </w:rPr>
        <w:t>governance/indicator_3_6.py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支持输入：</w:t>
      </w:r>
      <w:r>
        <w:rPr>
          <w:rFonts w:ascii="Arial Unicode MS" w:hAnsi="Arial Unicode MS" w:eastAsia="Arial Unicode MS"/>
          <w:color w:val="172B3A"/>
          <w:sz w:val="22"/>
        </w:rPr>
        <w:t xml:space="preserve"> 工业对象记录数组及可选主数据字典。默认主数据检查 </w:t>
      </w:r>
      <w:r>
        <w:rPr>
          <w:rFonts w:ascii="Menlo" w:hAnsi="Menlo" w:eastAsia="Arial Unicode MS"/>
          <w:color w:val="172B3A"/>
          <w:sz w:val="21"/>
        </w:rPr>
        <w:t>equipment_id</w:t>
      </w:r>
      <w:r>
        <w:rPr>
          <w:rFonts w:ascii="Arial Unicode MS" w:hAnsi="Arial Unicode MS" w:eastAsia="Arial Unicode MS"/>
          <w:color w:val="172B3A"/>
          <w:sz w:val="22"/>
        </w:rPr>
        <w:t xml:space="preserve"> 和 </w:t>
      </w:r>
      <w:r>
        <w:rPr>
          <w:rFonts w:ascii="Menlo" w:hAnsi="Menlo" w:eastAsia="Arial Unicode MS"/>
          <w:color w:val="172B3A"/>
          <w:sz w:val="21"/>
        </w:rPr>
        <w:t>work_order</w:t>
      </w:r>
      <w:r>
        <w:rPr>
          <w:rFonts w:ascii="Arial Unicode MS" w:hAnsi="Arial Unicode MS" w:eastAsia="Arial Unicode MS"/>
          <w:color w:val="172B3A"/>
          <w:sz w:val="22"/>
        </w:rPr>
        <w:t>，也可传入其他字段及允许值集合。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算法说明：</w:t>
      </w:r>
      <w:r>
        <w:rPr>
          <w:rFonts w:ascii="Arial Unicode MS" w:hAnsi="Arial Unicode MS" w:eastAsia="Arial Unicode MS"/>
          <w:color w:val="172B3A"/>
          <w:sz w:val="22"/>
        </w:rPr>
        <w:t xml:space="preserve"> 在完整性、一致性、时效性、有效性基础上增加唯一性、主数据参照完整性和分设备稳定性，共 7 个维度。参照完整性按实际参与检查的字段值计分，稳定性采用中位数和 MAD 的稳健异常判断。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测试数据与用例：</w:t>
      </w:r>
      <w:r>
        <w:rPr>
          <w:rFonts w:ascii="Arial Unicode MS" w:hAnsi="Arial Unicode MS" w:eastAsia="Arial Unicode MS"/>
          <w:color w:val="172B3A"/>
          <w:sz w:val="22"/>
        </w:rPr>
        <w:t xml:space="preserve"> 5000 条记录注入未知设备、重复记录和极端值；额外构造自定义设备与工单主数据，验证未知设备降低参照完整性；验证空输入返回零综合分。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通过判据：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dimension_count &gt;= 6</w:t>
      </w:r>
      <w:r>
        <w:rPr>
          <w:rFonts w:ascii="Arial Unicode MS" w:hAnsi="Arial Unicode MS" w:eastAsia="Arial Unicode MS"/>
          <w:color w:val="172B3A"/>
          <w:sz w:val="22"/>
        </w:rPr>
        <w:t xml:space="preserve"> 且 </w:t>
      </w:r>
      <w:r>
        <w:rPr>
          <w:rFonts w:ascii="Menlo" w:hAnsi="Menlo" w:eastAsia="Arial Unicode MS"/>
          <w:color w:val="172B3A"/>
          <w:sz w:val="21"/>
        </w:rPr>
        <w:t>minimum_dimension &gt;= 95.0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运行命令：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run_indicator_tests.py 3.9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b/>
          <w:color w:val="1F4D78"/>
          <w:sz w:val="22"/>
        </w:rPr>
        <w:t>关键报告字段：</w:t>
      </w:r>
      <w:r>
        <w:rPr>
          <w:rFonts w:ascii="Arial Unicode MS" w:hAnsi="Arial Unicode MS" w:eastAsia="Arial Unicode MS"/>
          <w:color w:val="172B3A"/>
          <w:sz w:val="22"/>
        </w:rPr>
        <w:t xml:space="preserve"> </w:t>
      </w:r>
      <w:r>
        <w:rPr>
          <w:rFonts w:ascii="Menlo" w:hAnsi="Menlo" w:eastAsia="Arial Unicode MS"/>
          <w:color w:val="172B3A"/>
          <w:sz w:val="21"/>
        </w:rPr>
        <w:t>dimension_count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dimensions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overall_score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minimum_dimension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referential_checks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master_data_fields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pStyle w:val="Heading1"/>
      </w:pPr>
      <w:r>
        <w:t>13. 结果判读与归档</w:t>
      </w:r>
    </w:p>
    <w:p>
      <w:pPr>
        <w:widowControl/>
        <w:spacing w:before="0" w:after="80" w:line="288" w:lineRule="auto"/>
        <w:numPr>
          <w:ilvl w:val="0"/>
          <w:numId w:val="11"/>
        </w:numPr>
      </w:pPr>
      <w:r>
        <w:rPr>
          <w:rFonts w:ascii="Arial Unicode MS" w:hAnsi="Arial Unicode MS" w:eastAsia="Arial Unicode MS"/>
          <w:color w:val="172B3A"/>
          <w:sz w:val="22"/>
        </w:rPr>
        <w:t>查看终端最后一行是否为“结果: 通过”，并确认进程退出码为 0。</w:t>
      </w:r>
    </w:p>
    <w:p>
      <w:pPr>
        <w:widowControl/>
        <w:spacing w:before="0" w:after="80" w:line="288" w:lineRule="auto"/>
        <w:numPr>
          <w:ilvl w:val="0"/>
          <w:numId w:val="11"/>
        </w:numPr>
      </w:pPr>
      <w:r>
        <w:rPr>
          <w:rFonts w:ascii="Arial Unicode MS" w:hAnsi="Arial Unicode MS" w:eastAsia="Arial Unicode MS"/>
          <w:color w:val="172B3A"/>
          <w:sz w:val="22"/>
        </w:rPr>
        <w:t xml:space="preserve">打开最新 JSON 报告，核对 </w:t>
      </w:r>
      <w:r>
        <w:rPr>
          <w:rFonts w:ascii="Menlo" w:hAnsi="Menlo" w:eastAsia="Arial Unicode MS"/>
          <w:color w:val="172B3A"/>
          <w:sz w:val="21"/>
        </w:rPr>
        <w:t>passed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tests</w:t>
      </w:r>
      <w:r>
        <w:rPr>
          <w:rFonts w:ascii="Arial Unicode MS" w:hAnsi="Arial Unicode MS" w:eastAsia="Arial Unicode MS"/>
          <w:color w:val="172B3A"/>
          <w:sz w:val="22"/>
        </w:rPr>
        <w:t>、</w:t>
      </w:r>
      <w:r>
        <w:rPr>
          <w:rFonts w:ascii="Menlo" w:hAnsi="Menlo" w:eastAsia="Arial Unicode MS"/>
          <w:color w:val="172B3A"/>
          <w:sz w:val="21"/>
        </w:rPr>
        <w:t>benchmarks</w:t>
      </w:r>
      <w:r>
        <w:rPr>
          <w:rFonts w:ascii="Arial Unicode MS" w:hAnsi="Arial Unicode MS" w:eastAsia="Arial Unicode MS"/>
          <w:color w:val="172B3A"/>
          <w:sz w:val="22"/>
        </w:rPr>
        <w:t xml:space="preserve"> 和 </w:t>
      </w:r>
      <w:r>
        <w:rPr>
          <w:rFonts w:ascii="Menlo" w:hAnsi="Menlo" w:eastAsia="Arial Unicode MS"/>
          <w:color w:val="172B3A"/>
          <w:sz w:val="21"/>
        </w:rPr>
        <w:t>environment</w:t>
      </w:r>
      <w:r>
        <w:rPr>
          <w:rFonts w:ascii="Arial Unicode MS" w:hAnsi="Arial Unicode MS" w:eastAsia="Arial Unicode MS"/>
          <w:color w:val="172B3A"/>
          <w:sz w:val="22"/>
        </w:rPr>
        <w:t>。</w:t>
      </w:r>
    </w:p>
    <w:p>
      <w:pPr>
        <w:widowControl/>
        <w:spacing w:before="0" w:after="80" w:line="288" w:lineRule="auto"/>
        <w:numPr>
          <w:ilvl w:val="0"/>
          <w:numId w:val="11"/>
        </w:numPr>
      </w:pPr>
      <w:r>
        <w:rPr>
          <w:rFonts w:ascii="Arial Unicode MS" w:hAnsi="Arial Unicode MS" w:eastAsia="Arial Unicode MS"/>
          <w:color w:val="172B3A"/>
          <w:sz w:val="22"/>
        </w:rPr>
        <w:t>对 3.2 核对最低压缩比和最大误差，不使用平均压缩比替代最低值。</w:t>
      </w:r>
    </w:p>
    <w:p>
      <w:pPr>
        <w:widowControl/>
        <w:spacing w:before="0" w:after="80" w:line="288" w:lineRule="auto"/>
        <w:numPr>
          <w:ilvl w:val="0"/>
          <w:numId w:val="11"/>
        </w:numPr>
      </w:pPr>
      <w:r>
        <w:rPr>
          <w:rFonts w:ascii="Arial Unicode MS" w:hAnsi="Arial Unicode MS" w:eastAsia="Arial Unicode MS"/>
          <w:color w:val="172B3A"/>
          <w:sz w:val="22"/>
        </w:rPr>
        <w:t>对 3.3、3.4 同时保存样例规模、准确率和描述性区间；只有采用预先规定的概率抽样方案时，才将区间用于总体推断。</w:t>
      </w:r>
    </w:p>
    <w:p>
      <w:pPr>
        <w:widowControl/>
        <w:spacing w:before="0" w:after="80" w:line="288" w:lineRule="auto"/>
        <w:numPr>
          <w:ilvl w:val="0"/>
          <w:numId w:val="11"/>
        </w:numPr>
      </w:pPr>
      <w:r>
        <w:rPr>
          <w:rFonts w:ascii="Arial Unicode MS" w:hAnsi="Arial Unicode MS" w:eastAsia="Arial Unicode MS"/>
          <w:color w:val="172B3A"/>
          <w:sz w:val="22"/>
        </w:rPr>
        <w:t>对 3.5 保存预热次数、全部逐次吞吐和机器环境；性能不足时先排除省电模式和后台高负载，再按同一预设方案重复测试并保留全部结果。</w:t>
      </w:r>
    </w:p>
    <w:p>
      <w:pPr>
        <w:widowControl/>
        <w:spacing w:before="0" w:after="80" w:line="288" w:lineRule="auto"/>
        <w:numPr>
          <w:ilvl w:val="0"/>
          <w:numId w:val="11"/>
        </w:numPr>
      </w:pPr>
      <w:r>
        <w:rPr>
          <w:rFonts w:ascii="Arial Unicode MS" w:hAnsi="Arial Unicode MS" w:eastAsia="Arial Unicode MS"/>
          <w:color w:val="172B3A"/>
          <w:sz w:val="22"/>
        </w:rPr>
        <w:t>归档代码版本标识、</w:t>
      </w:r>
      <w:r>
        <w:rPr>
          <w:rFonts w:ascii="Menlo" w:hAnsi="Menlo" w:eastAsia="Arial Unicode MS"/>
          <w:color w:val="172B3A"/>
          <w:sz w:val="21"/>
        </w:rPr>
        <w:t>algorithm_manifest.json</w:t>
      </w:r>
      <w:r>
        <w:rPr>
          <w:rFonts w:ascii="Arial Unicode MS" w:hAnsi="Arial Unicode MS" w:eastAsia="Arial Unicode MS"/>
          <w:color w:val="172B3A"/>
          <w:sz w:val="22"/>
        </w:rPr>
        <w:t>、测试脚本、JSON 报告和本说明文档。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color w:val="172B3A"/>
          <w:sz w:val="22"/>
        </w:rPr>
        <w:t xml:space="preserve">交付包由以下命令生成，ZIP 内的 </w:t>
      </w:r>
      <w:r>
        <w:rPr>
          <w:rFonts w:ascii="Menlo" w:hAnsi="Menlo" w:eastAsia="Arial Unicode MS"/>
          <w:color w:val="172B3A"/>
          <w:sz w:val="21"/>
        </w:rPr>
        <w:t>PACKAGE_MANIFEST.json</w:t>
      </w:r>
      <w:r>
        <w:rPr>
          <w:rFonts w:ascii="Arial Unicode MS" w:hAnsi="Arial Unicode MS" w:eastAsia="Arial Unicode MS"/>
          <w:color w:val="172B3A"/>
          <w:sz w:val="22"/>
        </w:rPr>
        <w:t xml:space="preserve"> 记录每个文件的大小和 SHA-256：</w:t>
      </w:r>
    </w:p>
    <w:p>
      <w:pPr>
        <w:widowControl/>
        <w:spacing w:before="60" w:after="140" w:line="252" w:lineRule="auto"/>
        <w:ind w:left="259" w:right="259"/>
        <w:shd w:fill="F2F4F7"/>
      </w:pPr>
      <w:r>
        <w:rPr>
          <w:rFonts w:ascii="Menlo" w:hAnsi="Menlo" w:eastAsia="Arial Unicode MS"/>
          <w:color w:val="172B3A"/>
          <w:sz w:val="17"/>
        </w:rPr>
        <w:t>python3 tools/build_delivery_package.py</w:t>
      </w:r>
    </w:p>
    <w:p>
      <w:pPr>
        <w:pStyle w:val="Heading1"/>
      </w:pPr>
      <w:r>
        <w:t>14. 扩展真实业务数据的建议</w:t>
      </w:r>
    </w:p>
    <w:p>
      <w:pPr>
        <w:widowControl/>
        <w:spacing w:before="0" w:after="100" w:line="288" w:lineRule="auto"/>
      </w:pPr>
      <w:r>
        <w:rPr>
          <w:rFonts w:ascii="Arial Unicode MS" w:hAnsi="Arial Unicode MS" w:eastAsia="Arial Unicode MS"/>
          <w:color w:val="172B3A"/>
          <w:sz w:val="22"/>
        </w:rPr>
        <w:t>正式业务数据应与内置标注数据分开保存，并建立只读版本标识。3.2 建议覆盖平稳、阶跃、周期、噪声和异常尖峰时序；3.3 覆盖不同编码、缺失字段和超长记录；3.4 覆盖设备别名、时间漂移、重叠窗口和无匹配记录；3.6、3.9 应依据项目数据字典配置必填字段、值域、时效窗口和主数据集合。新增数据不得删除内置边界用例，且应在报告中记录数据摘要和指纹。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right"/>
    </w:pPr>
    <w:r>
      <w:rPr>
        <w:rFonts w:ascii="Arial Unicode MS" w:hAnsi="Arial Unicode MS" w:eastAsia="Arial Unicode MS"/>
        <w:color w:val="5F6B76"/>
        <w:sz w:val="17"/>
      </w:rPr>
      <w:t xml:space="preserve">第 </w:t>
    </w:r>
    <w:fldSimple w:instr="PAGE"/>
    <w:r>
      <w:rPr>
        <w:rFonts w:ascii="Arial Unicode MS" w:hAnsi="Arial Unicode MS" w:eastAsia="Arial Unicode MS"/>
        <w:color w:val="5F6B7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/>
        <w:color w:val="5F6B76"/>
        <w:sz w:val="17"/>
      </w:rPr>
      <w:t>课题三算法测试大纲与运行说明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color w:val="2E74B5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color w:val="2E74B5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88" w:lineRule="auto"/>
    </w:pPr>
    <w:rPr>
      <w:rFonts w:ascii="Arial Unicode MS" w:hAnsi="Arial Unicode MS" w:eastAsia="Arial Unicode MS"/>
      <w:color w:val="17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课题三指标 3.1-3.9 算法测试大纲与运行说明</dc:title>
  <dc:subject>算法文件、测试代码、通过判据与逐项运行说明</dc:subject>
  <dc:creator>课题三项目组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