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BEC" w:rsidRPr="00CB51A4" w:rsidRDefault="00211BEC" w:rsidP="00211BEC">
      <w:pPr>
        <w:pStyle w:val="2"/>
        <w:spacing w:before="120" w:after="120" w:line="360" w:lineRule="auto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 xml:space="preserve">Осмотр шпал и брусьев </w:t>
      </w:r>
    </w:p>
    <w:p w:rsidR="00211BEC" w:rsidRPr="009211C3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0" w:name="_Toc225674096"/>
      <w:r w:rsidRPr="009211C3">
        <w:rPr>
          <w:rFonts w:ascii="Times New Roman" w:hAnsi="Times New Roman" w:cs="Times New Roman"/>
          <w:i/>
          <w:sz w:val="24"/>
          <w:szCs w:val="24"/>
        </w:rPr>
        <w:t xml:space="preserve">3.1.1. Добавление </w:t>
      </w:r>
      <w:r>
        <w:rPr>
          <w:rFonts w:ascii="Times New Roman" w:hAnsi="Times New Roman" w:cs="Times New Roman"/>
          <w:i/>
          <w:sz w:val="24"/>
          <w:szCs w:val="24"/>
        </w:rPr>
        <w:t>осмотра шпал и брусьев</w:t>
      </w:r>
      <w:bookmarkEnd w:id="0"/>
    </w:p>
    <w:p w:rsidR="00211BEC" w:rsidRDefault="00211BEC" w:rsidP="00211BEC">
      <w:pPr>
        <w:spacing w:line="360" w:lineRule="auto"/>
        <w:ind w:firstLine="601"/>
        <w:jc w:val="both"/>
      </w:pPr>
      <w:r w:rsidRPr="00070897">
        <w:t xml:space="preserve">Для добавления нового осмотра </w:t>
      </w:r>
      <w:r>
        <w:t>шпал</w:t>
      </w:r>
      <w:r w:rsidRPr="00070897">
        <w:t xml:space="preserve"> необходимо</w:t>
      </w:r>
      <w:r>
        <w:t xml:space="preserve"> на панели  </w:t>
      </w:r>
      <w:r w:rsidRPr="00CC54A1">
        <w:rPr>
          <w:b/>
        </w:rPr>
        <w:t>Объекты</w:t>
      </w:r>
      <w:r w:rsidRPr="00070897">
        <w:t xml:space="preserve"> выбрать</w:t>
      </w:r>
      <w:r>
        <w:t xml:space="preserve">  последовательно околоток, осмотр шпал и брусьев и соответствующий объект (</w:t>
      </w:r>
      <w:r w:rsidRPr="00D517E7">
        <w:t>Главные пути</w:t>
      </w:r>
      <w:r>
        <w:t>,</w:t>
      </w:r>
      <w:r w:rsidRPr="00D517E7">
        <w:t xml:space="preserve"> Станционные пути</w:t>
      </w:r>
      <w:r>
        <w:t>,</w:t>
      </w:r>
      <w:r w:rsidRPr="00D517E7">
        <w:t xml:space="preserve"> Стрелочные переводы)</w:t>
      </w:r>
      <w:r>
        <w:t>. По умолчанию выбран объект – Главные пути. Далее необходимо</w:t>
      </w:r>
      <w:r w:rsidRPr="00070897">
        <w:t xml:space="preserve"> указать направление (для главных путей) или станцию (для станционных</w:t>
      </w:r>
      <w:r>
        <w:t xml:space="preserve"> путей и стрелочных переводов). П</w:t>
      </w:r>
      <w:r w:rsidRPr="00070897">
        <w:t xml:space="preserve">ри этом в центральной части окна </w:t>
      </w:r>
      <w:r>
        <w:t>появятся</w:t>
      </w:r>
      <w:r w:rsidRPr="00070897">
        <w:t xml:space="preserve"> </w:t>
      </w:r>
      <w:r>
        <w:t>километры главных путей</w:t>
      </w:r>
      <w:r w:rsidRPr="00070897">
        <w:t xml:space="preserve"> </w:t>
      </w:r>
      <w:r>
        <w:t xml:space="preserve">выбранного направления или </w:t>
      </w:r>
      <w:r w:rsidRPr="00070897">
        <w:t>станционн</w:t>
      </w:r>
      <w:r>
        <w:t>ые пути</w:t>
      </w:r>
      <w:r w:rsidRPr="00070897">
        <w:t xml:space="preserve"> </w:t>
      </w:r>
      <w:r>
        <w:t>(</w:t>
      </w:r>
      <w:r w:rsidRPr="00070897">
        <w:t>стрелочные переводы</w:t>
      </w:r>
      <w:r>
        <w:t>) выбранной станции</w:t>
      </w:r>
      <w:r w:rsidRPr="00070897">
        <w:t>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добавления осмотра шпал километра главного пути необходимо выделить соответствующий километр, </w:t>
      </w:r>
      <w:r w:rsidRPr="00403F86">
        <w:t xml:space="preserve">нажать правую кнопку мыши и в контекстном меню выбрать </w:t>
      </w:r>
      <w:r>
        <w:t xml:space="preserve">команду </w:t>
      </w:r>
      <w:r w:rsidRPr="00840265">
        <w:rPr>
          <w:b/>
        </w:rPr>
        <w:t>«Добавить осмотр шпал»</w:t>
      </w:r>
      <w:r>
        <w:rPr>
          <w:b/>
        </w:rPr>
        <w:t xml:space="preserve"> </w:t>
      </w:r>
      <w:r>
        <w:t>(Рис. 8)</w:t>
      </w:r>
      <w:r w:rsidRPr="00403F86">
        <w:t>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8. Добавление осмотра шпал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           При этом появится окно </w:t>
      </w:r>
      <w:r w:rsidRPr="00AA783B">
        <w:rPr>
          <w:b/>
        </w:rPr>
        <w:t>Осмотр шпал</w:t>
      </w:r>
      <w:r>
        <w:t xml:space="preserve"> (Рис. 9), в котором необходимо указать исполнителя осмотра и дату осмотра шпал.  Для сохранения  заданных сроков осмотра шпал на километре необходимо нажать кнопку </w:t>
      </w:r>
      <w:r w:rsidRPr="00AA783B">
        <w:rPr>
          <w:b/>
        </w:rPr>
        <w:t>«Сохранить»,</w:t>
      </w:r>
      <w:r>
        <w:t xml:space="preserve"> а для отмены – кнопку </w:t>
      </w:r>
      <w:r w:rsidRPr="00AA783B">
        <w:rPr>
          <w:b/>
        </w:rPr>
        <w:t>«Отменить».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233362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5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D044B1" w:rsidRDefault="00211BEC" w:rsidP="00211BEC">
      <w:pPr>
        <w:spacing w:line="360" w:lineRule="auto"/>
        <w:ind w:firstLine="601"/>
        <w:jc w:val="both"/>
      </w:pP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9. Параметры  осмотра шпал</w:t>
      </w:r>
    </w:p>
    <w:p w:rsidR="00211BEC" w:rsidRPr="00A53DB8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 w:rsidRPr="00A53DB8">
        <w:t>После добавления осмотра</w:t>
      </w:r>
      <w:r>
        <w:t xml:space="preserve"> </w:t>
      </w:r>
      <w:r w:rsidRPr="00A53DB8">
        <w:t>шпал на километре главное  окно принимает вид</w:t>
      </w:r>
      <w:r>
        <w:t xml:space="preserve">  (Рис. 10).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A53DB8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10. Добавленный осмотр шпал на километре главного пути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277819" w:rsidRDefault="00211BEC" w:rsidP="00211BEC">
      <w:pPr>
        <w:spacing w:line="360" w:lineRule="auto"/>
        <w:ind w:firstLine="601"/>
        <w:jc w:val="both"/>
      </w:pPr>
      <w:r>
        <w:t>Добавление  осмотра шпал на станционном пути и осмотра брусьев на стрелочном переводе осуществляется по аналогии с добавлением осмотра шпал главного пути.</w:t>
      </w: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" w:name="_Toc225674097"/>
      <w:r w:rsidRPr="002964B8">
        <w:rPr>
          <w:rFonts w:ascii="Times New Roman" w:hAnsi="Times New Roman" w:cs="Times New Roman"/>
          <w:i/>
          <w:sz w:val="24"/>
          <w:szCs w:val="24"/>
        </w:rPr>
        <w:t>3.1.2. Изменение  осмотра шпал и брусьев</w:t>
      </w:r>
      <w:bookmarkEnd w:id="1"/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корректировки параметров </w:t>
      </w:r>
      <w:r w:rsidRPr="00070897">
        <w:t xml:space="preserve"> осмотра </w:t>
      </w:r>
      <w:r>
        <w:t>шпал</w:t>
      </w:r>
      <w:r w:rsidRPr="00070897">
        <w:t xml:space="preserve"> необходимо</w:t>
      </w:r>
      <w:r>
        <w:t xml:space="preserve">  выделить соответствующий километр, нажать правую кнопку мыши и в контекстном меню выбрать команду </w:t>
      </w:r>
      <w:r w:rsidRPr="007119C4">
        <w:rPr>
          <w:b/>
        </w:rPr>
        <w:t xml:space="preserve">«Изменить осмотр шпал» </w:t>
      </w:r>
      <w:r>
        <w:rPr>
          <w:b/>
        </w:rPr>
        <w:t xml:space="preserve"> </w:t>
      </w:r>
      <w:r w:rsidRPr="007119C4">
        <w:t>(Рис. 11)</w:t>
      </w:r>
      <w:r>
        <w:t>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7119C4" w:rsidRDefault="00211BEC" w:rsidP="00211BEC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6286500" cy="45339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11. Вызов команды изменения  осмотра  шпал на километре главного пути</w:t>
      </w:r>
    </w:p>
    <w:p w:rsidR="00211BEC" w:rsidRDefault="00211BEC" w:rsidP="00211BEC">
      <w:pPr>
        <w:spacing w:line="360" w:lineRule="auto"/>
        <w:ind w:firstLine="601"/>
        <w:jc w:val="both"/>
      </w:pPr>
      <w:r>
        <w:tab/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При этом появится окно </w:t>
      </w:r>
      <w:r w:rsidRPr="00177971">
        <w:rPr>
          <w:b/>
        </w:rPr>
        <w:t>Осмотр шпал</w:t>
      </w:r>
      <w:r>
        <w:t xml:space="preserve">, в котором необходимо произвести соответствующие корректировки. Для сохранения новых параметров </w:t>
      </w:r>
      <w:r w:rsidRPr="00403F86">
        <w:t xml:space="preserve">необходимо нажать кнопку </w:t>
      </w:r>
      <w:r w:rsidRPr="00177971">
        <w:rPr>
          <w:b/>
        </w:rPr>
        <w:t xml:space="preserve">«Сохранить», </w:t>
      </w:r>
      <w:r w:rsidRPr="00403F86">
        <w:t xml:space="preserve">а для отмены заданных параметров – кнопку </w:t>
      </w:r>
      <w:r w:rsidRPr="00177971">
        <w:rPr>
          <w:b/>
        </w:rPr>
        <w:t>«Отменить».</w:t>
      </w:r>
    </w:p>
    <w:p w:rsidR="00211BEC" w:rsidRPr="005A3058" w:rsidRDefault="00211BEC" w:rsidP="00211BEC">
      <w:pPr>
        <w:spacing w:line="360" w:lineRule="auto"/>
        <w:ind w:firstLine="601"/>
        <w:jc w:val="both"/>
      </w:pPr>
      <w:r>
        <w:t>Изменение осмотра шпал станционного пути, осмотра брусьев стрелочного перевода  осуществляется по аналогии с изменением осмотра шпал главного пути.</w:t>
      </w: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2" w:name="_Toc225674098"/>
      <w:r w:rsidRPr="002964B8">
        <w:rPr>
          <w:rFonts w:ascii="Times New Roman" w:hAnsi="Times New Roman" w:cs="Times New Roman"/>
          <w:i/>
          <w:sz w:val="24"/>
          <w:szCs w:val="24"/>
        </w:rPr>
        <w:t>3.1.3. Удаление осмотра шпал и брусьев</w:t>
      </w:r>
      <w:bookmarkEnd w:id="2"/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удаления осмотра шпал главного пути необходимо выделить соответствующий километр, нажать правую кнопку мыши и в контекстном меню выбрать </w:t>
      </w:r>
      <w:r w:rsidRPr="007119C4">
        <w:rPr>
          <w:b/>
        </w:rPr>
        <w:t>«Удалить осмотр шпал»</w:t>
      </w:r>
      <w:r>
        <w:t xml:space="preserve"> (Рис. 12).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12. Вызов команды удаления  осмотра  шпал на километре главного пути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При этом  пользователю выдается окно подтверждение удаления  осмотра шпал (Рис. 13). Для подтверждения удаления необходимо нажать кнопку </w:t>
      </w:r>
      <w:r w:rsidRPr="007119C4">
        <w:rPr>
          <w:b/>
        </w:rPr>
        <w:t xml:space="preserve">«ОК», </w:t>
      </w:r>
      <w:r>
        <w:t xml:space="preserve">для отмены удаления – кнопку </w:t>
      </w:r>
      <w:r w:rsidRPr="007119C4">
        <w:rPr>
          <w:b/>
        </w:rPr>
        <w:t>«Отмена».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3420"/>
        <w:jc w:val="both"/>
      </w:pPr>
      <w:r>
        <w:rPr>
          <w:noProof/>
        </w:rPr>
        <w:drawing>
          <wp:inline distT="0" distB="0" distL="0" distR="0">
            <wp:extent cx="1990725" cy="1200150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t xml:space="preserve"> </w:t>
      </w:r>
      <w:r>
        <w:rPr>
          <w:i/>
        </w:rPr>
        <w:t>Рис. 13. Окно подтверждения удаления осмотра шпал на километре главного пути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В случае если  по осмотру шпал </w:t>
      </w:r>
      <w:proofErr w:type="gramStart"/>
      <w:r>
        <w:t>введены данные пользователю выдается</w:t>
      </w:r>
      <w:proofErr w:type="gramEnd"/>
      <w:r>
        <w:t xml:space="preserve"> предупредительное окно о необходимости удаления данных (Рис. 14).</w:t>
      </w:r>
    </w:p>
    <w:p w:rsidR="00211BEC" w:rsidRPr="00EB576F" w:rsidRDefault="00211BEC" w:rsidP="00211BEC">
      <w:pPr>
        <w:spacing w:line="360" w:lineRule="auto"/>
        <w:ind w:firstLine="601"/>
        <w:jc w:val="both"/>
        <w:rPr>
          <w:b/>
        </w:rPr>
      </w:pPr>
      <w:r>
        <w:t xml:space="preserve"> </w:t>
      </w:r>
      <w:r>
        <w:rPr>
          <w:noProof/>
        </w:rPr>
        <w:drawing>
          <wp:inline distT="0" distB="0" distL="0" distR="0">
            <wp:extent cx="5019675" cy="12001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14. Сообщение о необходимости удаления данных по осмотру шпал</w:t>
      </w:r>
    </w:p>
    <w:p w:rsidR="00211BEC" w:rsidRPr="00536638" w:rsidRDefault="00211BEC" w:rsidP="00211BEC"/>
    <w:p w:rsidR="00211BEC" w:rsidRPr="005A3058" w:rsidRDefault="00211BEC" w:rsidP="00211BEC">
      <w:pPr>
        <w:spacing w:line="360" w:lineRule="auto"/>
        <w:ind w:firstLine="601"/>
        <w:jc w:val="both"/>
      </w:pPr>
      <w:r>
        <w:t>Удаление осмотра шпал станционного пути, осмотра брусьев стрелочного перевода  осуществляется по аналогии с удалением  осмотра шпал главного пути.</w:t>
      </w: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3" w:name="_Toc225674099"/>
      <w:r w:rsidRPr="002964B8">
        <w:rPr>
          <w:rFonts w:ascii="Times New Roman" w:hAnsi="Times New Roman" w:cs="Times New Roman"/>
          <w:i/>
          <w:sz w:val="24"/>
          <w:szCs w:val="24"/>
        </w:rPr>
        <w:t>3.1.4. Ввод данных по негодности шпал и брусьев</w:t>
      </w:r>
      <w:bookmarkEnd w:id="3"/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ввода данных по  осмотру шпал километра главного пути необходимо выделить соответствующий километр, </w:t>
      </w:r>
      <w:r w:rsidRPr="00403F86">
        <w:t>нажать правую кнопку мыши и в контекстном меню выбрать</w:t>
      </w:r>
      <w:r>
        <w:t xml:space="preserve"> </w:t>
      </w:r>
      <w:r w:rsidRPr="00EF0F14">
        <w:rPr>
          <w:b/>
        </w:rPr>
        <w:t>«Ввод данных по негодности шпал»</w:t>
      </w:r>
      <w:r>
        <w:rPr>
          <w:b/>
        </w:rPr>
        <w:t xml:space="preserve">  </w:t>
      </w:r>
      <w:r w:rsidRPr="00E95D27">
        <w:t>(Рис. 15).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jc w:val="both"/>
      </w:pP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15. Выбор режима ввода / корректировки данных по негодности шпал</w:t>
      </w:r>
    </w:p>
    <w:p w:rsidR="00211BEC" w:rsidRDefault="00211BEC" w:rsidP="00211BEC">
      <w:pPr>
        <w:spacing w:line="360" w:lineRule="auto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Появившееся окно </w:t>
      </w:r>
      <w:r w:rsidRPr="00E95D27">
        <w:rPr>
          <w:b/>
        </w:rPr>
        <w:t>Ввод данных по негодности шпал</w:t>
      </w:r>
      <w:r>
        <w:t xml:space="preserve"> содержит шаблон для ввода выявленных негодных шпал и «кустов» негодных шпал (Рис.</w:t>
      </w:r>
      <w:r w:rsidRPr="00177971">
        <w:t xml:space="preserve"> </w:t>
      </w:r>
      <w:r>
        <w:t xml:space="preserve">16). 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16 . Ввод данных по негодности шпал</w:t>
      </w:r>
    </w:p>
    <w:p w:rsidR="00211BEC" w:rsidRDefault="00211BEC" w:rsidP="00211BEC">
      <w:pPr>
        <w:spacing w:line="360" w:lineRule="auto"/>
        <w:jc w:val="center"/>
        <w:rPr>
          <w:i/>
        </w:rPr>
      </w:pPr>
    </w:p>
    <w:p w:rsidR="00211BEC" w:rsidRDefault="00211BEC" w:rsidP="00211BEC">
      <w:pPr>
        <w:spacing w:line="360" w:lineRule="auto"/>
        <w:ind w:firstLine="601"/>
        <w:jc w:val="both"/>
      </w:pPr>
      <w:r>
        <w:t>Предусмотрена возможность раздельного ввода данных по негодности деревянных и железобетонных шпал. Выбор необходимого варианта осуществляется путем установки соответствующей метки (деревянные или железобетонные) с левой стороны таблицы.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Данные по негодности шпал вводится в </w:t>
      </w:r>
      <w:proofErr w:type="gramStart"/>
      <w:r>
        <w:t>систему</w:t>
      </w:r>
      <w:proofErr w:type="gramEnd"/>
      <w:r>
        <w:t xml:space="preserve"> в общем  на всем пикете или на звене. Одновременный ввод на пикете и звене не допускается. После внесения данных на пикете ячейки для ввода по звеньям автоматически блокируются. </w:t>
      </w:r>
    </w:p>
    <w:p w:rsidR="00211BEC" w:rsidRPr="00177971" w:rsidRDefault="00211BEC" w:rsidP="00211BEC">
      <w:pPr>
        <w:spacing w:line="360" w:lineRule="auto"/>
        <w:ind w:firstLine="601"/>
        <w:jc w:val="both"/>
      </w:pPr>
      <w:r>
        <w:t xml:space="preserve">Печать ведомости негодных деревянных (железобетонных) шпал реализована через экспорт в таблицы </w:t>
      </w:r>
      <w:r w:rsidRPr="00177971">
        <w:rPr>
          <w:b/>
        </w:rPr>
        <w:t>«</w:t>
      </w:r>
      <w:r w:rsidRPr="00177971">
        <w:rPr>
          <w:b/>
          <w:lang w:val="en-US"/>
        </w:rPr>
        <w:t>Excel</w:t>
      </w:r>
      <w:r w:rsidRPr="00177971">
        <w:rPr>
          <w:b/>
        </w:rPr>
        <w:t>»</w:t>
      </w:r>
      <w:r w:rsidRPr="00177971">
        <w:t xml:space="preserve"> </w:t>
      </w:r>
      <w:r>
        <w:t xml:space="preserve">после нажатия кнопки </w:t>
      </w:r>
      <w:r w:rsidRPr="00177971">
        <w:rPr>
          <w:b/>
        </w:rPr>
        <w:t xml:space="preserve">«Печать» </w:t>
      </w:r>
      <w:r w:rsidRPr="00177971">
        <w:t>(</w:t>
      </w:r>
      <w:r>
        <w:t>Рис. 17).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624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17. Печать ведомости негодных шпал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5A3058" w:rsidRDefault="00211BEC" w:rsidP="00211BEC">
      <w:pPr>
        <w:spacing w:line="360" w:lineRule="auto"/>
        <w:ind w:firstLine="601"/>
        <w:jc w:val="both"/>
      </w:pPr>
      <w:r>
        <w:t xml:space="preserve">Ввод данных по  осмотру шпал на станционном пути, по  осмотру брусьев  на стрелочном  переводе  осуществляется по аналогии. 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4" w:name="_Toc225674100"/>
      <w:r w:rsidRPr="002964B8">
        <w:rPr>
          <w:rFonts w:ascii="Times New Roman" w:hAnsi="Times New Roman" w:cs="Times New Roman"/>
          <w:i/>
          <w:sz w:val="24"/>
          <w:szCs w:val="24"/>
        </w:rPr>
        <w:t>3.1.5. Замена негодных шпал</w:t>
      </w:r>
      <w:bookmarkEnd w:id="4"/>
    </w:p>
    <w:p w:rsidR="00211BEC" w:rsidRDefault="00211BEC" w:rsidP="00211BEC">
      <w:pPr>
        <w:spacing w:line="360" w:lineRule="auto"/>
        <w:ind w:firstLine="601"/>
        <w:jc w:val="both"/>
      </w:pPr>
      <w:r>
        <w:t>В течени</w:t>
      </w:r>
      <w:proofErr w:type="gramStart"/>
      <w:r>
        <w:t>и</w:t>
      </w:r>
      <w:proofErr w:type="gramEnd"/>
      <w:r>
        <w:t xml:space="preserve"> суток после проведения работ  по замене шпал, ответственный за ввод данных, добавляют в систему данные об исполнении работ.</w:t>
      </w:r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 xml:space="preserve">Для ввода отметок о замене негодных шпал необходимо выделить соответствующий километр, </w:t>
      </w:r>
      <w:r w:rsidRPr="00403F86">
        <w:t>нажать правую кнопку мыши и в контекстном меню выбрать</w:t>
      </w:r>
      <w:r>
        <w:t xml:space="preserve"> </w:t>
      </w:r>
      <w:r w:rsidRPr="00EF0F14">
        <w:rPr>
          <w:b/>
        </w:rPr>
        <w:t>«</w:t>
      </w:r>
      <w:r>
        <w:rPr>
          <w:b/>
        </w:rPr>
        <w:t xml:space="preserve">Замена  негодных </w:t>
      </w:r>
      <w:r w:rsidRPr="00EF0F14">
        <w:rPr>
          <w:b/>
        </w:rPr>
        <w:t>шпал»</w:t>
      </w:r>
      <w:r>
        <w:rPr>
          <w:b/>
        </w:rPr>
        <w:t xml:space="preserve"> </w:t>
      </w:r>
      <w:r>
        <w:t>(Рис. 18</w:t>
      </w:r>
      <w:r w:rsidRPr="00E95D27">
        <w:t>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18 . Замена негодных шпал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При этом открывается окно </w:t>
      </w:r>
      <w:r w:rsidRPr="00E95D27">
        <w:rPr>
          <w:b/>
        </w:rPr>
        <w:t>Замена негодных шпал</w:t>
      </w:r>
      <w:r>
        <w:t>, которое содержит введенные данные по негодности шпал (Рис. 19).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96025" cy="4543425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19 . Окно ввода данных о замене негодных шпал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ввода  отметки о замене шпал необходимо выбрать из списка Исполнитель работ, дату замены шпал и в поле ввода вносятся данные о замене шпал на введенную дату. Для сохранения введенных параметров необходимо нажать кнопку </w:t>
      </w:r>
      <w:r w:rsidRPr="009928AF">
        <w:rPr>
          <w:b/>
        </w:rPr>
        <w:t>«Сохранить».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В случае если замена шпал произведена одной датой, но разными исполнителями работ, необходимо воспользоваться кнопкой  </w:t>
      </w:r>
      <w:r w:rsidRPr="009928AF">
        <w:rPr>
          <w:b/>
        </w:rPr>
        <w:t>«Добавить».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Вся введенная </w:t>
      </w:r>
      <w:r w:rsidRPr="0001321D">
        <w:t xml:space="preserve"> </w:t>
      </w:r>
      <w:r>
        <w:t xml:space="preserve">информация о дате замены шпал и исполнителе работ формируется списком с левой стороны таблицы.  При необходимости корректировки данных нужно </w:t>
      </w:r>
      <w:proofErr w:type="gramStart"/>
      <w:r>
        <w:t>выделить из списка соответствующую графу и при раскрытии формы ввода изменяем</w:t>
      </w:r>
      <w:proofErr w:type="gramEnd"/>
      <w:r>
        <w:t xml:space="preserve"> информацию.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просмотра более подробной информации по замененным шпалам («кустам» шпал) необходимо кликнуть левой кнопкой мыши соответствующее поле ввода. При этом открывается окно  </w:t>
      </w:r>
      <w:r w:rsidRPr="009928AF">
        <w:rPr>
          <w:b/>
        </w:rPr>
        <w:t>Информация о замене шпал</w:t>
      </w:r>
      <w:r>
        <w:t xml:space="preserve"> (Рис. 20), содержащее информацию о количестве, дате замены, исполнителе работ по замененным шпалам.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C121C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20 . Отображение введенных данных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>Печать ведомости замены негодных деревянных (железобетонных) шпал реализована через экспорт в «</w:t>
      </w:r>
      <w:r w:rsidRPr="0022199A">
        <w:rPr>
          <w:b/>
          <w:lang w:val="en-US"/>
        </w:rPr>
        <w:t>Excel</w:t>
      </w:r>
      <w:r>
        <w:t>» (Рис. 21).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62475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22199A" w:rsidRDefault="00211BEC" w:rsidP="00211BEC">
      <w:pPr>
        <w:spacing w:line="360" w:lineRule="auto"/>
        <w:jc w:val="center"/>
        <w:rPr>
          <w:i/>
        </w:rPr>
      </w:pPr>
      <w:r>
        <w:rPr>
          <w:i/>
        </w:rPr>
        <w:t>Рис. 21 . Печать ведомости замены негодных шпал</w:t>
      </w:r>
    </w:p>
    <w:p w:rsidR="00211BEC" w:rsidRDefault="00211BEC" w:rsidP="00211BEC"/>
    <w:p w:rsidR="00211BEC" w:rsidRPr="00CB51A4" w:rsidRDefault="00211BEC" w:rsidP="00211BEC">
      <w:pPr>
        <w:pStyle w:val="2"/>
        <w:spacing w:before="120" w:after="120" w:line="360" w:lineRule="auto"/>
        <w:rPr>
          <w:rFonts w:ascii="Times New Roman" w:hAnsi="Times New Roman" w:cs="Times New Roman"/>
          <w:i w:val="0"/>
        </w:rPr>
      </w:pPr>
      <w:bookmarkStart w:id="5" w:name="_Toc225674101"/>
      <w:r>
        <w:rPr>
          <w:rFonts w:ascii="Times New Roman" w:hAnsi="Times New Roman" w:cs="Times New Roman"/>
          <w:i w:val="0"/>
        </w:rPr>
        <w:t>3.2</w:t>
      </w:r>
      <w:r w:rsidRPr="00CB51A4">
        <w:rPr>
          <w:rFonts w:ascii="Times New Roman" w:hAnsi="Times New Roman" w:cs="Times New Roman"/>
          <w:i w:val="0"/>
        </w:rPr>
        <w:t xml:space="preserve">. </w:t>
      </w:r>
      <w:r>
        <w:rPr>
          <w:rFonts w:ascii="Times New Roman" w:hAnsi="Times New Roman" w:cs="Times New Roman"/>
          <w:i w:val="0"/>
        </w:rPr>
        <w:t>Промеры стыковых зазоров</w:t>
      </w:r>
      <w:bookmarkEnd w:id="5"/>
      <w:r>
        <w:rPr>
          <w:rFonts w:ascii="Times New Roman" w:hAnsi="Times New Roman" w:cs="Times New Roman"/>
          <w:i w:val="0"/>
        </w:rPr>
        <w:t xml:space="preserve"> </w:t>
      </w:r>
    </w:p>
    <w:p w:rsidR="00211BEC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6" w:name="_Toc225674102"/>
      <w:r>
        <w:rPr>
          <w:rFonts w:ascii="Times New Roman" w:hAnsi="Times New Roman" w:cs="Times New Roman"/>
          <w:i/>
          <w:sz w:val="24"/>
          <w:szCs w:val="24"/>
        </w:rPr>
        <w:t>3.2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.1. Добавление </w:t>
      </w:r>
      <w:r>
        <w:rPr>
          <w:rFonts w:ascii="Times New Roman" w:hAnsi="Times New Roman" w:cs="Times New Roman"/>
          <w:i/>
          <w:sz w:val="24"/>
          <w:szCs w:val="24"/>
        </w:rPr>
        <w:t>промеров стыковых зазоров</w:t>
      </w:r>
      <w:bookmarkEnd w:id="6"/>
    </w:p>
    <w:p w:rsidR="00211BEC" w:rsidRPr="00DA2ECA" w:rsidRDefault="00211BEC" w:rsidP="00211BEC"/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Добавление промеров стыковых зазоров осуществляется по аналогии с добавлением осмотра шпал и брусьев.</w:t>
      </w: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7" w:name="_Toc225674103"/>
      <w:r>
        <w:rPr>
          <w:rFonts w:ascii="Times New Roman" w:hAnsi="Times New Roman" w:cs="Times New Roman"/>
          <w:i/>
          <w:sz w:val="24"/>
          <w:szCs w:val="24"/>
        </w:rPr>
        <w:t>3</w:t>
      </w:r>
      <w:r w:rsidRPr="002964B8">
        <w:rPr>
          <w:rFonts w:ascii="Times New Roman" w:hAnsi="Times New Roman" w:cs="Times New Roman"/>
          <w:i/>
          <w:sz w:val="24"/>
          <w:szCs w:val="24"/>
        </w:rPr>
        <w:t>.2.2. Изменение  промеров стыковых зазоров.</w:t>
      </w:r>
      <w:bookmarkEnd w:id="7"/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Изменение промеров стыковых зазоров осуществляется по аналогии с изменением осмотра шпал и брусьев.</w:t>
      </w:r>
    </w:p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8" w:name="_Toc225674104"/>
      <w:r w:rsidRPr="002964B8">
        <w:rPr>
          <w:rFonts w:ascii="Times New Roman" w:hAnsi="Times New Roman" w:cs="Times New Roman"/>
          <w:i/>
          <w:sz w:val="24"/>
          <w:szCs w:val="24"/>
        </w:rPr>
        <w:t>3.2.3. Удаление  промеров стыковых зазоров.</w:t>
      </w:r>
      <w:bookmarkEnd w:id="8"/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Удаление промеров стыковых зазоров осуществляется по аналогии с удалением  осмотра шпал и брусьев.</w:t>
      </w:r>
    </w:p>
    <w:p w:rsidR="00211BEC" w:rsidRDefault="00211BEC" w:rsidP="00211BEC">
      <w:pPr>
        <w:spacing w:line="360" w:lineRule="auto"/>
        <w:jc w:val="both"/>
      </w:pPr>
    </w:p>
    <w:p w:rsidR="00211BEC" w:rsidRDefault="00211BEC" w:rsidP="00211BEC">
      <w:pPr>
        <w:spacing w:line="360" w:lineRule="auto"/>
        <w:ind w:left="540" w:firstLine="720"/>
        <w:jc w:val="both"/>
      </w:pPr>
    </w:p>
    <w:p w:rsidR="00211BEC" w:rsidRDefault="00211BEC" w:rsidP="00211BEC">
      <w:pPr>
        <w:pStyle w:val="3"/>
        <w:spacing w:line="360" w:lineRule="auto"/>
        <w:ind w:firstLine="540"/>
      </w:pPr>
      <w:bookmarkStart w:id="9" w:name="_Toc225674105"/>
      <w:r w:rsidRPr="002964B8">
        <w:rPr>
          <w:rFonts w:ascii="Times New Roman" w:hAnsi="Times New Roman" w:cs="Times New Roman"/>
          <w:i/>
          <w:sz w:val="24"/>
          <w:szCs w:val="24"/>
        </w:rPr>
        <w:t>3.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2964B8">
        <w:rPr>
          <w:rFonts w:ascii="Times New Roman" w:hAnsi="Times New Roman" w:cs="Times New Roman"/>
          <w:i/>
          <w:sz w:val="24"/>
          <w:szCs w:val="24"/>
        </w:rPr>
        <w:t xml:space="preserve">.4. Ввод данных </w:t>
      </w:r>
      <w:r>
        <w:rPr>
          <w:rFonts w:ascii="Times New Roman" w:hAnsi="Times New Roman" w:cs="Times New Roman"/>
          <w:i/>
          <w:sz w:val="24"/>
          <w:szCs w:val="24"/>
        </w:rPr>
        <w:t>промерам стыковых зазоров.</w:t>
      </w:r>
      <w:bookmarkEnd w:id="9"/>
    </w:p>
    <w:p w:rsidR="00211BEC" w:rsidRDefault="00211BEC" w:rsidP="00211BEC">
      <w:pPr>
        <w:spacing w:line="360" w:lineRule="auto"/>
        <w:jc w:val="both"/>
      </w:pPr>
      <w:r>
        <w:t xml:space="preserve">Для ввода данных по  промерам стыковых зазоров главного пути необходимо выделить соответствующий километр, </w:t>
      </w:r>
      <w:r w:rsidRPr="00403F86">
        <w:t>нажать правую кнопку мыши и в контекстном меню выбрать</w:t>
      </w:r>
      <w:r>
        <w:t xml:space="preserve"> </w:t>
      </w:r>
      <w:r w:rsidRPr="00EF0F14">
        <w:rPr>
          <w:b/>
        </w:rPr>
        <w:t xml:space="preserve">«Ввод данных по </w:t>
      </w:r>
      <w:r>
        <w:rPr>
          <w:b/>
        </w:rPr>
        <w:t>промерам стыковых зазоров</w:t>
      </w:r>
      <w:r w:rsidRPr="00EF0F14">
        <w:rPr>
          <w:b/>
        </w:rPr>
        <w:t>»</w:t>
      </w:r>
      <w:r>
        <w:rPr>
          <w:b/>
        </w:rPr>
        <w:t xml:space="preserve"> </w:t>
      </w:r>
      <w:r>
        <w:t>(Рис. 22</w:t>
      </w:r>
      <w:r w:rsidRPr="00C162EC">
        <w:t>).</w:t>
      </w:r>
    </w:p>
    <w:p w:rsidR="00211BEC" w:rsidRDefault="00211BEC" w:rsidP="00211BEC">
      <w:pPr>
        <w:spacing w:line="360" w:lineRule="auto"/>
        <w:jc w:val="both"/>
        <w:rPr>
          <w:b/>
        </w:rPr>
      </w:pPr>
    </w:p>
    <w:p w:rsidR="00211BEC" w:rsidRDefault="00211BEC" w:rsidP="00211BEC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6286500" cy="453390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</w:pPr>
      <w:r>
        <w:rPr>
          <w:i/>
        </w:rPr>
        <w:t>Рис. 22 . Выбор режима ввода / корректировки данных по промерам стыковых зазоров</w:t>
      </w:r>
    </w:p>
    <w:p w:rsidR="00211BEC" w:rsidRDefault="00211BEC" w:rsidP="00211BEC">
      <w:pPr>
        <w:spacing w:line="360" w:lineRule="auto"/>
        <w:jc w:val="both"/>
        <w:rPr>
          <w:b/>
        </w:rPr>
      </w:pPr>
    </w:p>
    <w:p w:rsidR="00211BEC" w:rsidRDefault="00211BEC" w:rsidP="00211BEC">
      <w:pPr>
        <w:spacing w:line="360" w:lineRule="auto"/>
        <w:jc w:val="both"/>
        <w:rPr>
          <w:b/>
        </w:rPr>
      </w:pPr>
    </w:p>
    <w:p w:rsidR="00211BEC" w:rsidRDefault="00211BEC" w:rsidP="00211BEC">
      <w:pPr>
        <w:spacing w:line="360" w:lineRule="auto"/>
        <w:jc w:val="both"/>
      </w:pPr>
    </w:p>
    <w:p w:rsidR="00211BEC" w:rsidRDefault="00211BEC" w:rsidP="00211BEC"/>
    <w:p w:rsidR="00211BEC" w:rsidRDefault="00211BEC" w:rsidP="00211BEC">
      <w:pPr>
        <w:spacing w:line="360" w:lineRule="auto"/>
        <w:ind w:firstLine="601"/>
        <w:jc w:val="both"/>
      </w:pPr>
      <w:proofErr w:type="gramStart"/>
      <w:r>
        <w:t xml:space="preserve">Появившееся окно </w:t>
      </w:r>
      <w:r w:rsidRPr="00470898">
        <w:rPr>
          <w:b/>
        </w:rPr>
        <w:t>Ввод данных по стыковым зазорам</w:t>
      </w:r>
      <w:r>
        <w:t xml:space="preserve"> содержит шаблон для ввода измеренных зазоров по левой и правой нитям (Рис. 23).</w:t>
      </w:r>
      <w:proofErr w:type="gramEnd"/>
    </w:p>
    <w:p w:rsidR="00211BEC" w:rsidRDefault="00211BEC" w:rsidP="00211BEC">
      <w:pPr>
        <w:pStyle w:val="11"/>
      </w:pPr>
      <w:r>
        <w:rPr>
          <w:b/>
          <w:bCs/>
          <w:caps/>
          <w:noProof/>
          <w:snapToGrid/>
          <w:kern w:val="2"/>
        </w:rPr>
        <w:drawing>
          <wp:inline distT="0" distB="0" distL="0" distR="0">
            <wp:extent cx="6286500" cy="41433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</w:pPr>
      <w:r>
        <w:rPr>
          <w:i/>
        </w:rPr>
        <w:t>Рис. 23 . Ввод данных по стыковым зазорам</w:t>
      </w:r>
    </w:p>
    <w:p w:rsidR="00211BEC" w:rsidRDefault="00211BEC" w:rsidP="00211BEC">
      <w:pPr>
        <w:spacing w:line="360" w:lineRule="auto"/>
        <w:ind w:firstLine="601"/>
        <w:jc w:val="both"/>
      </w:pPr>
      <w:r>
        <w:t>Возможность ввода данных по зазорам реализована путем загрузки данных из рельсовой книги (АС «Учетные формы»). В случае отсутствия данных в рельсовой книге, окно ввода имеет вид (Рис. 24)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2686050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b="3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</w:pPr>
      <w:r>
        <w:rPr>
          <w:i/>
        </w:rPr>
        <w:t>Рис. 24 . Окно ввода данных по стыковым зазорам с незаполненной рельсовой книгой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Необходимо последовательно заполнить все поля ввода в окне </w:t>
      </w:r>
      <w:r w:rsidRPr="00C162EC">
        <w:rPr>
          <w:b/>
        </w:rPr>
        <w:t>Ввод данных по стыковым зазорам</w:t>
      </w:r>
      <w:r>
        <w:t xml:space="preserve"> (Рис. 23). По окончании ввода данных по измеренным зазорам, для сохранения введенных данных,  необходимо нажать кнопку </w:t>
      </w:r>
      <w:r w:rsidRPr="00C162EC">
        <w:rPr>
          <w:b/>
        </w:rPr>
        <w:t>«Сохранить».</w:t>
      </w:r>
      <w:r>
        <w:t xml:space="preserve"> При этом будет произведен автоматический расчет суммы измеренных зазоров и необходимой передвижки </w:t>
      </w:r>
    </w:p>
    <w:p w:rsidR="00211BEC" w:rsidRPr="006F30DF" w:rsidRDefault="00211BEC" w:rsidP="00211BEC">
      <w:pPr>
        <w:spacing w:line="360" w:lineRule="auto"/>
        <w:ind w:firstLine="601"/>
        <w:jc w:val="both"/>
      </w:pPr>
      <w:r>
        <w:rPr>
          <w:b/>
          <w:bCs/>
        </w:rPr>
        <w:t xml:space="preserve">       </w:t>
      </w:r>
      <w:r w:rsidRPr="006F30DF">
        <w:t xml:space="preserve">Печать ведомости промера зазоров и графика накопления зазоров осуществляется после нажатия кнопки </w:t>
      </w:r>
      <w:r w:rsidRPr="00C162EC">
        <w:rPr>
          <w:b/>
        </w:rPr>
        <w:t>«Excel»</w:t>
      </w:r>
      <w:r>
        <w:rPr>
          <w:b/>
        </w:rPr>
        <w:t xml:space="preserve"> </w:t>
      </w:r>
      <w:r>
        <w:t>(Рис. 25, Рис. 26</w:t>
      </w:r>
      <w:r w:rsidRPr="00C162EC">
        <w:t>).</w:t>
      </w:r>
    </w:p>
    <w:p w:rsidR="00211BEC" w:rsidRDefault="00211BEC" w:rsidP="00211BEC"/>
    <w:p w:rsidR="00211BEC" w:rsidRDefault="00211BEC" w:rsidP="00211BEC"/>
    <w:p w:rsidR="00211BEC" w:rsidRDefault="00211BEC" w:rsidP="00211BEC">
      <w:r>
        <w:rPr>
          <w:noProof/>
        </w:rPr>
        <w:drawing>
          <wp:inline distT="0" distB="0" distL="0" distR="0">
            <wp:extent cx="6286500" cy="4562475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5075B5" w:rsidRDefault="00211BEC" w:rsidP="00211BEC"/>
    <w:p w:rsidR="00211BEC" w:rsidRDefault="00211BEC" w:rsidP="00211BEC">
      <w:pPr>
        <w:spacing w:line="360" w:lineRule="auto"/>
        <w:ind w:left="540"/>
        <w:jc w:val="center"/>
      </w:pPr>
      <w:r w:rsidRPr="000327A6">
        <w:t xml:space="preserve"> </w:t>
      </w:r>
      <w:r>
        <w:rPr>
          <w:i/>
        </w:rPr>
        <w:t>Рис. 25 . Печать ведомости промера стыковых зазоров</w:t>
      </w:r>
    </w:p>
    <w:p w:rsidR="00211BEC" w:rsidRDefault="00211BEC" w:rsidP="00211BEC">
      <w:pPr>
        <w:pStyle w:val="1"/>
        <w:spacing w:before="0" w:after="0" w:line="360" w:lineRule="auto"/>
      </w:pPr>
    </w:p>
    <w:p w:rsidR="00211BEC" w:rsidRDefault="00211BEC" w:rsidP="00211BEC">
      <w:pPr>
        <w:pStyle w:val="1"/>
        <w:spacing w:before="0" w:after="0" w:line="360" w:lineRule="auto"/>
        <w:ind w:firstLine="540"/>
      </w:pPr>
    </w:p>
    <w:p w:rsidR="00211BEC" w:rsidRPr="00E9628D" w:rsidRDefault="00211BEC" w:rsidP="00211BEC"/>
    <w:p w:rsidR="00211BEC" w:rsidRDefault="00211BEC" w:rsidP="00211BEC">
      <w:pPr>
        <w:pStyle w:val="11"/>
      </w:pPr>
      <w:r>
        <w:rPr>
          <w:b/>
          <w:bCs/>
          <w:caps/>
          <w:noProof/>
          <w:snapToGrid/>
          <w:kern w:val="2"/>
        </w:rPr>
        <w:drawing>
          <wp:inline distT="0" distB="0" distL="0" distR="0">
            <wp:extent cx="6286500" cy="456247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27A6">
        <w:t xml:space="preserve"> </w:t>
      </w:r>
    </w:p>
    <w:p w:rsidR="00211BEC" w:rsidRDefault="00211BEC" w:rsidP="00211BEC">
      <w:pPr>
        <w:spacing w:line="360" w:lineRule="auto"/>
        <w:ind w:left="540"/>
        <w:jc w:val="center"/>
      </w:pPr>
      <w:r>
        <w:rPr>
          <w:i/>
        </w:rPr>
        <w:t>Рис. 26 . Печать графика накопления  стыковых зазоров</w:t>
      </w:r>
    </w:p>
    <w:p w:rsidR="00211BEC" w:rsidRPr="00FE4E11" w:rsidRDefault="00211BEC" w:rsidP="00211BEC"/>
    <w:p w:rsidR="00211BEC" w:rsidRPr="002964B8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0" w:name="_Toc225674106"/>
      <w:r w:rsidRPr="002964B8">
        <w:rPr>
          <w:rFonts w:ascii="Times New Roman" w:hAnsi="Times New Roman" w:cs="Times New Roman"/>
          <w:i/>
          <w:sz w:val="24"/>
          <w:szCs w:val="24"/>
        </w:rPr>
        <w:t>3.2.5. Назначение работ по промерам стыковых зазоров.</w:t>
      </w:r>
      <w:bookmarkEnd w:id="10"/>
    </w:p>
    <w:p w:rsidR="00211BEC" w:rsidRPr="002404AC" w:rsidRDefault="00211BEC" w:rsidP="00211BEC">
      <w:pPr>
        <w:spacing w:line="360" w:lineRule="auto"/>
        <w:ind w:firstLine="601"/>
        <w:jc w:val="both"/>
      </w:pPr>
      <w:r w:rsidRPr="002404AC">
        <w:t xml:space="preserve">          После ввода измеренных зазоров и построения графика накопления зазоров, требуется назначение работ по разгонке и регулировке зазоров. Для этого необходимо выбрать соответствующий километр и в контекстном меню выбрать </w:t>
      </w:r>
      <w:r w:rsidRPr="00840265">
        <w:rPr>
          <w:b/>
        </w:rPr>
        <w:t>«Назначение работ по промерам зазоров»</w:t>
      </w:r>
      <w:r>
        <w:t xml:space="preserve"> (Рис. 27)</w:t>
      </w:r>
    </w:p>
    <w:p w:rsidR="00211BEC" w:rsidRDefault="00211BEC" w:rsidP="00211BEC"/>
    <w:p w:rsidR="00211BEC" w:rsidRDefault="00211BEC" w:rsidP="00211BEC"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Pr="005075B5" w:rsidRDefault="00211BEC" w:rsidP="00211BEC"/>
    <w:p w:rsidR="00211BEC" w:rsidRDefault="00211BEC" w:rsidP="00211BEC">
      <w:pPr>
        <w:spacing w:line="360" w:lineRule="auto"/>
        <w:ind w:left="540"/>
        <w:jc w:val="center"/>
      </w:pPr>
      <w:r>
        <w:rPr>
          <w:i/>
        </w:rPr>
        <w:t>Рис. 27 . Вызов команды назначения работ по промерам стыковых зазоров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 w:rsidRPr="002404AC">
        <w:t xml:space="preserve">При этом откроется окно </w:t>
      </w:r>
      <w:r w:rsidRPr="00067CDA">
        <w:rPr>
          <w:b/>
        </w:rPr>
        <w:t>Назначение работ по стыковым зазорам</w:t>
      </w:r>
      <w:r>
        <w:rPr>
          <w:b/>
        </w:rPr>
        <w:t xml:space="preserve"> </w:t>
      </w:r>
      <w:r>
        <w:t xml:space="preserve"> (Рис. 28).</w:t>
      </w:r>
    </w:p>
    <w:p w:rsidR="00211BEC" w:rsidRDefault="00211BEC" w:rsidP="00211BEC">
      <w:pPr>
        <w:spacing w:line="360" w:lineRule="auto"/>
        <w:jc w:val="both"/>
      </w:pPr>
      <w:r w:rsidRPr="00344DEE">
        <w:t xml:space="preserve">Для </w:t>
      </w:r>
      <w:proofErr w:type="gramStart"/>
      <w:r w:rsidRPr="00344DEE">
        <w:t>назначении</w:t>
      </w:r>
      <w:proofErr w:type="gramEnd"/>
      <w:r w:rsidRPr="00344DEE">
        <w:t xml:space="preserve"> работ по разгонке (регулировке) зазоров, необходимо сначала галочками выбрать соответствующие участки, а затем кнопку</w:t>
      </w:r>
      <w:r>
        <w:t xml:space="preserve"> «</w:t>
      </w:r>
      <w:r w:rsidRPr="00067CDA">
        <w:rPr>
          <w:b/>
        </w:rPr>
        <w:t>Разгонка зазоров</w:t>
      </w:r>
      <w:r>
        <w:rPr>
          <w:b/>
        </w:rPr>
        <w:t>», «</w:t>
      </w:r>
      <w:r w:rsidRPr="00067CDA">
        <w:rPr>
          <w:b/>
        </w:rPr>
        <w:t>Регулировка зазоров</w:t>
      </w:r>
      <w:r>
        <w:t>»</w:t>
      </w:r>
      <w:r w:rsidRPr="00344DEE">
        <w:t>.</w:t>
      </w:r>
    </w:p>
    <w:p w:rsidR="00211BEC" w:rsidRPr="002404A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28 . Назначение работ по стыковым зазорам</w:t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</w:p>
    <w:p w:rsidR="00211BEC" w:rsidRDefault="00211BEC" w:rsidP="00211BEC">
      <w:pPr>
        <w:spacing w:line="360" w:lineRule="auto"/>
        <w:ind w:left="540"/>
        <w:jc w:val="center"/>
      </w:pPr>
    </w:p>
    <w:p w:rsidR="00211BEC" w:rsidRDefault="00211BEC" w:rsidP="00211BEC">
      <w:pPr>
        <w:pStyle w:val="1"/>
        <w:spacing w:before="0" w:after="0" w:line="360" w:lineRule="auto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</w:p>
    <w:p w:rsidR="00211BEC" w:rsidRDefault="00211BEC" w:rsidP="00211BEC">
      <w:pPr>
        <w:pStyle w:val="11"/>
      </w:pPr>
    </w:p>
    <w:p w:rsidR="00211BEC" w:rsidRPr="00207D45" w:rsidRDefault="00211BEC" w:rsidP="00211BEC"/>
    <w:p w:rsidR="00211BEC" w:rsidRDefault="00211BEC" w:rsidP="00211BEC">
      <w:pPr>
        <w:pStyle w:val="1"/>
        <w:tabs>
          <w:tab w:val="left" w:pos="1820"/>
        </w:tabs>
        <w:spacing w:before="0" w:after="0" w:line="360" w:lineRule="auto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 w:rsidRPr="00344DEE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ab/>
      </w:r>
    </w:p>
    <w:p w:rsidR="00211BEC" w:rsidRDefault="00211BEC" w:rsidP="00211BEC">
      <w:pPr>
        <w:pStyle w:val="1"/>
        <w:tabs>
          <w:tab w:val="left" w:pos="1820"/>
        </w:tabs>
        <w:spacing w:before="0" w:after="0" w:line="360" w:lineRule="auto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</w:p>
    <w:p w:rsidR="00211BEC" w:rsidRPr="00344DEE" w:rsidRDefault="00211BEC" w:rsidP="00211BEC">
      <w:pPr>
        <w:spacing w:line="360" w:lineRule="auto"/>
        <w:ind w:firstLine="601"/>
        <w:jc w:val="both"/>
      </w:pPr>
      <w:r>
        <w:rPr>
          <w:b/>
          <w:bCs/>
        </w:rPr>
        <w:t xml:space="preserve">               </w:t>
      </w:r>
    </w:p>
    <w:p w:rsidR="00211BEC" w:rsidRPr="00C51963" w:rsidRDefault="00211BEC" w:rsidP="00211BEC"/>
    <w:p w:rsidR="00211BEC" w:rsidRDefault="00211BEC" w:rsidP="00211BEC"/>
    <w:p w:rsidR="00211BEC" w:rsidRDefault="00211BEC" w:rsidP="00211BEC"/>
    <w:p w:rsidR="00211BEC" w:rsidRDefault="00211BEC" w:rsidP="00211BEC"/>
    <w:p w:rsidR="00211BEC" w:rsidRDefault="00211BEC" w:rsidP="00211BEC"/>
    <w:p w:rsidR="00211BEC" w:rsidRPr="00C51963" w:rsidRDefault="00211BEC" w:rsidP="00211BEC"/>
    <w:p w:rsidR="00211BEC" w:rsidRDefault="00211BEC" w:rsidP="00211BEC"/>
    <w:p w:rsidR="00211BEC" w:rsidRPr="00C51963" w:rsidRDefault="00211BEC" w:rsidP="00211BEC"/>
    <w:p w:rsidR="00211BEC" w:rsidRDefault="00211BEC" w:rsidP="00211BEC">
      <w:r>
        <w:t xml:space="preserve">                       </w:t>
      </w:r>
    </w:p>
    <w:p w:rsidR="00211BEC" w:rsidRPr="00207D45" w:rsidRDefault="00211BEC" w:rsidP="00211BEC"/>
    <w:p w:rsidR="00211BEC" w:rsidRPr="006D41C0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1" w:name="_Toc225674107"/>
      <w:r w:rsidRPr="006D41C0">
        <w:rPr>
          <w:rFonts w:ascii="Times New Roman" w:hAnsi="Times New Roman" w:cs="Times New Roman"/>
          <w:i/>
          <w:sz w:val="24"/>
          <w:szCs w:val="24"/>
        </w:rPr>
        <w:t>3.2.6. Исполнение работ по промерам стыковых зазоров.</w:t>
      </w:r>
      <w:bookmarkEnd w:id="11"/>
    </w:p>
    <w:p w:rsidR="00211BEC" w:rsidRDefault="00211BEC" w:rsidP="00211BEC">
      <w:pPr>
        <w:spacing w:line="360" w:lineRule="auto"/>
        <w:ind w:firstLine="601"/>
        <w:jc w:val="both"/>
      </w:pPr>
      <w:r>
        <w:rPr>
          <w:b/>
          <w:bCs/>
        </w:rPr>
        <w:t xml:space="preserve">         </w:t>
      </w:r>
      <w:r>
        <w:t>В течени</w:t>
      </w:r>
      <w:proofErr w:type="gramStart"/>
      <w:r>
        <w:t>и</w:t>
      </w:r>
      <w:proofErr w:type="gramEnd"/>
      <w:r>
        <w:t xml:space="preserve"> суток после проведения работ  по разгонке или регулировке зазоров, ответственный за ввод данных, добавляют в систему данные об исполнении работ.</w:t>
      </w:r>
    </w:p>
    <w:p w:rsidR="00211BEC" w:rsidRDefault="00211BEC" w:rsidP="00211BEC">
      <w:pPr>
        <w:spacing w:line="360" w:lineRule="auto"/>
        <w:jc w:val="both"/>
        <w:rPr>
          <w:b/>
        </w:rPr>
      </w:pPr>
      <w:r>
        <w:t xml:space="preserve">Для ввода отметок об исполнении работ по разгонке и регулировке зазоров необходимо выделить соответствующий километр, </w:t>
      </w:r>
      <w:r w:rsidRPr="00403F86">
        <w:t>нажать правую кнопку мыши и в контекстном меню выбрать</w:t>
      </w:r>
      <w:r>
        <w:t xml:space="preserve"> </w:t>
      </w:r>
      <w:r w:rsidRPr="00EF0F14">
        <w:rPr>
          <w:b/>
        </w:rPr>
        <w:t>«</w:t>
      </w:r>
      <w:r>
        <w:rPr>
          <w:b/>
        </w:rPr>
        <w:t>Исполнение работ по стыковым зазорам</w:t>
      </w:r>
      <w:r w:rsidRPr="00EF0F14">
        <w:rPr>
          <w:b/>
        </w:rPr>
        <w:t>»</w:t>
      </w:r>
      <w:r>
        <w:rPr>
          <w:b/>
        </w:rPr>
        <w:t xml:space="preserve"> </w:t>
      </w:r>
      <w:r>
        <w:t>(Рис. 29</w:t>
      </w:r>
      <w:r w:rsidRPr="003E2E09">
        <w:t>).</w:t>
      </w:r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</w:p>
    <w:p w:rsidR="00211BEC" w:rsidRDefault="00211BEC" w:rsidP="00211BEC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6286500" cy="45339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29 . Вызов команды исполнения работ по стыковым зазорам</w:t>
      </w:r>
    </w:p>
    <w:p w:rsidR="00211BEC" w:rsidRDefault="00211BEC" w:rsidP="00211BEC"/>
    <w:p w:rsidR="00211BEC" w:rsidRDefault="00211BEC" w:rsidP="00211BEC">
      <w:pPr>
        <w:spacing w:line="360" w:lineRule="auto"/>
        <w:ind w:firstLine="601"/>
        <w:jc w:val="both"/>
      </w:pPr>
      <w:r>
        <w:tab/>
        <w:t xml:space="preserve">При этом открывается окно </w:t>
      </w:r>
      <w:r w:rsidRPr="003E2E09">
        <w:rPr>
          <w:b/>
        </w:rPr>
        <w:t>Исполнение работ по стыковым зазорам</w:t>
      </w:r>
      <w:r>
        <w:rPr>
          <w:b/>
        </w:rPr>
        <w:t xml:space="preserve"> </w:t>
      </w:r>
      <w:r>
        <w:t>(Рис. 30</w:t>
      </w:r>
      <w:r w:rsidRPr="005A6522">
        <w:t>),</w:t>
      </w:r>
      <w:r>
        <w:t xml:space="preserve"> которое содержит введенные данные по разгонке зазоров, регулировке зазоров. Выбор необходимого варианта осуществляется путем установки соответствующей метки (разгонка зазоров, регулировка зазоров</w:t>
      </w:r>
      <w:proofErr w:type="gramStart"/>
      <w:r>
        <w:t xml:space="preserve">,) </w:t>
      </w:r>
      <w:proofErr w:type="gramEnd"/>
      <w:r>
        <w:t>с левой стороны таблицы.</w:t>
      </w:r>
    </w:p>
    <w:p w:rsidR="00211BEC" w:rsidRDefault="00211BEC" w:rsidP="00211BEC">
      <w:pPr>
        <w:pStyle w:val="3"/>
        <w:spacing w:line="360" w:lineRule="auto"/>
        <w:ind w:firstLine="540"/>
      </w:pPr>
    </w:p>
    <w:p w:rsidR="00211BEC" w:rsidRDefault="00211BEC" w:rsidP="00211BEC">
      <w:pPr>
        <w:spacing w:line="360" w:lineRule="auto"/>
        <w:jc w:val="both"/>
      </w:pPr>
      <w:r>
        <w:rPr>
          <w:b/>
          <w:bCs/>
          <w:noProof/>
        </w:rPr>
        <w:drawing>
          <wp:inline distT="0" distB="0" distL="0" distR="0">
            <wp:extent cx="6286500" cy="360045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30 . Исполнение  работ по стыковым зазорам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ввода  отметки о разгонке зазоров (регулировке зазоров) необходимо выбрать из списка Исполнитель работ, дату исполнения работ. После выделения соответствующего участка  необходимо нажать кнопку </w:t>
      </w:r>
      <w:r w:rsidRPr="005A6522">
        <w:rPr>
          <w:b/>
        </w:rPr>
        <w:t>«Сохранить».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В случае ошибочно </w:t>
      </w:r>
      <w:r w:rsidRPr="00CF0AA4">
        <w:t xml:space="preserve">введенной отметки об </w:t>
      </w:r>
      <w:r>
        <w:t>исполнении работ,</w:t>
      </w:r>
      <w:r w:rsidRPr="00CF0AA4">
        <w:t xml:space="preserve"> необходимо указать га</w:t>
      </w:r>
      <w:r>
        <w:t>лочкой соответствующий участок работ</w:t>
      </w:r>
      <w:r w:rsidRPr="00CF0AA4">
        <w:t xml:space="preserve"> и нажать кнопку «</w:t>
      </w:r>
      <w:r>
        <w:rPr>
          <w:b/>
        </w:rPr>
        <w:t>Отменить устранения</w:t>
      </w:r>
      <w:r w:rsidRPr="00CF0AA4">
        <w:t>»</w:t>
      </w:r>
      <w:r>
        <w:t>.</w:t>
      </w:r>
    </w:p>
    <w:p w:rsidR="00211BEC" w:rsidRPr="00AA678C" w:rsidRDefault="00211BEC" w:rsidP="00211BEC">
      <w:pPr>
        <w:spacing w:line="360" w:lineRule="auto"/>
        <w:ind w:firstLine="601"/>
        <w:jc w:val="both"/>
      </w:pPr>
      <w:r>
        <w:t xml:space="preserve"> Печать Ведомости исполнения работ по разгонке (регулировке) стыковых зазоров осуществляется после нажатия кнопки </w:t>
      </w:r>
      <w:r w:rsidRPr="005A6522">
        <w:rPr>
          <w:b/>
        </w:rPr>
        <w:t>«</w:t>
      </w:r>
      <w:r w:rsidRPr="005A6522">
        <w:rPr>
          <w:b/>
          <w:lang w:val="en-US"/>
        </w:rPr>
        <w:t>Excel</w:t>
      </w:r>
      <w:r w:rsidRPr="005A6522">
        <w:rPr>
          <w:b/>
        </w:rPr>
        <w:t>»</w:t>
      </w:r>
      <w:r>
        <w:rPr>
          <w:b/>
        </w:rPr>
        <w:t xml:space="preserve">    (Рис. 31)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pStyle w:val="11"/>
      </w:pPr>
      <w:r>
        <w:rPr>
          <w:b/>
          <w:bCs/>
          <w:caps/>
          <w:noProof/>
          <w:snapToGrid/>
          <w:kern w:val="2"/>
        </w:rPr>
        <w:drawing>
          <wp:inline distT="0" distB="0" distL="0" distR="0">
            <wp:extent cx="6286500" cy="4562475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31 . Печать ведомости исполнения работ по разгонке стыковых зазоров</w:t>
      </w:r>
    </w:p>
    <w:p w:rsidR="00211BEC" w:rsidRDefault="00211BEC" w:rsidP="00211BEC">
      <w:pPr>
        <w:pStyle w:val="1"/>
        <w:spacing w:before="0" w:after="0" w:line="360" w:lineRule="auto"/>
      </w:pPr>
    </w:p>
    <w:p w:rsidR="00211BEC" w:rsidRPr="00CB51A4" w:rsidRDefault="00211BEC" w:rsidP="00211BEC">
      <w:pPr>
        <w:pStyle w:val="2"/>
        <w:spacing w:before="120" w:after="120" w:line="360" w:lineRule="auto"/>
        <w:rPr>
          <w:rFonts w:ascii="Times New Roman" w:hAnsi="Times New Roman" w:cs="Times New Roman"/>
          <w:i w:val="0"/>
        </w:rPr>
      </w:pPr>
      <w:bookmarkStart w:id="12" w:name="_Toc225674108"/>
      <w:r>
        <w:rPr>
          <w:rFonts w:ascii="Times New Roman" w:hAnsi="Times New Roman" w:cs="Times New Roman"/>
          <w:i w:val="0"/>
        </w:rPr>
        <w:t>3.3</w:t>
      </w:r>
      <w:r w:rsidRPr="00CB51A4">
        <w:rPr>
          <w:rFonts w:ascii="Times New Roman" w:hAnsi="Times New Roman" w:cs="Times New Roman"/>
          <w:i w:val="0"/>
        </w:rPr>
        <w:t xml:space="preserve">. </w:t>
      </w:r>
      <w:r>
        <w:rPr>
          <w:rFonts w:ascii="Times New Roman" w:hAnsi="Times New Roman" w:cs="Times New Roman"/>
          <w:i w:val="0"/>
        </w:rPr>
        <w:t>Промеры кривых</w:t>
      </w:r>
      <w:bookmarkEnd w:id="12"/>
      <w:r>
        <w:rPr>
          <w:rFonts w:ascii="Times New Roman" w:hAnsi="Times New Roman" w:cs="Times New Roman"/>
          <w:i w:val="0"/>
        </w:rPr>
        <w:t xml:space="preserve"> </w:t>
      </w:r>
    </w:p>
    <w:p w:rsidR="00211BEC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3" w:name="_Toc225674109"/>
      <w:r>
        <w:rPr>
          <w:rFonts w:ascii="Times New Roman" w:hAnsi="Times New Roman" w:cs="Times New Roman"/>
          <w:i/>
          <w:sz w:val="24"/>
          <w:szCs w:val="24"/>
        </w:rPr>
        <w:t>3.3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.1. Добавление </w:t>
      </w:r>
      <w:r>
        <w:rPr>
          <w:rFonts w:ascii="Times New Roman" w:hAnsi="Times New Roman" w:cs="Times New Roman"/>
          <w:i/>
          <w:sz w:val="24"/>
          <w:szCs w:val="24"/>
        </w:rPr>
        <w:t>промеров кривых</w:t>
      </w:r>
      <w:bookmarkEnd w:id="13"/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Добавление промеров кривых осуществляется по аналогии с добавлением осмотра шпал и брусьев и промеров стыковых зазоров.</w:t>
      </w:r>
    </w:p>
    <w:p w:rsidR="00211BEC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4" w:name="_Toc225674110"/>
      <w:r>
        <w:rPr>
          <w:rFonts w:ascii="Times New Roman" w:hAnsi="Times New Roman" w:cs="Times New Roman"/>
          <w:i/>
          <w:sz w:val="24"/>
          <w:szCs w:val="24"/>
        </w:rPr>
        <w:t>3.3.2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 xml:space="preserve">Изменение 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промеров кривых</w:t>
      </w:r>
      <w:bookmarkEnd w:id="14"/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Изменение промеров стыковых зазоров осуществляется по аналогии с изменением осмотра шпал и брусьев и промеров стыковых зазоров.</w:t>
      </w:r>
    </w:p>
    <w:p w:rsidR="00211BEC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5" w:name="_Toc225674111"/>
      <w:r>
        <w:rPr>
          <w:rFonts w:ascii="Times New Roman" w:hAnsi="Times New Roman" w:cs="Times New Roman"/>
          <w:i/>
          <w:sz w:val="24"/>
          <w:szCs w:val="24"/>
        </w:rPr>
        <w:t>3.3.3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 xml:space="preserve">Удаление 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промеров кривых</w:t>
      </w:r>
      <w:bookmarkEnd w:id="15"/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t>Удаление промеров стыковых зазоров осуществляется по аналогии с удалением  осмотра шпал и брусьев и промеров стыковых зазоров.</w:t>
      </w:r>
    </w:p>
    <w:p w:rsidR="00211BEC" w:rsidRPr="00DA2ECA" w:rsidRDefault="00211BEC" w:rsidP="00211BEC"/>
    <w:p w:rsidR="00211BEC" w:rsidRDefault="00211BEC" w:rsidP="00211BEC">
      <w:pPr>
        <w:spacing w:line="360" w:lineRule="auto"/>
        <w:ind w:firstLine="601"/>
        <w:jc w:val="both"/>
        <w:rPr>
          <w:b/>
        </w:rPr>
      </w:pPr>
    </w:p>
    <w:p w:rsidR="00211BEC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6" w:name="_Toc225674112"/>
      <w:r>
        <w:rPr>
          <w:rFonts w:ascii="Times New Roman" w:hAnsi="Times New Roman" w:cs="Times New Roman"/>
          <w:i/>
          <w:sz w:val="24"/>
          <w:szCs w:val="24"/>
        </w:rPr>
        <w:t>3.3.4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Ввод данных по промерам кривых</w:t>
      </w:r>
      <w:bookmarkEnd w:id="16"/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ввода данных по промерам кривых необходимо выделить соответствующий километр, нажать правую кнопку мыши и в контекстном меню выбрать </w:t>
      </w:r>
      <w:r w:rsidRPr="00586D96">
        <w:rPr>
          <w:b/>
        </w:rPr>
        <w:t>«Ввод данных по промерам кривых»</w:t>
      </w:r>
      <w:r>
        <w:t xml:space="preserve"> (Рис. 32).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32 . Выбор режима ввода / корректировки данных по промерам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Появившееся окно </w:t>
      </w:r>
      <w:r w:rsidRPr="00500BEC">
        <w:rPr>
          <w:b/>
        </w:rPr>
        <w:t>Ведомость промеров стрел изгиба кривой</w:t>
      </w:r>
      <w:r>
        <w:t>, содержит шаблон для ввода данных по измеренным стрелам изгиба кривой (Рис. 33).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33 . Ввод  данных по промерам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Возможность ввода промеров реализована путем загрузки паспортных  данных. </w:t>
      </w:r>
      <w:proofErr w:type="gramStart"/>
      <w:r>
        <w:t>Согласно</w:t>
      </w:r>
      <w:proofErr w:type="gramEnd"/>
      <w:r>
        <w:t xml:space="preserve"> указанных параметров кривых, система автоматически формирует количество точек и величину расчетных стрел изгиба.  Для сохранения введенных данных, необходимо нажать кнопку </w:t>
      </w:r>
      <w:r w:rsidRPr="00500BEC">
        <w:rPr>
          <w:b/>
        </w:rPr>
        <w:t>«Сохранить»</w:t>
      </w:r>
      <w:r>
        <w:rPr>
          <w:b/>
        </w:rPr>
        <w:t xml:space="preserve">. </w:t>
      </w:r>
      <w:r>
        <w:t xml:space="preserve">Печать ведомости промеров стрел изгиба, графика промеров стрел изгиба осуществляется после нажатия кнопки </w:t>
      </w:r>
      <w:r w:rsidRPr="00A923EE">
        <w:rPr>
          <w:b/>
        </w:rPr>
        <w:t>«</w:t>
      </w:r>
      <w:r w:rsidRPr="00A923EE">
        <w:rPr>
          <w:b/>
          <w:lang w:val="en-US"/>
        </w:rPr>
        <w:t>Excel</w:t>
      </w:r>
      <w:r w:rsidRPr="00A923EE">
        <w:rPr>
          <w:b/>
        </w:rPr>
        <w:t>»</w:t>
      </w:r>
      <w:r>
        <w:t xml:space="preserve"> </w:t>
      </w:r>
      <w:proofErr w:type="gramStart"/>
      <w:r>
        <w:t xml:space="preserve">( </w:t>
      </w:r>
      <w:proofErr w:type="gramEnd"/>
      <w:r>
        <w:t>Рис. 34, Рис. 35)</w:t>
      </w: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62475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34 . Печать ведомости промеров стрел изгиба  кривых</w:t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  <w:noProof/>
        </w:rPr>
        <w:drawing>
          <wp:inline distT="0" distB="0" distL="0" distR="0">
            <wp:extent cx="6286500" cy="456247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35 . Печать графика  промеров стрел изгиба 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9211C3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bookmarkStart w:id="17" w:name="_Toc225674113"/>
      <w:r>
        <w:rPr>
          <w:rFonts w:ascii="Times New Roman" w:hAnsi="Times New Roman" w:cs="Times New Roman"/>
          <w:i/>
          <w:sz w:val="24"/>
          <w:szCs w:val="24"/>
        </w:rPr>
        <w:t>3.3.5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Назначение работ на рихтовку кривой</w:t>
      </w:r>
      <w:bookmarkEnd w:id="17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После ввода измеренных стрел изгиба  и построения графика промеров стрел изгиба, требуется назначение работ по рихтовке кривых. Для этого необходимо выбрать соответствующий километр и в контекстном меню выбрать </w:t>
      </w:r>
      <w:r w:rsidRPr="002434B3">
        <w:rPr>
          <w:b/>
        </w:rPr>
        <w:t>«Назначение работ на рихтовку»</w:t>
      </w:r>
      <w:r>
        <w:rPr>
          <w:b/>
        </w:rPr>
        <w:t xml:space="preserve"> </w:t>
      </w:r>
      <w:r w:rsidRPr="00D33FE2">
        <w:t>(Рис. 36).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36 . Вызов команды назначения работ по рихтовке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При этом откроется окно </w:t>
      </w:r>
      <w:r w:rsidRPr="00D33FE2">
        <w:rPr>
          <w:b/>
        </w:rPr>
        <w:t>Назначение работ на рихтовку кривых</w:t>
      </w:r>
      <w:r>
        <w:t xml:space="preserve"> (Рис. 37). </w:t>
      </w:r>
    </w:p>
    <w:p w:rsidR="00211BEC" w:rsidRDefault="00211BEC" w:rsidP="00211BEC">
      <w:pPr>
        <w:spacing w:line="360" w:lineRule="auto"/>
        <w:ind w:firstLine="601"/>
        <w:jc w:val="both"/>
      </w:pPr>
      <w:r>
        <w:t>Для назначения работ по рихтовке кривых, необходимо сначала галочками выбрать соответствующие участки, а затем кнопку «</w:t>
      </w:r>
      <w:r w:rsidRPr="004F2A13">
        <w:rPr>
          <w:b/>
        </w:rPr>
        <w:t>Назначить работу на рихтовку кривых</w:t>
      </w:r>
      <w:r>
        <w:rPr>
          <w:b/>
        </w:rPr>
        <w:t>»</w:t>
      </w:r>
      <w:r>
        <w:t>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6286500" cy="453390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37 . Назначение работ по рихтовке кривых</w:t>
      </w:r>
    </w:p>
    <w:p w:rsidR="00211BEC" w:rsidRDefault="00211BEC" w:rsidP="00211BEC"/>
    <w:p w:rsidR="00211BEC" w:rsidRPr="009211C3" w:rsidRDefault="00211BEC" w:rsidP="00211BEC">
      <w:pPr>
        <w:pStyle w:val="3"/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bookmarkStart w:id="18" w:name="_Toc225674114"/>
      <w:r>
        <w:rPr>
          <w:rFonts w:ascii="Times New Roman" w:hAnsi="Times New Roman" w:cs="Times New Roman"/>
          <w:i/>
          <w:sz w:val="24"/>
          <w:szCs w:val="24"/>
        </w:rPr>
        <w:t>3.3.6</w:t>
      </w:r>
      <w:r w:rsidRPr="009211C3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Исполнение  работ на рихтовку кривой</w:t>
      </w:r>
      <w:bookmarkEnd w:id="18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11BEC" w:rsidRDefault="00211BEC" w:rsidP="00211BEC"/>
    <w:p w:rsidR="00211BEC" w:rsidRDefault="00211BEC" w:rsidP="00211BEC">
      <w:pPr>
        <w:spacing w:line="360" w:lineRule="auto"/>
        <w:ind w:firstLine="601"/>
        <w:jc w:val="both"/>
      </w:pPr>
      <w:r>
        <w:t>В течени</w:t>
      </w:r>
      <w:proofErr w:type="gramStart"/>
      <w:r>
        <w:t>и</w:t>
      </w:r>
      <w:proofErr w:type="gramEnd"/>
      <w:r>
        <w:t xml:space="preserve"> суток после проведения работ по рихтовке кривых, ответственный за ввод данных, добавляет в систему данные об исполнении работ. Для ввода отметок об исполнении по рихтовке кривых необходимо выделить соответствующий километр, нажать правую кнопку мыши и в контекстном меню выбрать </w:t>
      </w:r>
      <w:r w:rsidRPr="00F3226F">
        <w:rPr>
          <w:b/>
        </w:rPr>
        <w:t>«Исполнение работ по рихтовке кривых»</w:t>
      </w:r>
      <w:r>
        <w:t xml:space="preserve">. (Рис. 38). 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38 . Вызов команды исполнения работ по рихтовке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При этом откроется окно </w:t>
      </w:r>
      <w:r w:rsidRPr="004F2A13">
        <w:rPr>
          <w:b/>
        </w:rPr>
        <w:t>Исполнение работ по рихтовке кривых</w:t>
      </w:r>
      <w:r>
        <w:rPr>
          <w:b/>
        </w:rPr>
        <w:t xml:space="preserve"> </w:t>
      </w:r>
      <w:r>
        <w:t>(</w:t>
      </w:r>
      <w:r w:rsidRPr="004F2A13">
        <w:t>Рис.</w:t>
      </w:r>
      <w:r>
        <w:t xml:space="preserve"> 39</w:t>
      </w:r>
      <w:r w:rsidRPr="004F2A13">
        <w:t>),</w:t>
      </w:r>
      <w:r>
        <w:rPr>
          <w:b/>
        </w:rPr>
        <w:t xml:space="preserve"> </w:t>
      </w:r>
      <w:r>
        <w:t xml:space="preserve">которое содержит введенные данные по требуемой рихтовке кривых. </w:t>
      </w:r>
    </w:p>
    <w:p w:rsidR="00211BEC" w:rsidRDefault="00211BEC" w:rsidP="00211BEC">
      <w:pPr>
        <w:spacing w:line="360" w:lineRule="auto"/>
        <w:ind w:firstLine="601"/>
        <w:jc w:val="both"/>
      </w:pPr>
      <w:r>
        <w:t xml:space="preserve">Для ввода отметки о рихтовке кривой необходимо выбрать из списка Исполнителя работ и дату исполнения работ и после выделения соответствующего участка необходимо нажать кнопку </w:t>
      </w:r>
      <w:r w:rsidRPr="00D33FE2">
        <w:rPr>
          <w:b/>
        </w:rPr>
        <w:t>«Сохранить».</w:t>
      </w:r>
      <w:r>
        <w:t xml:space="preserve"> В случае ошибочно введенной отметки об исполнении необходимо снять галочку у соответствующего участка работ и нажать кнопку </w:t>
      </w:r>
      <w:r w:rsidRPr="00CE3911">
        <w:rPr>
          <w:b/>
        </w:rPr>
        <w:t>«Отменить изменения»</w:t>
      </w:r>
      <w:r w:rsidRPr="00CE3911">
        <w:t>.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ind w:firstLine="601"/>
        <w:jc w:val="both"/>
      </w:pPr>
    </w:p>
    <w:p w:rsidR="00211BEC" w:rsidRDefault="00211BEC" w:rsidP="00211BEC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6286500" cy="4533900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39 . Исполнение  работ по рихтовке кривых</w:t>
      </w:r>
    </w:p>
    <w:p w:rsidR="00211BEC" w:rsidRDefault="00211BEC" w:rsidP="00211BEC">
      <w:pPr>
        <w:spacing w:line="360" w:lineRule="auto"/>
        <w:ind w:firstLine="601"/>
        <w:jc w:val="both"/>
      </w:pPr>
    </w:p>
    <w:p w:rsidR="00211BEC" w:rsidRPr="00633B7C" w:rsidRDefault="00211BEC" w:rsidP="00211BEC">
      <w:pPr>
        <w:spacing w:line="360" w:lineRule="auto"/>
        <w:ind w:firstLine="601"/>
        <w:jc w:val="both"/>
      </w:pPr>
      <w:r>
        <w:t xml:space="preserve">Печать Ведомости исполнения работ по рихтовке кривых осуществляется после нажатия кнопки </w:t>
      </w:r>
      <w:r w:rsidRPr="00633B7C">
        <w:rPr>
          <w:b/>
        </w:rPr>
        <w:t>«</w:t>
      </w:r>
      <w:r w:rsidRPr="00633B7C">
        <w:rPr>
          <w:b/>
          <w:lang w:val="en-US"/>
        </w:rPr>
        <w:t>Excel</w:t>
      </w:r>
      <w:r w:rsidRPr="00633B7C">
        <w:rPr>
          <w:b/>
        </w:rPr>
        <w:t>»</w:t>
      </w:r>
      <w:r>
        <w:t xml:space="preserve"> (Рис. 40).</w:t>
      </w:r>
    </w:p>
    <w:p w:rsidR="00211BEC" w:rsidRDefault="00211BEC" w:rsidP="00211BEC"/>
    <w:p w:rsidR="00211BEC" w:rsidRDefault="00211BEC" w:rsidP="00211BEC">
      <w:r>
        <w:rPr>
          <w:noProof/>
        </w:rPr>
        <w:drawing>
          <wp:inline distT="0" distB="0" distL="0" distR="0">
            <wp:extent cx="6286500" cy="456247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</w:p>
    <w:p w:rsidR="00211BEC" w:rsidRDefault="00211BEC" w:rsidP="00211BEC">
      <w:pPr>
        <w:spacing w:line="360" w:lineRule="auto"/>
        <w:ind w:left="540"/>
        <w:jc w:val="center"/>
        <w:rPr>
          <w:i/>
        </w:rPr>
      </w:pPr>
      <w:r>
        <w:rPr>
          <w:i/>
        </w:rPr>
        <w:t>Рис. 40 . Печать ведомости исполнения  работ по рихтовке кривых</w:t>
      </w:r>
    </w:p>
    <w:p w:rsidR="002B6556" w:rsidRDefault="002B6556"/>
    <w:sectPr w:rsidR="002B6556" w:rsidSect="002B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proofState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11BEC"/>
    <w:rsid w:val="000A0E70"/>
    <w:rsid w:val="00211BEC"/>
    <w:rsid w:val="002B6556"/>
    <w:rsid w:val="0079728A"/>
    <w:rsid w:val="00A1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1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11BE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211BE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11BE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1BEC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211BEC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211BEC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customStyle="1" w:styleId="11">
    <w:name w:val="Обычный1"/>
    <w:rsid w:val="00211BE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11B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1BE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Ртищева Ксения Петровна</dc:creator>
  <cp:keywords/>
  <dc:description/>
  <cp:lastModifiedBy/>
  <cp:revision>1</cp:revision>
  <dcterms:created xsi:type="dcterms:W3CDTF">2013-02-15T07:38:00Z</dcterms:created>
</cp:coreProperties>
</file>