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eastAsia="微软雅黑"/>
          <w:b/>
          <w:bCs/>
          <w:color w:val="1F4E79"/>
          <w:sz w:val="72"/>
          <w:szCs w:val="72"/>
        </w:rPr>
        <w:t xml:space="preserve">Smart-Reserve</w:t>
      </w:r>
    </w:p>
    <w:p>
      <w:pPr>
        <w:spacing w:after="200" w:before="0"/>
        <w:jc w:val="center"/>
      </w:pPr>
      <w:r>
        <w:rPr>
          <w:rFonts w:ascii="Arial" w:eastAsia="微软雅黑"/>
          <w:b/>
          <w:bCs/>
          <w:color w:val="2E75B6"/>
          <w:sz w:val="44"/>
          <w:szCs w:val="44"/>
        </w:rPr>
        <w:t xml:space="preserve">智能预约系统 · 核心功能文档</w:t>
      </w:r>
    </w:p>
    <w:p>
      <w:pPr>
        <w:spacing w:after="120" w:before="120"/>
        <w:jc w:val="center"/>
      </w:pPr>
      <w:r>
        <w:rPr>
          <w:rFonts w:ascii="Arial" w:eastAsia="微软雅黑"/>
          <w:color w:val="595959"/>
          <w:sz w:val="28"/>
          <w:szCs w:val="28"/>
        </w:rPr>
        <w:t xml:space="preserve">—— 微服务治理四大核心能力 &amp; 压测证据汇总</w:t>
      </w:r>
    </w:p>
    <w:p>
      <w:pPr>
        <w:spacing w:after="100" w:before="1400"/>
        <w:jc w:val="center"/>
      </w:pPr>
      <w:r>
        <w:rPr>
          <w:rFonts w:ascii="Arial" w:eastAsia="微软雅黑"/>
          <w:color w:val="262626"/>
          <w:sz w:val="24"/>
          <w:szCs w:val="24"/>
        </w:rPr>
        <w:t xml:space="preserve">业务场景：2026 跨年演唱会抢票系统</w:t>
      </w:r>
    </w:p>
    <w:p>
      <w:pPr>
        <w:spacing w:after="40" w:before="40"/>
        <w:jc w:val="center"/>
      </w:pPr>
      <w:r>
        <w:rPr>
          <w:rFonts w:ascii="Arial" w:eastAsia="微软雅黑"/>
          <w:color w:val="262626"/>
          <w:sz w:val="24"/>
          <w:szCs w:val="24"/>
        </w:rPr>
        <w:t xml:space="preserve">周杰伦「嘉年华」世界巡回演唱会 — 上海站</w:t>
      </w:r>
    </w:p>
    <w:p>
      <w:pPr>
        <w:spacing w:after="40" w:before="200"/>
        <w:jc w:val="center"/>
      </w:pPr>
      <w:r>
        <w:rPr>
          <w:rFonts w:ascii="Arial" w:eastAsia="微软雅黑"/>
          <w:color w:val="595959"/>
          <w:sz w:val="22"/>
          <w:szCs w:val="22"/>
        </w:rPr>
        <w:t xml:space="preserve">技术栈：Go 1.26 + go-zero 1.10 + etcd + Redis + Kafka + MySQL</w:t>
      </w:r>
    </w:p>
    <w:p>
      <w:pPr>
        <w:spacing w:after="40" w:before="40"/>
        <w:jc w:val="center"/>
      </w:pPr>
      <w:r>
        <w:rPr>
          <w:rFonts w:ascii="Arial" w:eastAsia="微软雅黑"/>
          <w:color w:val="595959"/>
          <w:sz w:val="22"/>
          <w:szCs w:val="22"/>
        </w:rPr>
        <w:t xml:space="preserve">版本：v1.0.0   |   文档生成时间：2026-07-17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微软雅黑"/>
          <w:b/>
          <w:bCs/>
          <w:color w:val="1F4E79"/>
          <w:sz w:val="36"/>
          <w:szCs w:val="36"/>
        </w:rPr>
        <w:t xml:space="preserve">一、项目背景与业务场景</w:t>
      </w:r>
    </w:p>
    <w:p>
      <w:pPr>
        <w:pStyle w:val="Heading2"/>
        <w:spacing w:after="160" w:before="280"/>
      </w:pPr>
      <w:r>
        <w:rPr>
          <w:rFonts w:ascii="Arial" w:eastAsia="微软雅黑"/>
          <w:b/>
          <w:bCs/>
          <w:color w:val="2E75B6"/>
          <w:sz w:val="28"/>
          <w:szCs w:val="28"/>
        </w:rPr>
        <w:t xml:space="preserve">1.1 业务压力模型</w:t>
      </w:r>
    </w:p>
    <w:p>
      <w:pPr>
        <w:spacing w:after="80" w:before="80" w:line="360"/>
      </w:pPr>
      <w:r>
        <w:rPr>
          <w:rFonts w:ascii="Arial" w:eastAsia="微软雅黑"/>
          <w:color w:val="262626"/>
          <w:sz w:val="22"/>
          <w:szCs w:val="22"/>
        </w:rPr>
        <w:t xml:space="preserve">Smart-Reserve 是一个面向"超卖高并发抢票"场景的微服务治理教学/演示项目。系统以 2026 跨年演唱会抢票为业务背景，复现了真实生产环境中常见的极端流量形态：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eastAsia="微软雅黑"/>
          <w:color w:val="262626"/>
          <w:sz w:val="22"/>
          <w:szCs w:val="22"/>
        </w:rPr>
        <w:t xml:space="preserve">票池规模：单场 10 万张门票；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eastAsia="微软雅黑"/>
          <w:color w:val="262626"/>
          <w:sz w:val="22"/>
          <w:szCs w:val="22"/>
        </w:rPr>
        <w:t xml:space="preserve">用户规模：400 万+用户同时涌入；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eastAsia="微软雅黑"/>
          <w:color w:val="262626"/>
          <w:sz w:val="22"/>
          <w:szCs w:val="22"/>
        </w:rPr>
        <w:t xml:space="preserve">黑产压力：黄牛脚本每秒数万次刷接口；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eastAsia="微软雅黑"/>
          <w:color w:val="262626"/>
          <w:sz w:val="22"/>
          <w:szCs w:val="22"/>
        </w:rPr>
        <w:t xml:space="preserve">中间件压力：Kafka 磁盘 IO 打满，写入超时。</w:t>
      </w:r>
    </w:p>
    <w:p>
      <w:pPr>
        <w:spacing w:after="80" w:before="80" w:line="360"/>
      </w:pPr>
      <w:r>
        <w:rPr>
          <w:rFonts w:ascii="Arial" w:eastAsia="微软雅黑"/>
          <w:color w:val="262626"/>
          <w:sz w:val="22"/>
          <w:szCs w:val="22"/>
        </w:rPr>
        <w:t xml:space="preserve">在该场景下，系统既要保证"不超卖"，也要保证"不雪崩"，还要保证"用户感知良好"。为此，本项目落点了微服务架构中四个最核心的治理能力：注册中心、限流、熔断、降级。</w:t>
      </w:r>
    </w:p>
    <w:p>
      <w:pPr>
        <w:pStyle w:val="Heading2"/>
        <w:spacing w:after="160" w:before="280"/>
      </w:pPr>
      <w:r>
        <w:rPr>
          <w:rFonts w:ascii="Arial" w:eastAsia="微软雅黑"/>
          <w:b/>
          <w:bCs/>
          <w:color w:val="2E75B6"/>
          <w:sz w:val="28"/>
          <w:szCs w:val="28"/>
        </w:rPr>
        <w:t xml:space="preserve">1.2 整体架构</w:t>
      </w:r>
    </w:p>
    <w:p>
      <w:pPr>
        <w:spacing w:after="80" w:before="80" w:line="360"/>
      </w:pPr>
      <w:r>
        <w:rPr>
          <w:rFonts w:ascii="Arial" w:eastAsia="微软雅黑"/>
          <w:color w:val="262626"/>
          <w:sz w:val="22"/>
          <w:szCs w:val="22"/>
        </w:rPr>
        <w:t xml:space="preserve">系统采用经典的"API 网关 + 业务 RPC + 消息中间件"分层架构，关键中间件全部基于 Docker Compose 编排：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80" w:before="80" w:line="280"/>
      </w:pPr>
      <w:r>
        <w:rPr>
          <w:rFonts w:ascii="Consolas" w:eastAsia="微软雅黑"/>
          <w:color w:val="0E4D2C"/>
          <w:sz w:val="20"/>
          <w:szCs w:val="20"/>
        </w:rPr>
        <w:t xml:space="preserve">  ┌───────────────────────────────────────────────────────────────┐
  │  Browser / k6   ──HTTP──▶   API Gateway ( :8888 )             │
  │                                 │                             │
  │                                 │ gRPC + Metadata 染色        │
  │                                 ▼                             │
  │     ┌─────────────── etcd 服务发现 ───────────────┐           │
  │     ▼                       ▼                     ▼           │
  │  RPC Stable (9090)    RPC Canary (9091)    ...可水平扩展      │
  │     │                                                  │      │
  │     ├── Redis (Lua 原子扣减名额)                        │      │
  │     ├── MySQL (场次/订单持久化)                         │      │
  │     └── Kafka (订单异步落库) ──▶ RMQ Consumer ──┘       │      │
  └───────────────────────────────────────────────────────────────┘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400"/>
        <w:gridCol w:w="34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b/>
                <w:bCs/>
                <w:color w:val="262626"/>
                <w:sz w:val="22"/>
                <w:szCs w:val="22"/>
              </w:rPr>
              <w:t xml:space="preserve">组件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b/>
                <w:bCs/>
                <w:color w:val="262626"/>
                <w:sz w:val="22"/>
                <w:szCs w:val="22"/>
              </w:rPr>
              <w:t xml:space="preserve">端口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b/>
                <w:bCs/>
                <w:color w:val="262626"/>
                <w:sz w:val="22"/>
                <w:szCs w:val="22"/>
              </w:rPr>
              <w:t xml:space="preserve">角色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b/>
                <w:bCs/>
                <w:color w:val="262626"/>
                <w:sz w:val="22"/>
                <w:szCs w:val="22"/>
              </w:rPr>
              <w:t xml:space="preserve">关键能力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API Gateway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8888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HTTP 入口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限流 / 熔断 / 灰度路由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RPC Stable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9090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稳定版业务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抢票核心逻辑 / Kafka 写入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RPC Canary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9091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灰度版业务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接收 10% 染色流量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etcd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2379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服务注册中心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RPC 自动注册 / 网关自动发现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Redis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6379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缓存 / 限流 / 降级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名额扣减 / Lua 原子脚本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MySQL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3306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持久化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场次 / 订单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Kafka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9092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消息中间件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异步落库 / 削峰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微软雅黑"/>
          <w:b/>
          <w:bCs/>
          <w:color w:val="1F4E79"/>
          <w:sz w:val="36"/>
          <w:szCs w:val="36"/>
        </w:rPr>
        <w:t xml:space="preserve">二、核心能力一：etcd 服务注册与发现</w:t>
      </w:r>
    </w:p>
    <w:p>
      <w:pPr>
        <w:pStyle w:val="Heading2"/>
        <w:spacing w:after="160" w:before="280"/>
      </w:pPr>
      <w:r>
        <w:rPr>
          <w:rFonts w:ascii="Arial" w:eastAsia="微软雅黑"/>
          <w:b/>
          <w:bCs/>
          <w:color w:val="2E75B6"/>
          <w:sz w:val="28"/>
          <w:szCs w:val="28"/>
        </w:rPr>
        <w:t xml:space="preserve">2.1 设计目标</w:t>
      </w:r>
    </w:p>
    <w:p>
      <w:pPr>
        <w:spacing w:after="80" w:before="80" w:line="360"/>
      </w:pPr>
      <w:r>
        <w:rPr>
          <w:rFonts w:ascii="Arial" w:eastAsia="微软雅黑"/>
          <w:color w:val="262626"/>
          <w:sz w:val="22"/>
          <w:szCs w:val="22"/>
        </w:rPr>
        <w:t xml:space="preserve">解决"网关如何找到下游 RPC 实例"以及"实例增减时如何自动感知"的两个核心问题，避免硬编码地址。</w:t>
      </w:r>
    </w:p>
    <w:p>
      <w:pPr>
        <w:pStyle w:val="Heading2"/>
        <w:spacing w:after="160" w:before="280"/>
      </w:pPr>
      <w:r>
        <w:rPr>
          <w:rFonts w:ascii="Arial" w:eastAsia="微软雅黑"/>
          <w:b/>
          <w:bCs/>
          <w:color w:val="2E75B6"/>
          <w:sz w:val="28"/>
          <w:szCs w:val="28"/>
        </w:rPr>
        <w:t xml:space="preserve">2.2 实现机制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eastAsia="微软雅黑"/>
          <w:color w:val="262626"/>
          <w:sz w:val="22"/>
          <w:szCs w:val="22"/>
        </w:rPr>
        <w:t xml:space="preserve">RPC 启动时读取 Etcd.Key 配置，将本实例的 gRPC 地址注册到 etcd；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eastAsia="微软雅黑"/>
          <w:color w:val="262626"/>
          <w:sz w:val="22"/>
          <w:szCs w:val="22"/>
        </w:rPr>
        <w:t xml:space="preserve">API 网关在配置中声明 Etcd:// 前缀的 Target，启动时由 go-zero 自动拉取并维护节点列表；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eastAsia="微软雅黑"/>
          <w:color w:val="262626"/>
          <w:sz w:val="22"/>
          <w:szCs w:val="22"/>
        </w:rPr>
        <w:t xml:space="preserve">网关通过 Round Robin 策略将请求分发给健康实例；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eastAsia="微软雅黑"/>
          <w:color w:val="262626"/>
          <w:sz w:val="22"/>
          <w:szCs w:val="22"/>
        </w:rPr>
        <w:t xml:space="preserve">实例上下线时，etcd 的 Watch 机制自动通知网关，无需人工介入。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DF5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eastAsia="微软雅黑"/>
                <w:b/>
                <w:bCs/>
                <w:color w:val="2E75B6"/>
                <w:sz w:val="24"/>
                <w:szCs w:val="24"/>
              </w:rPr>
              <w:t xml:space="preserve">关键配置（appointment-api.yaml）</w:t>
            </w:r>
          </w:p>
          <w:p>
            <w:pPr>
              <w:spacing w:after="40" w:before="40" w:line="32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AppointmentRpc:     etcd://127.0.0.1:2379/appointment.rpc</w:t>
            </w:r>
          </w:p>
          <w:p>
            <w:pPr>
              <w:spacing w:after="40" w:before="40" w:line="32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AppointmentCanaryRpc: etcd://127.0.0.1:2379/appointment-canary.rpc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微软雅黑"/>
          <w:b/>
          <w:bCs/>
          <w:color w:val="2E75B6"/>
          <w:sz w:val="28"/>
          <w:szCs w:val="28"/>
        </w:rPr>
        <w:t xml:space="preserve">2.3 验证步骤</w:t>
      </w:r>
    </w:p>
    <w:p>
      <w:pPr>
        <w:spacing w:after="80" w:before="80" w:line="360"/>
      </w:pPr>
      <w:r>
        <w:rPr>
          <w:rFonts w:ascii="Arial" w:eastAsia="微软雅黑"/>
          <w:b/>
          <w:bCs/>
          <w:color w:val="2E75B6"/>
          <w:sz w:val="22"/>
          <w:szCs w:val="22"/>
        </w:rPr>
        <w:t xml:space="preserve">1) 启动多个 RPC 实例，分别注册到 etcd：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80" w:before="80" w:line="280"/>
      </w:pPr>
      <w:r>
        <w:rPr>
          <w:rFonts w:ascii="Consolas" w:eastAsia="微软雅黑"/>
          <w:color w:val="0E4D2C"/>
          <w:sz w:val="20"/>
          <w:szCs w:val="20"/>
        </w:rPr>
        <w:t xml:space="preserve"># 终端 1: 启动 RPC 稳定版
cd apps/appointment/rpc &amp;&amp; go run appointment.go -f etc/appointment.yaml
# 终端 2: 启动 RPC 灰度版
cd apps/appointment/rpc &amp;&amp; go run appointment.go -f etc/appointment-canary.yaml</w:t>
      </w:r>
    </w:p>
    <w:p>
      <w:pPr>
        <w:spacing w:after="80" w:before="80" w:line="360"/>
      </w:pPr>
      <w:r>
        <w:rPr>
          <w:rFonts w:ascii="Arial" w:eastAsia="微软雅黑"/>
          <w:b/>
          <w:bCs/>
          <w:color w:val="2E75B6"/>
          <w:sz w:val="22"/>
          <w:szCs w:val="22"/>
        </w:rPr>
        <w:t xml:space="preserve">2) 在 etcd 中查询已注册的服务：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80" w:before="80" w:line="280"/>
      </w:pPr>
      <w:r>
        <w:rPr>
          <w:rFonts w:ascii="Consolas" w:eastAsia="微软雅黑"/>
          <w:color w:val="0E4D2C"/>
          <w:sz w:val="20"/>
          <w:szCs w:val="20"/>
        </w:rPr>
        <w:t xml:space="preserve">docker exec etcd-reserve etcdctl get --prefix "" --keys-only
# 输出:
# /appointment.rpc/xxx   ← 稳定版实例
# /appointment-canary.rpc/xxx   ← 灰度版实例</w:t>
      </w:r>
    </w:p>
    <w:p>
      <w:pPr>
        <w:spacing w:after="80" w:before="80" w:line="360"/>
      </w:pPr>
      <w:r>
        <w:rPr>
          <w:rFonts w:ascii="Arial" w:eastAsia="微软雅黑"/>
          <w:b/>
          <w:bCs/>
          <w:color w:val="2E75B6"/>
          <w:sz w:val="22"/>
          <w:szCs w:val="22"/>
        </w:rPr>
        <w:t xml:space="preserve">3) 停掉一个实例，观察流量自动转移到剩余实例（k6 监控持续观察 status code 与响应耗时）。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48235" w:sz="4"/>
              <w:left w:val="single" w:color="548235" w:sz="24"/>
              <w:bottom w:val="single" w:color="548235" w:sz="4"/>
              <w:right w:val="single" w:color="548235" w:sz="4"/>
            </w:tcBorders>
            <w:shd w:fill="EAF4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eastAsia="微软雅黑"/>
                <w:b/>
                <w:bCs/>
                <w:color w:val="548235"/>
                <w:sz w:val="24"/>
                <w:szCs w:val="24"/>
              </w:rPr>
              <w:t xml:space="preserve">治理效果</w:t>
            </w:r>
          </w:p>
          <w:p>
            <w:pPr>
              <w:spacing w:after="40" w:before="40" w:line="32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• 网关注册逻辑解耦：新增/下线 RPC 实例无需修改网关配置；</w:t>
            </w:r>
          </w:p>
          <w:p>
            <w:pPr>
              <w:spacing w:after="40" w:before="40" w:line="32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• 实例故障秒级摘除：etcd 租约失效即触发下线；</w:t>
            </w:r>
          </w:p>
          <w:p>
            <w:pPr>
              <w:spacing w:after="40" w:before="40" w:line="32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• 为后续灰度发布（10% 染色）提供基础设施。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微软雅黑"/>
          <w:b/>
          <w:bCs/>
          <w:color w:val="1F4E79"/>
          <w:sz w:val="36"/>
          <w:szCs w:val="36"/>
        </w:rPr>
        <w:t xml:space="preserve">三、核心能力二：双层自适应限流（反黄牛）</w:t>
      </w:r>
    </w:p>
    <w:p>
      <w:pPr>
        <w:pStyle w:val="Heading2"/>
        <w:spacing w:after="160" w:before="280"/>
      </w:pPr>
      <w:r>
        <w:rPr>
          <w:rFonts w:ascii="Arial" w:eastAsia="微软雅黑"/>
          <w:b/>
          <w:bCs/>
          <w:color w:val="2E75B6"/>
          <w:sz w:val="28"/>
          <w:szCs w:val="28"/>
        </w:rPr>
        <w:t xml:space="preserve">3.1 设计目标</w:t>
      </w:r>
    </w:p>
    <w:p>
      <w:pPr>
        <w:spacing w:after="80" w:before="80" w:line="360"/>
      </w:pPr>
      <w:r>
        <w:rPr>
          <w:rFonts w:ascii="Arial" w:eastAsia="微软雅黑"/>
          <w:color w:val="262626"/>
          <w:sz w:val="22"/>
          <w:szCs w:val="22"/>
        </w:rPr>
        <w:t xml:space="preserve">在网关层同时约束"客户端 IP"与"登录用户"两个维度的请求频率，从源头阻断黑产脚本和"占坑脚本"，同时不误伤普通用户。</w:t>
      </w:r>
    </w:p>
    <w:p>
      <w:pPr>
        <w:pStyle w:val="Heading2"/>
        <w:spacing w:after="160" w:before="280"/>
      </w:pPr>
      <w:r>
        <w:rPr>
          <w:rFonts w:ascii="Arial" w:eastAsia="微软雅黑"/>
          <w:b/>
          <w:bCs/>
          <w:color w:val="2E75B6"/>
          <w:sz w:val="28"/>
          <w:szCs w:val="28"/>
        </w:rPr>
        <w:t xml:space="preserve">3.2 双层限流模型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800"/>
        <w:gridCol w:w="35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b/>
                <w:bCs/>
                <w:color w:val="262626"/>
                <w:sz w:val="22"/>
                <w:szCs w:val="22"/>
              </w:rPr>
              <w:t xml:space="preserve">层级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b/>
                <w:bCs/>
                <w:color w:val="262626"/>
                <w:sz w:val="22"/>
                <w:szCs w:val="22"/>
              </w:rPr>
              <w:t xml:space="preserve">维度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b/>
                <w:bCs/>
                <w:color w:val="262626"/>
                <w:sz w:val="22"/>
                <w:szCs w:val="22"/>
              </w:rPr>
              <w:t xml:space="preserve">配额（次/秒）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b/>
                <w:bCs/>
                <w:color w:val="262626"/>
                <w:sz w:val="22"/>
                <w:szCs w:val="22"/>
              </w:rPr>
              <w:t xml:space="preserve">触发后行为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第一层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IP 级别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5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HTTP 429 "抢购太火爆了！您的IP请求过于频繁，请稍后再试"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第二层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用户级别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10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HTTP 429 "操作太快了！请放慢速度，稍后再试"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微软雅黑"/>
          <w:b/>
          <w:bCs/>
          <w:color w:val="2E75B6"/>
          <w:sz w:val="28"/>
          <w:szCs w:val="28"/>
        </w:rPr>
        <w:t xml:space="preserve">3.3 关键代码（ratelimitMiddleware.go）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80" w:before="80" w:line="280"/>
      </w:pPr>
      <w:r>
        <w:rPr>
          <w:rFonts w:ascii="Consolas" w:eastAsia="微软雅黑"/>
          <w:color w:val="0E4D2C"/>
          <w:sz w:val="20"/>
          <w:szCs w:val="20"/>
        </w:rPr>
        <w:t xml:space="preserve">// IP 级别限流判定
code, err := m.ipLimiter.Take(ip)
if code == limit.OverQuota {
    writeRateLimitError(w, "抢购太火爆了！您的IP请求过于频繁，请稍后再试")
    return
}
// 用户级别限流判定（依赖 X-User-Id Header）
userId := r.Header.Get("X-User-Id")
if userId != "" {
    code, err := m.userLimiter.Take(userId)
    if code == limit.OverQuota {
        writeRateLimitError(w, "操作太快了！请放慢速度，稍后再试")
        return
    }
}</w:t>
      </w:r>
    </w:p>
    <w:p>
      <w:pPr>
        <w:pStyle w:val="Heading2"/>
        <w:spacing w:after="160" w:before="280"/>
      </w:pPr>
      <w:r>
        <w:rPr>
          <w:rFonts w:ascii="Arial" w:eastAsia="微软雅黑"/>
          <w:b/>
          <w:bCs/>
          <w:color w:val="2E75B6"/>
          <w:sz w:val="28"/>
          <w:szCs w:val="28"/>
        </w:rPr>
        <w:t xml:space="preserve">3.4 触发与验证</w:t>
      </w:r>
    </w:p>
    <w:p>
      <w:pPr>
        <w:spacing w:after="80" w:before="80" w:line="360"/>
      </w:pPr>
      <w:r>
        <w:rPr>
          <w:rFonts w:ascii="Arial" w:eastAsia="微软雅黑"/>
          <w:b/>
          <w:bCs/>
          <w:color w:val="2E75B6"/>
          <w:sz w:val="22"/>
          <w:szCs w:val="22"/>
        </w:rPr>
        <w:t xml:space="preserve">触发方式：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80" w:before="80" w:line="280"/>
      </w:pPr>
      <w:r>
        <w:rPr>
          <w:rFonts w:ascii="Consolas" w:eastAsia="微软雅黑"/>
          <w:color w:val="0E4D2C"/>
          <w:sz w:val="20"/>
          <w:szCs w:val="20"/>
        </w:rPr>
        <w:t xml:space="preserve"># 同一 IP、同一用户高频 POST
for i in $(seq 1 20); do
  curl -X POST http://localhost:8888/v1/appointment \
    -H "Content-Type: application/json" \
    -H "X-User-Id: 2001" \
    -d '{"userId":2001,"scheduleId":99}'
done</w:t>
      </w:r>
    </w:p>
    <w:p>
      <w:pPr>
        <w:spacing w:after="80" w:before="80" w:line="360"/>
      </w:pPr>
      <w:r>
        <w:rPr>
          <w:rFonts w:ascii="Arial" w:eastAsia="微软雅黑"/>
          <w:b/>
          <w:bCs/>
          <w:color w:val="2E75B6"/>
          <w:sz w:val="22"/>
          <w:szCs w:val="22"/>
        </w:rPr>
        <w:t xml:space="preserve">预期响应：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80" w:before="80" w:line="280"/>
      </w:pPr>
      <w:r>
        <w:rPr>
          <w:rFonts w:ascii="Consolas" w:eastAsia="微软雅黑"/>
          <w:color w:val="0E4D2C"/>
          <w:sz w:val="20"/>
          <w:szCs w:val="20"/>
        </w:rPr>
        <w:t xml:space="preserve"># 前 5 次（IP 内）通过；6 次起被 IP 限流拦截：
{"code":429,"msg":"抢购太火爆了！您的IP请求过于频繁，请稍后再试"}
# 换 IP 但同一 userId 高频请求（&gt;10 次/秒）：
{"code":429,"msg":"操作太快了！请放慢速度，稍后再试"}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48235" w:sz="4"/>
              <w:left w:val="single" w:color="548235" w:sz="24"/>
              <w:bottom w:val="single" w:color="548235" w:sz="4"/>
              <w:right w:val="single" w:color="548235" w:sz="4"/>
            </w:tcBorders>
            <w:shd w:fill="EAF4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eastAsia="微软雅黑"/>
                <w:b/>
                <w:bCs/>
                <w:color w:val="548235"/>
                <w:sz w:val="24"/>
                <w:szCs w:val="24"/>
              </w:rPr>
              <w:t xml:space="preserve">治理效果</w:t>
            </w:r>
          </w:p>
          <w:p>
            <w:pPr>
              <w:spacing w:after="40" w:before="40" w:line="32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• IP 限流阻断"肉鸡集群"：单 IP 出口被压到 5 QPS；</w:t>
            </w:r>
          </w:p>
          <w:p>
            <w:pPr>
              <w:spacing w:after="40" w:before="40" w:line="32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• 用户限流阻断"内部脚本"：即便换 IP 也无法绕过；</w:t>
            </w:r>
          </w:p>
          <w:p>
            <w:pPr>
              <w:spacing w:after="40" w:before="40" w:line="32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• 基于 Redis PeriodLimit，分布式场景下精准计数；</w:t>
            </w:r>
          </w:p>
          <w:p>
            <w:pPr>
              <w:spacing w:after="40" w:before="40" w:line="32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• 与 Lua 原子扣减名额串联，杜绝超卖。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微软雅黑"/>
          <w:b/>
          <w:bCs/>
          <w:color w:val="1F4E79"/>
          <w:sz w:val="36"/>
          <w:szCs w:val="36"/>
        </w:rPr>
        <w:t xml:space="preserve">四、核心能力三：Kafka 写入熔断器（核心亮点 · 含运行证据）</w:t>
      </w:r>
    </w:p>
    <w:p>
      <w:pPr>
        <w:pStyle w:val="Heading2"/>
        <w:spacing w:after="160" w:before="280"/>
      </w:pPr>
      <w:r>
        <w:rPr>
          <w:rFonts w:ascii="Arial" w:eastAsia="微软雅黑"/>
          <w:b/>
          <w:bCs/>
          <w:color w:val="2E75B6"/>
          <w:sz w:val="28"/>
          <w:szCs w:val="28"/>
        </w:rPr>
        <w:t xml:space="preserve">4.1 设计目标</w:t>
      </w:r>
    </w:p>
    <w:p>
      <w:pPr>
        <w:spacing w:after="80" w:before="80" w:line="360"/>
      </w:pPr>
      <w:r>
        <w:rPr>
          <w:rFonts w:ascii="Arial" w:eastAsia="微软雅黑"/>
          <w:color w:val="262626"/>
          <w:sz w:val="22"/>
          <w:szCs w:val="22"/>
        </w:rPr>
        <w:t xml:space="preserve">当 Kafka 因为磁盘 IO 打满、网络抖动或下游故障而无法正常写入时，RPC 服务应当快速失败并触发降级，而不是把请求堆积在调用链上拖垮整个系统。</w:t>
      </w:r>
    </w:p>
    <w:p>
      <w:pPr>
        <w:pStyle w:val="Heading2"/>
        <w:spacing w:after="160" w:before="280"/>
      </w:pPr>
      <w:r>
        <w:rPr>
          <w:rFonts w:ascii="Arial" w:eastAsia="微软雅黑"/>
          <w:b/>
          <w:bCs/>
          <w:color w:val="2E75B6"/>
          <w:sz w:val="28"/>
          <w:szCs w:val="28"/>
        </w:rPr>
        <w:t xml:space="preserve">4.2 熔断器状态机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500"/>
        <w:gridCol w:w="25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b/>
                <w:bCs/>
                <w:color w:val="262626"/>
                <w:sz w:val="22"/>
                <w:szCs w:val="22"/>
              </w:rPr>
              <w:t xml:space="preserve">状态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b/>
                <w:bCs/>
                <w:color w:val="262626"/>
                <w:sz w:val="22"/>
                <w:szCs w:val="22"/>
              </w:rPr>
              <w:t xml:space="preserve">行为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b/>
                <w:bCs/>
                <w:color w:val="262626"/>
                <w:sz w:val="22"/>
                <w:szCs w:val="22"/>
              </w:rPr>
              <w:t xml:space="preserve">进入条件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b/>
                <w:bCs/>
                <w:color w:val="262626"/>
                <w:sz w:val="22"/>
                <w:szCs w:val="22"/>
              </w:rPr>
              <w:t xml:space="preserve">退出条件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CLOSED（闭合）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正常放行，统计失败次数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初始状态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连续失败 ≥ 3 → OPEN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OPEN（断开）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快速失败，强制走降级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CLOSED 失败 ≥ 3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冷却 30s 后 → HALF_OPEN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HALF_OPEN（半开）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仅放行 1 个试探请求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OPEN 冷却 30s 到期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试探成功 → CLOSED；试探失败 → OPEN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微软雅黑"/>
          <w:b/>
          <w:bCs/>
          <w:color w:val="2E75B6"/>
          <w:sz w:val="28"/>
          <w:szCs w:val="28"/>
        </w:rPr>
        <w:t xml:space="preserve">4.3 关键代码（kafkaBreaker.go · 核心 30 行）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80" w:before="80" w:line="280"/>
      </w:pPr>
      <w:r>
        <w:rPr>
          <w:rFonts w:ascii="Consolas" w:eastAsia="微软雅黑"/>
          <w:color w:val="0E4D2C"/>
          <w:sz w:val="20"/>
          <w:szCs w:val="20"/>
        </w:rPr>
        <w:t xml:space="preserve">// Failure 上报失败
func (b *KafkaBreaker) Failure() {
    b.lastFailTime.Store(time.Now().UnixNano())
    state := State(b.state.Load())
    if state == StateClosed {
        f := b.failures.Add(1)
        if f &gt;= b.threshold {           // threshold = 3
            b.state.Store(int32(StateOpen))
            logx.Errorf("🔴 [熔断器] CLOSED → OPEN！连续失败 %d 次，触发熔断保护！", f)
        }
    }
    // ... HALF_OPEN 失败时回到 OPEN
}</w:t>
      </w:r>
    </w:p>
    <w:p>
      <w:pPr>
        <w:pStyle w:val="Heading2"/>
        <w:spacing w:after="160" w:before="280"/>
      </w:pPr>
      <w:r>
        <w:rPr>
          <w:rFonts w:ascii="Arial" w:eastAsia="微软雅黑"/>
          <w:b/>
          <w:bCs/>
          <w:color w:val="2E75B6"/>
          <w:sz w:val="28"/>
          <w:szCs w:val="28"/>
        </w:rPr>
        <w:t xml:space="preserve">4.4 演示步骤（与 Admin 端点配合）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80" w:before="80" w:line="280"/>
      </w:pPr>
      <w:r>
        <w:rPr>
          <w:rFonts w:ascii="Consolas" w:eastAsia="微软雅黑"/>
          <w:color w:val="0E4D2C"/>
          <w:sz w:val="20"/>
          <w:szCs w:val="20"/>
        </w:rPr>
        <w:t xml:space="preserve"># Step 1: 查看当前系统状态
curl http://localhost:8888/v1/admin/status
# Step 2: 开启故障模拟（向 Redis 写入 simulate:kafka:failure=1）
curl -X POST http://localhost:8888/v1/admin/simulate/failure
# Step 3: 发送抢票请求（任一即可）
curl -X POST http://localhost:8888/v1/appointment \
  -H "Content-Type: application/json" \
  -H "X-User-Id: 2001" \
  -d '{"userId":2001,"scheduleId":99}'
# Step 4: 第 4 次开始会返回"预约成功(降级模式:订单排队处理中)"
# Step 5: 恢复 Kafka
curl -X POST http://localhost:8888/v1/admin/simulate/recovery
# 等待 30s 冷却期后，熔断器自动恢复，降级补偿 Worker 开始投递 Redis 队列</w:t>
      </w:r>
    </w:p>
    <w:p>
      <w:pPr>
        <w:pStyle w:val="Heading2"/>
        <w:spacing w:after="160" w:before="280"/>
      </w:pPr>
      <w:r>
        <w:rPr>
          <w:rFonts w:ascii="Arial" w:eastAsia="微软雅黑"/>
          <w:b/>
          <w:bCs/>
          <w:color w:val="2E75B6"/>
          <w:sz w:val="28"/>
          <w:szCs w:val="28"/>
        </w:rPr>
        <w:t xml:space="preserve">4.5 运行证据：熔断触发瞬间的日志（@image#1）</w:t>
      </w:r>
    </w:p>
    <w:p>
      <w:pPr>
        <w:spacing w:after="80" w:before="80" w:line="360"/>
      </w:pPr>
      <w:r>
        <w:rPr>
          <w:rFonts w:ascii="Arial" w:eastAsia="微软雅黑"/>
          <w:color w:val="262626"/>
          <w:sz w:val="22"/>
          <w:szCs w:val="22"/>
        </w:rPr>
        <w:t xml:space="preserve">下方为 PowerShell 终端实拍的日志输出。可以看到三个关键时刻被同时捕获：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eastAsia="微软雅黑"/>
          <w:color w:val="262626"/>
          <w:sz w:val="22"/>
          <w:szCs w:val="22"/>
        </w:rPr>
        <w:t xml:space="preserve">用户 2001 对场次 99 的重复预约请求，触发防重拦截；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eastAsia="微软雅黑"/>
          <w:color w:val="262626"/>
          <w:sz w:val="22"/>
          <w:szCs w:val="22"/>
        </w:rPr>
        <w:t xml:space="preserve">故障模拟开启后，Kafka 写入失败被连续记录 3 次；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eastAsia="微软雅黑"/>
          <w:color w:val="262626"/>
          <w:sz w:val="22"/>
          <w:szCs w:val="22"/>
        </w:rPr>
        <w:t xml:space="preserve">熔断器状态在第 3 次失败瞬间从 CLOSED 跳变为 OPEN。</w:t>
      </w:r>
    </w:p>
    <w:p>
      <w:pPr>
        <w:spacing w:after="60" w:before="160"/>
        <w:jc w:val="center"/>
      </w:pPr>
      <w:r>
        <w:drawing>
          <wp:inline distT="0" distB="0" distL="0" distR="0">
            <wp:extent cx="6858000" cy="2667000"/>
            <wp:effectExtent t="0" r="0" b="0" l="0"/>
            <wp:docPr id="1" name="evidence" descr="熔断器 CLOSED → OPEN 触发瞬间的运行日志（含&quot;连续失败 3 次&quot;提示）" title="熔断器 CLOSED → OPEN 触发瞬间的运行日志（含&quot;连续失败 3 次&quot;提示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eastAsia="微软雅黑"/>
          <w:i/>
          <w:iCs/>
          <w:color w:val="595959"/>
          <w:sz w:val="20"/>
          <w:szCs w:val="20"/>
        </w:rPr>
        <w:t xml:space="preserve">图：熔断器 CLOSED → OPEN 触发瞬间的运行日志（含"连续失败 3 次"提示）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24"/>
              <w:bottom w:val="single" w:color="C00000" w:sz="4"/>
              <w:right w:val="single" w:color="C00000" w:sz="4"/>
            </w:tcBorders>
            <w:shd w:fill="FDEC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eastAsia="微软雅黑"/>
                <w:b/>
                <w:bCs/>
                <w:color w:val="C00000"/>
                <w:sz w:val="24"/>
                <w:szCs w:val="24"/>
              </w:rPr>
              <w:t xml:space="preserve">日志关键行解读</w:t>
            </w:r>
          </w:p>
          <w:p>
            <w:pPr>
              <w:spacing w:after="40" w:before="40" w:line="32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• 🔴 [熔断器] CLOSED → OPEN！连续失败 3 次，触发熔断保护！   ← 熔断器跳变的关键证据</w:t>
            </w:r>
          </w:p>
          <w:p>
            <w:pPr>
              <w:spacing w:after="40" w:before="40" w:line="32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• ⚠️ [故障模拟] 模拟 Kafka 写入失败！触发熔断降级演示   ← 故障开关状态</w:t>
            </w:r>
          </w:p>
          <w:p>
            <w:pPr>
              <w:spacing w:after="40" w:before="40" w:line="32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• 用户 2001 重复预约场次 99   ← 触发源头的业务流量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微软雅黑"/>
          <w:b/>
          <w:bCs/>
          <w:color w:val="2E75B6"/>
          <w:sz w:val="28"/>
          <w:szCs w:val="28"/>
        </w:rPr>
        <w:t xml:space="preserve">4.6 k6 压测下的熔断表现（stress-test.js）</w:t>
      </w:r>
    </w:p>
    <w:p>
      <w:pPr>
        <w:spacing w:after="80" w:before="80" w:line="360"/>
      </w:pPr>
      <w:r>
        <w:rPr>
          <w:rFonts w:ascii="Arial" w:eastAsia="微软雅黑"/>
          <w:color w:val="262626"/>
          <w:sz w:val="22"/>
          <w:szCs w:val="22"/>
        </w:rPr>
        <w:t xml:space="preserve">压测脚本中通过 10 秒冲峰 → 30 秒饱和 → 10 秒收尾的三段式加载（300 → 800 → 0 并发），并设置了双重门禁：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80" w:before="80" w:line="280"/>
      </w:pPr>
      <w:r>
        <w:rPr>
          <w:rFonts w:ascii="Consolas" w:eastAsia="微软雅黑"/>
          <w:color w:val="0E4D2C"/>
          <w:sz w:val="20"/>
          <w:szCs w:val="20"/>
        </w:rPr>
        <w:t xml:space="preserve">thresholds: {
    'http_req_duration{name:PostAppointment}': ['p(99)&lt;500'],
    'http_req_failed': ['rate&lt;0.05'],
}</w:t>
      </w:r>
    </w:p>
    <w:p>
      <w:pPr>
        <w:spacing w:after="80" w:before="80" w:line="360"/>
      </w:pPr>
      <w:r>
        <w:rPr>
          <w:rFonts w:ascii="Arial" w:eastAsia="微软雅黑"/>
          <w:color w:val="262626"/>
          <w:sz w:val="22"/>
          <w:szCs w:val="22"/>
        </w:rPr>
        <w:t xml:space="preserve">在 800 并发持续轰炸下：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eastAsia="微软雅黑"/>
          <w:color w:val="262626"/>
          <w:sz w:val="22"/>
          <w:szCs w:val="22"/>
        </w:rPr>
        <w:t xml:space="preserve">正常请求 p99 &lt; 500ms；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eastAsia="微软雅黑"/>
          <w:color w:val="262626"/>
          <w:sz w:val="22"/>
          <w:szCs w:val="22"/>
        </w:rPr>
        <w:t xml:space="preserve">总失败率 &lt; 5%（含限流 429 与降级 0 状态码）；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eastAsia="微软雅黑"/>
          <w:color w:val="262626"/>
          <w:sz w:val="22"/>
          <w:szCs w:val="22"/>
        </w:rPr>
        <w:t xml:space="preserve">当 Kafka 不可用时，熔断器开启，后续请求走 Redis 降级队列，用户侧仍能拿到"降级模式:订单排队处理中"的友好提示。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DF5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eastAsia="微软雅黑"/>
                <w:b/>
                <w:bCs/>
                <w:color w:val="2E75B6"/>
                <w:sz w:val="24"/>
                <w:szCs w:val="24"/>
              </w:rPr>
              <w:t xml:space="preserve">压测结果（K6 报告 · 待补图）</w:t>
            </w:r>
          </w:p>
          <w:p>
            <w:pPr>
              <w:spacing w:after="40" w:before="40" w:line="32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建议在 K6 输出报告后，将 summary 截图作为 @image#2 补入本节（与 @image#1 形成"故障态/稳态"对比）。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微软雅黑"/>
          <w:b/>
          <w:bCs/>
          <w:color w:val="1F4E79"/>
          <w:sz w:val="36"/>
          <w:szCs w:val="36"/>
        </w:rPr>
        <w:t xml:space="preserve">五、核心能力四：Redis 延迟队列兜底降级</w:t>
      </w:r>
    </w:p>
    <w:p>
      <w:pPr>
        <w:pStyle w:val="Heading2"/>
        <w:spacing w:after="160" w:before="280"/>
      </w:pPr>
      <w:r>
        <w:rPr>
          <w:rFonts w:ascii="Arial" w:eastAsia="微软雅黑"/>
          <w:b/>
          <w:bCs/>
          <w:color w:val="2E75B6"/>
          <w:sz w:val="28"/>
          <w:szCs w:val="28"/>
        </w:rPr>
        <w:t xml:space="preserve">5.1 设计目标</w:t>
      </w:r>
    </w:p>
    <w:p>
      <w:pPr>
        <w:spacing w:after="80" w:before="80" w:line="360"/>
      </w:pPr>
      <w:r>
        <w:rPr>
          <w:rFonts w:ascii="Arial" w:eastAsia="微软雅黑"/>
          <w:color w:val="262626"/>
          <w:sz w:val="22"/>
          <w:szCs w:val="22"/>
        </w:rPr>
        <w:t xml:space="preserve">熔断器开启后，用户的抢票请求不能"丢失"——必须确保订单可恢复、可追溯。降级机制就是兜底层：把"本应发给 Kafka 的消息"暂存到 Redis，等熔断恢复后再补偿投递。</w:t>
      </w:r>
    </w:p>
    <w:p>
      <w:pPr>
        <w:pStyle w:val="Heading2"/>
        <w:spacing w:after="160" w:before="280"/>
      </w:pPr>
      <w:r>
        <w:rPr>
          <w:rFonts w:ascii="Arial" w:eastAsia="微软雅黑"/>
          <w:b/>
          <w:bCs/>
          <w:color w:val="2E75B6"/>
          <w:sz w:val="28"/>
          <w:szCs w:val="28"/>
        </w:rPr>
        <w:t xml:space="preserve">5.2 降级数据流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80" w:before="80" w:line="280"/>
      </w:pPr>
      <w:r>
        <w:rPr>
          <w:rFonts w:ascii="Consolas" w:eastAsia="微软雅黑"/>
          <w:color w:val="0E4D2C"/>
          <w:sz w:val="20"/>
          <w:szCs w:val="20"/>
        </w:rPr>
        <w:t xml:space="preserve">  抢票请求
     │
     ▼
  RPC.createAppointment
     │
     ├── Kafka 写入成功 → 返回 "预约成功" → 用户看到下单确认
     │
     ├── Kafka 写入失败 → 记录 Failure
     │       │
     │       ▼
     │   熔断器 CLOSED → OPEN (3 次失败后)
     │       │
     │       ▼
     │   后续请求直接走降级分支：
     │       • 订单 JSON 写入 Redis 队列 degradation:orders
     │       • 返回 "预约成功(降级模式:订单排队处理中)"
     │
     └── 熔断器冷却 30s → HALF_OPEN → 试探成功 → CLOSED
             │
             ▼
         补偿 Worker 自动从 Redis 队列拉取订单
             │
             ▼
         重新投递到 Kafka → RMQ Consumer 落库 MySQL</w:t>
      </w:r>
    </w:p>
    <w:p>
      <w:pPr>
        <w:pStyle w:val="Heading2"/>
        <w:spacing w:after="160" w:before="280"/>
      </w:pPr>
      <w:r>
        <w:rPr>
          <w:rFonts w:ascii="Arial" w:eastAsia="微软雅黑"/>
          <w:b/>
          <w:bCs/>
          <w:color w:val="2E75B6"/>
          <w:sz w:val="28"/>
          <w:szCs w:val="28"/>
        </w:rPr>
        <w:t xml:space="preserve">5.3 关键代码（degradationQueue.go · 核心 API）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80" w:before="80" w:line="280"/>
      </w:pPr>
      <w:r>
        <w:rPr>
          <w:rFonts w:ascii="Consolas" w:eastAsia="微软雅黑"/>
          <w:color w:val="0E4D2C"/>
          <w:sz w:val="20"/>
          <w:szCs w:val="20"/>
        </w:rPr>
        <w:t xml:space="preserve">// 入队：Lpush 实现"左进"
func (d *DegradationQueue) Enqueue(ctx context.Context, msg string) error {
    _, err := d.redis.LpushCtx(ctx, "degradation:orders", msg)
    return err
}
// 出队：Rpop 实现 FIFO
func (d *DegradationQueue) Dequeue(ctx context.Context) (string, error) {
    return d.redis.RpopCtx(ctx, "degradation:orders")
}
// 补偿投递：消费整个队列，重新推 Kafka
func (d *DegradationQueue) Drain(ctx context.Context, pusher func(...) error) int {
    compensated := 0
    for {
        msg, err := d.Dequeue(ctx)
        if err != nil || msg == "" { break }
        if err := pusher(ctx, msg); err != nil {
            d.Enqueue(ctx, msg)  // 投递失败放回队头
            break
        }
        compensated++
    }
    return compensated
}</w:t>
      </w:r>
    </w:p>
    <w:p>
      <w:pPr>
        <w:pStyle w:val="Heading2"/>
        <w:spacing w:after="160" w:before="280"/>
      </w:pPr>
      <w:r>
        <w:rPr>
          <w:rFonts w:ascii="Arial" w:eastAsia="微软雅黑"/>
          <w:b/>
          <w:bCs/>
          <w:color w:val="2E75B6"/>
          <w:sz w:val="28"/>
          <w:szCs w:val="28"/>
        </w:rPr>
        <w:t xml:space="preserve">5.4 状态可观测</w:t>
      </w:r>
    </w:p>
    <w:p>
      <w:pPr>
        <w:spacing w:after="80" w:before="80" w:line="360"/>
      </w:pPr>
      <w:r>
        <w:rPr>
          <w:rFonts w:ascii="Arial" w:eastAsia="微软雅黑"/>
          <w:color w:val="262626"/>
          <w:sz w:val="22"/>
          <w:szCs w:val="22"/>
        </w:rPr>
        <w:t xml:space="preserve">通过管理端点实时观察降级队列的长度与模拟开关状态：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80" w:before="80" w:line="280"/>
      </w:pPr>
      <w:r>
        <w:rPr>
          <w:rFonts w:ascii="Consolas" w:eastAsia="微软雅黑"/>
          <w:color w:val="0E4D2C"/>
          <w:sz w:val="20"/>
          <w:szCs w:val="20"/>
        </w:rPr>
        <w:t xml:space="preserve">curl http://localhost:8888/v1/admin/status
# {
#   "gateway":   { "breaker": { "state":"OPEN", "failures":3, ... } },
#   "kafka":     { "simulatingFailure": true },
#   "degradation": { "queueKey":"degradation:orders", "queueLen": 27 },
#   "tip": "POST /v1/admin/simulate/failure 模拟 Kafka 故障 → 观察熔断降级"
# 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48235" w:sz="4"/>
              <w:left w:val="single" w:color="548235" w:sz="24"/>
              <w:bottom w:val="single" w:color="548235" w:sz="4"/>
              <w:right w:val="single" w:color="548235" w:sz="4"/>
            </w:tcBorders>
            <w:shd w:fill="EAF4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eastAsia="微软雅黑"/>
                <w:b/>
                <w:bCs/>
                <w:color w:val="548235"/>
                <w:sz w:val="24"/>
                <w:szCs w:val="24"/>
              </w:rPr>
              <w:t xml:space="preserve">治理效果</w:t>
            </w:r>
          </w:p>
          <w:p>
            <w:pPr>
              <w:spacing w:after="40" w:before="40" w:line="32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• 用户感知友好：抢票页立即反馈"订单排队处理中"，不出现错误页；</w:t>
            </w:r>
          </w:p>
          <w:p>
            <w:pPr>
              <w:spacing w:after="40" w:before="40" w:line="32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• 数据不丢失：所有降级订单以 JSON 形式落地 Redis，支持人工补单；</w:t>
            </w:r>
          </w:p>
          <w:p>
            <w:pPr>
              <w:spacing w:after="40" w:before="40" w:line="32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• 自愈能力强：熔断恢复后补偿 Worker 自动消费，零人工介入；</w:t>
            </w:r>
          </w:p>
          <w:p>
            <w:pPr>
              <w:spacing w:after="40" w:before="40" w:line="32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• 可观测：/v1/admin/status 端点实时呈现队列长度与熔断状态。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微软雅黑"/>
          <w:b/>
          <w:bCs/>
          <w:color w:val="1F4E79"/>
          <w:sz w:val="36"/>
          <w:szCs w:val="36"/>
        </w:rPr>
        <w:t xml:space="preserve">六、核心能力五：灰度发布（10% 染色路由）</w:t>
      </w:r>
    </w:p>
    <w:p>
      <w:pPr>
        <w:pStyle w:val="Heading2"/>
        <w:spacing w:after="160" w:before="280"/>
      </w:pPr>
      <w:r>
        <w:rPr>
          <w:rFonts w:ascii="Arial" w:eastAsia="微软雅黑"/>
          <w:b/>
          <w:bCs/>
          <w:color w:val="2E75B6"/>
          <w:sz w:val="28"/>
          <w:szCs w:val="28"/>
        </w:rPr>
        <w:t xml:space="preserve">6.1 设计目标</w:t>
      </w:r>
    </w:p>
    <w:p>
      <w:pPr>
        <w:spacing w:after="80" w:before="80" w:line="360"/>
      </w:pPr>
      <w:r>
        <w:rPr>
          <w:rFonts w:ascii="Arial" w:eastAsia="微软雅黑"/>
          <w:color w:val="262626"/>
          <w:sz w:val="22"/>
          <w:szCs w:val="22"/>
        </w:rPr>
        <w:t xml:space="preserve">在不影响 90% 稳定用户的前提下，让 10% 的真实流量先打到新版本 RPC（Canary 实例），验证新版本可用后再全量。</w:t>
      </w:r>
    </w:p>
    <w:p>
      <w:pPr>
        <w:pStyle w:val="Heading2"/>
        <w:spacing w:after="160" w:before="280"/>
      </w:pPr>
      <w:r>
        <w:rPr>
          <w:rFonts w:ascii="Arial" w:eastAsia="微软雅黑"/>
          <w:b/>
          <w:bCs/>
          <w:color w:val="2E75B6"/>
          <w:sz w:val="28"/>
          <w:szCs w:val="28"/>
        </w:rPr>
        <w:t xml:space="preserve">6.2 染色机制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eastAsia="微软雅黑"/>
          <w:color w:val="262626"/>
          <w:sz w:val="22"/>
          <w:szCs w:val="22"/>
        </w:rPr>
        <w:t xml:space="preserve">API 网关读 HTTP Header X-User-Id；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eastAsia="微软雅黑"/>
          <w:color w:val="262626"/>
          <w:sz w:val="22"/>
          <w:szCs w:val="22"/>
        </w:rPr>
        <w:t xml:space="preserve">判断 userId % 10 == 0 的用户（约 10%）打上 x-canary-stain 染色标签；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eastAsia="微软雅黑"/>
          <w:color w:val="262626"/>
          <w:sz w:val="22"/>
          <w:szCs w:val="22"/>
        </w:rPr>
        <w:t xml:space="preserve">通过 gRPC Metadata 向下游 RPC 透传；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eastAsia="微软雅黑"/>
          <w:color w:val="262626"/>
          <w:sz w:val="22"/>
          <w:szCs w:val="22"/>
        </w:rPr>
        <w:t xml:space="preserve">RPC 收到染色后，请求 appointment-canary.rpc 集群，返回 [Canary] 标记的响应。</w:t>
      </w:r>
    </w:p>
    <w:p>
      <w:pPr>
        <w:pStyle w:val="Heading2"/>
        <w:spacing w:after="160" w:before="280"/>
      </w:pPr>
      <w:r>
        <w:rPr>
          <w:rFonts w:ascii="Arial" w:eastAsia="微软雅黑"/>
          <w:b/>
          <w:bCs/>
          <w:color w:val="2E75B6"/>
          <w:sz w:val="28"/>
          <w:szCs w:val="28"/>
        </w:rPr>
        <w:t xml:space="preserve">6.3 关键代码（canaryMiddleware.go）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80" w:before="80" w:line="280"/>
      </w:pPr>
      <w:r>
        <w:rPr>
          <w:rFonts w:ascii="Consolas" w:eastAsia="微软雅黑"/>
          <w:color w:val="0E4D2C"/>
          <w:sz w:val="20"/>
          <w:szCs w:val="20"/>
        </w:rPr>
        <w:t xml:space="preserve">userIdStr := r.Header.Get("X-User-Id")
userId, _ := strconv.Atoi(userIdStr)
if userId &gt; 0 &amp;&amp; userId % 10 == 0 {
    ctx = context.WithValue(ctx, "x-canary-route", true)
    md := metadata.Pairs("x-canary-stain", "true")
    ctx = metadata.NewOutgoingContext(ctx, md)
}</w:t>
      </w:r>
    </w:p>
    <w:p>
      <w:pPr>
        <w:pStyle w:val="Heading2"/>
        <w:spacing w:after="160" w:before="280"/>
      </w:pPr>
      <w:r>
        <w:rPr>
          <w:rFonts w:ascii="Arial" w:eastAsia="微软雅黑"/>
          <w:b/>
          <w:bCs/>
          <w:color w:val="2E75B6"/>
          <w:sz w:val="28"/>
          <w:szCs w:val="28"/>
        </w:rPr>
        <w:t xml:space="preserve">6.4 验证脚本（k6 中已内建校验）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80" w:before="80" w:line="280"/>
      </w:pPr>
      <w:r>
        <w:rPr>
          <w:rFonts w:ascii="Consolas" w:eastAsia="微软雅黑"/>
          <w:color w:val="0E4D2C"/>
          <w:sz w:val="20"/>
          <w:szCs w:val="20"/>
        </w:rPr>
        <w:t xml:space="preserve">check(res, {
    'is status 200': (r) =&gt; r.status === 200,
    'canary route correct': (r) =&gt; {
        if (userId % 10 === 0) {
            return r.json().msg.includes('[Canary]')   // 染色用户必须命中 Canay
        }
        return !r.json().msg.includes('[Canary]')      // 普通用户不准命中
    }
})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48235" w:sz="4"/>
              <w:left w:val="single" w:color="548235" w:sz="24"/>
              <w:bottom w:val="single" w:color="548235" w:sz="4"/>
              <w:right w:val="single" w:color="548235" w:sz="4"/>
            </w:tcBorders>
            <w:shd w:fill="EAF4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eastAsia="微软雅黑"/>
                <w:b/>
                <w:bCs/>
                <w:color w:val="548235"/>
                <w:sz w:val="24"/>
                <w:szCs w:val="24"/>
              </w:rPr>
              <w:t xml:space="preserve">治理效果</w:t>
            </w:r>
          </w:p>
          <w:p>
            <w:pPr>
              <w:spacing w:after="40" w:before="40" w:line="32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• 灰度比例可调节：仅需修改 userId % N 的 N 值即可调整染色比例；</w:t>
            </w:r>
          </w:p>
          <w:p>
            <w:pPr>
              <w:spacing w:after="40" w:before="40" w:line="32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• 灰度可秒级回滚：Canary 实例故障时摘除 etcd 节点即可让流量回到 Stable；</w:t>
            </w:r>
          </w:p>
          <w:p>
            <w:pPr>
              <w:spacing w:after="40" w:before="40" w:line="32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• 与熔断/限流/降级正交：不破坏其他治理能力。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微软雅黑"/>
          <w:b/>
          <w:bCs/>
          <w:color w:val="1F4E79"/>
          <w:sz w:val="36"/>
          <w:szCs w:val="36"/>
        </w:rPr>
        <w:t xml:space="preserve">七、监控端点与运维清单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b/>
                <w:bCs/>
                <w:color w:val="262626"/>
                <w:sz w:val="22"/>
                <w:szCs w:val="22"/>
              </w:rPr>
              <w:t xml:space="preserve">端点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b/>
                <w:bCs/>
                <w:color w:val="262626"/>
                <w:sz w:val="22"/>
                <w:szCs w:val="22"/>
              </w:rPr>
              <w:t xml:space="preserve">方法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b/>
                <w:bCs/>
                <w:color w:val="262626"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/v1/admin/status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GET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查看熔断器状态、降级队列长度、模拟开关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/v1/admin/simulate/failure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POST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开启 Kafka 故障模拟（演示熔断降级）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/v1/admin/simulate/recovery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POST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关闭故障模拟，熔断冷却后自动补偿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/v1/admin/breaker/reset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POST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手动重置网关熔断器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/v1/admin/preload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POST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预热场次缓存（将名额载入 Redis）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/v1/appointment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POST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抢票业务接口（受全部中间件保护）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微软雅黑"/>
          <w:b/>
          <w:bCs/>
          <w:color w:val="2E75B6"/>
          <w:sz w:val="28"/>
          <w:szCs w:val="28"/>
        </w:rPr>
        <w:t xml:space="preserve">7.1 关键阈值（可在 yaml 中调整）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3826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b/>
                <w:bCs/>
                <w:color w:val="262626"/>
                <w:sz w:val="22"/>
                <w:szCs w:val="22"/>
              </w:rPr>
              <w:t xml:space="preserve">参数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b/>
                <w:bCs/>
                <w:color w:val="262626"/>
                <w:sz w:val="22"/>
                <w:szCs w:val="22"/>
              </w:rPr>
              <w:t xml:space="preserve">默认值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b/>
                <w:bCs/>
                <w:color w:val="262626"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RateLimit.Period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1s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限流统计周期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RateLimit.IpQuota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5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每周期每 IP 最多请求数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RateLimit.UserQuota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10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每周期每用户最多请求数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GatewayBreaker.Threshold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5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网关层连续 5xx 触发熔断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GatewayBreaker.Cooldown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30s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网关熔断冷却时间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KafkaBreaker.Threshold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3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RPC 层连续 Kafka 失败触发熔断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KafkaBreaker.Cooldown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30s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RPC 熔断冷却时间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微软雅黑"/>
          <w:b/>
          <w:bCs/>
          <w:color w:val="1F4E79"/>
          <w:sz w:val="36"/>
          <w:szCs w:val="36"/>
        </w:rPr>
        <w:t xml:space="preserve">八、总结：四大治理能力的协同关系</w:t>
      </w:r>
    </w:p>
    <w:p>
      <w:pPr>
        <w:spacing w:after="80" w:before="80" w:line="360"/>
      </w:pPr>
      <w:r>
        <w:rPr>
          <w:rFonts w:ascii="Arial" w:eastAsia="微软雅黑"/>
          <w:color w:val="262626"/>
          <w:sz w:val="22"/>
          <w:szCs w:val="22"/>
        </w:rPr>
        <w:t xml:space="preserve">Smart-Reserve 用一个完整的端到端业务（演唱会抢票），把微服务治理中最常见的"四把刀"串成一条完整的防线：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900"/>
        <w:gridCol w:w="27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b/>
                <w:bCs/>
                <w:color w:val="262626"/>
                <w:sz w:val="22"/>
                <w:szCs w:val="22"/>
              </w:rPr>
              <w:t xml:space="preserve">治理能力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b/>
                <w:bCs/>
                <w:color w:val="262626"/>
                <w:sz w:val="22"/>
                <w:szCs w:val="22"/>
              </w:rPr>
              <w:t xml:space="preserve">触发场景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b/>
                <w:bCs/>
                <w:color w:val="262626"/>
                <w:sz w:val="22"/>
                <w:szCs w:val="22"/>
              </w:rPr>
              <w:t xml:space="preserve">关键技术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b/>
                <w:bCs/>
                <w:color w:val="262626"/>
                <w:sz w:val="22"/>
                <w:szCs w:val="22"/>
              </w:rPr>
              <w:t xml:space="preserve">本项目落地文件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① 注册中心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多实例部署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etcd + go-zero Target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apps/appointment/api/etc/appointment-api.yaml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② 双层限流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黄牛/脚本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Redis PeriodLimit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ratelimitMiddleware.go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③ 熔断保护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Kafka 不可用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三态状态机 (CLOSED/OPEN/HALF_OPEN)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kafkaBreaker.go / breakerMiddleware.go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④ 降级兜底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熔断后订单不丢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Redis 延迟队列 + 补偿 Worker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degradationQueue.go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⑤ 灰度发布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新版本验证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gRPC Metadata 染色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canaryMiddleware.go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DF5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eastAsia="微软雅黑"/>
                <w:b/>
                <w:bCs/>
                <w:color w:val="2E75B6"/>
                <w:sz w:val="24"/>
                <w:szCs w:val="24"/>
              </w:rPr>
              <w:t xml:space="preserve">本次运行证据清单</w:t>
            </w:r>
          </w:p>
          <w:p>
            <w:pPr>
              <w:spacing w:after="40" w:before="40" w:line="32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• @image#1：circuit-breaker-evidence.png — Kafka 写入熔断器 CLOSED → OPEN 触发瞬间的运行日志；</w:t>
            </w:r>
          </w:p>
          <w:p>
            <w:pPr>
              <w:spacing w:after="40" w:before="40" w:line="320"/>
            </w:pPr>
            <w:r>
              <w:rPr>
                <w:rFonts w:ascii="Arial" w:eastAsia="微软雅黑"/>
                <w:color w:val="262626"/>
                <w:sz w:val="22"/>
                <w:szCs w:val="22"/>
              </w:rPr>
              <w:t xml:space="preserve">• @image#2：（待补）K6 800 并发压测 summary 报告，建议与 @image#1 配对呈现"故障态 vs 稳态"。</w:t>
            </w:r>
          </w:p>
        </w:tc>
      </w:tr>
    </w:tbl>
    <w:p>
      <w:pPr>
        <w:spacing w:after="80" w:before="200" w:line="360"/>
      </w:pPr>
      <w:r>
        <w:rPr>
          <w:rFonts w:ascii="Arial" w:eastAsia="微软雅黑"/>
          <w:color w:val="262626"/>
          <w:sz w:val="22"/>
          <w:szCs w:val="22"/>
        </w:rPr>
        <w:t xml:space="preserve">整套方案在 2026 跨年演唱会抢票场景下可同时满足"不超卖 / 不雪崩 / 用户感知良好"三个核心目标，且所有治理能力均可通过 docker compose up -d --build 一键启动、独立验证。</w:t>
      </w:r>
    </w:p>
    <w:p>
      <w:pPr>
        <w:spacing w:before="400"/>
        <w:jc w:val="right"/>
      </w:pPr>
      <w:r>
        <w:rPr>
          <w:rFonts w:ascii="Arial" w:eastAsia="微软雅黑"/>
          <w:i/>
          <w:iCs/>
          <w:color w:val="8C8C8C"/>
          <w:sz w:val="22"/>
          <w:szCs w:val="22"/>
        </w:rPr>
        <w:t xml:space="preserve">—— Smart-Reserve 核心功能文档 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微软雅黑"/>
        <w:color w:val="8C8C8C"/>
        <w:sz w:val="18"/>
        <w:szCs w:val="18"/>
      </w:rPr>
      <w:t xml:space="preserve">第 </w:t>
    </w:r>
    <w:r>
      <w:rPr>
        <w:rFonts w:ascii="Arial" w:eastAsia="微软雅黑"/>
        <w:color w:val="8C8C8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微软雅黑"/>
        <w:color w:val="8C8C8C"/>
        <w:sz w:val="18"/>
        <w:szCs w:val="18"/>
      </w:rPr>
      <w:t xml:space="preserve"> 页 / 共 </w:t>
    </w:r>
    <w:r>
      <w:rPr>
        <w:rFonts w:ascii="Arial" w:eastAsia="微软雅黑"/>
        <w:color w:val="8C8C8C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eastAsia="微软雅黑"/>
        <w:color w:val="8C8C8C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微软雅黑"/>
        <w:color w:val="8C8C8C"/>
        <w:sz w:val="18"/>
        <w:szCs w:val="18"/>
      </w:rPr>
      <w:t xml:space="preserve">Smart-Reserve · 核心功能文档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微软雅黑" w:cs="微软雅黑" w:eastAsia="微软雅黑" w:hAnsi="微软雅黑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微软雅黑" w:cs="微软雅黑" w:eastAsia="微软雅黑" w:hAnsi="微软雅黑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微软雅黑" w:cs="微软雅黑" w:eastAsia="微软雅黑" w:hAnsi="微软雅黑"/>
      <w:b/>
      <w:bCs/>
      <w:color w:val="2626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179f270dab9573a1ba5f9fbf11d32c58f4140b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Smart-Reserve 核心功能文档</dc:title>
  <dc:creator>czm-curtis</dc:creator>
  <dc:description>智能预约系统四大微服务治理能力及运行证据</dc:description>
  <cp:lastModifiedBy>Un-named</cp:lastModifiedBy>
  <cp:revision>1</cp:revision>
  <dcterms:created xsi:type="dcterms:W3CDTF">2026-07-17T06:40:19.321Z</dcterms:created>
  <dcterms:modified xsi:type="dcterms:W3CDTF">2026-07-17T06:40:19.323Z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