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FDEF1" w14:textId="079CF808" w:rsidR="00833BDA" w:rsidRPr="002110D8" w:rsidRDefault="009634E7" w:rsidP="002110D8">
      <w:pPr>
        <w:pStyle w:val="Heading1"/>
        <w:ind w:left="0"/>
        <w:rPr>
          <w:rFonts w:ascii="Times New Roman" w:hAnsi="Times New Roman" w:cs="Times New Roman"/>
          <w:sz w:val="26"/>
          <w:szCs w:val="26"/>
        </w:rPr>
      </w:pPr>
      <w:r w:rsidRPr="009634E7">
        <w:rPr>
          <w:rFonts w:ascii="Times New Roman" w:hAnsi="Times New Roman" w:cs="Times New Roman"/>
          <w:sz w:val="26"/>
          <w:szCs w:val="26"/>
        </w:rPr>
        <w:t>Forecasting Recidivism</w:t>
      </w:r>
      <w:r w:rsidR="00833BDA" w:rsidRPr="009634E7">
        <w:rPr>
          <w:rFonts w:ascii="Times New Roman" w:hAnsi="Times New Roman" w:cs="Times New Roman"/>
          <w:sz w:val="26"/>
          <w:szCs w:val="26"/>
        </w:rPr>
        <w:t xml:space="preserve">: </w:t>
      </w:r>
      <w:r w:rsidRPr="009634E7">
        <w:rPr>
          <w:rFonts w:ascii="Times New Roman" w:hAnsi="Times New Roman" w:cs="Times New Roman"/>
          <w:sz w:val="26"/>
          <w:szCs w:val="26"/>
        </w:rPr>
        <w:t>Mission Impossible</w:t>
      </w:r>
    </w:p>
    <w:p w14:paraId="037D066E" w14:textId="63DC7575" w:rsidR="003A66F1" w:rsidRDefault="009634E7" w:rsidP="003A66F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34E7">
        <w:rPr>
          <w:rFonts w:ascii="Times New Roman" w:hAnsi="Times New Roman" w:cs="Times New Roman"/>
          <w:sz w:val="24"/>
          <w:szCs w:val="24"/>
        </w:rPr>
        <w:t>Cengiz Zopluoglu</w:t>
      </w:r>
    </w:p>
    <w:p w14:paraId="1B9301C4" w14:textId="75A3639E" w:rsidR="003A66F1" w:rsidRPr="003A66F1" w:rsidRDefault="003A66F1" w:rsidP="003A66F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Professor</w:t>
      </w:r>
    </w:p>
    <w:p w14:paraId="17C96C4B" w14:textId="3F6E3FE0" w:rsidR="009634E7" w:rsidRPr="009634E7" w:rsidRDefault="009634E7" w:rsidP="009634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34E7">
        <w:rPr>
          <w:rFonts w:ascii="Times New Roman" w:hAnsi="Times New Roman" w:cs="Times New Roman"/>
          <w:sz w:val="24"/>
          <w:szCs w:val="24"/>
        </w:rPr>
        <w:t>Educational Methodology, Policy, and Leadership</w:t>
      </w:r>
    </w:p>
    <w:p w14:paraId="3C59E491" w14:textId="183189DB" w:rsidR="009634E7" w:rsidRDefault="009634E7" w:rsidP="002110D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34E7">
        <w:rPr>
          <w:rFonts w:ascii="Times New Roman" w:hAnsi="Times New Roman" w:cs="Times New Roman"/>
          <w:sz w:val="24"/>
          <w:szCs w:val="24"/>
        </w:rPr>
        <w:t>College of Education, University of Oregon</w:t>
      </w:r>
    </w:p>
    <w:p w14:paraId="3F8247F0" w14:textId="77777777" w:rsidR="003A66F1" w:rsidRPr="009634E7" w:rsidRDefault="003A66F1" w:rsidP="002110D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A27011" w14:textId="4D91E9B5" w:rsidR="001057F7" w:rsidRPr="009634E7" w:rsidRDefault="00833BDA" w:rsidP="009B1F0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634E7">
        <w:rPr>
          <w:rFonts w:ascii="Times New Roman" w:hAnsi="Times New Roman" w:cs="Times New Roman"/>
          <w:sz w:val="24"/>
          <w:szCs w:val="24"/>
        </w:rPr>
        <w:t>Author Note</w:t>
      </w:r>
    </w:p>
    <w:p w14:paraId="0CF33018" w14:textId="040E9091" w:rsidR="002110D8" w:rsidRPr="002110D8" w:rsidRDefault="009634E7" w:rsidP="003A66F1">
      <w:pPr>
        <w:pStyle w:val="BodyText"/>
        <w:spacing w:line="480" w:lineRule="auto"/>
        <w:ind w:right="43"/>
        <w:rPr>
          <w:color w:val="494A4C"/>
          <w:sz w:val="24"/>
          <w:szCs w:val="24"/>
          <w:shd w:val="clear" w:color="auto" w:fill="FFFFFF"/>
        </w:rPr>
      </w:pPr>
      <w:r w:rsidRPr="009634E7">
        <w:rPr>
          <w:sz w:val="24"/>
          <w:szCs w:val="24"/>
        </w:rPr>
        <w:t>Cengiz Zopluoglu</w:t>
      </w:r>
      <w:hyperlink r:id="rId8">
        <w:r w:rsidR="0015001B" w:rsidRPr="009634E7">
          <w:rPr>
            <w:sz w:val="24"/>
            <w:szCs w:val="24"/>
          </w:rPr>
          <w:t xml:space="preserve"> </w:t>
        </w:r>
      </w:hyperlink>
      <w:r w:rsidR="0015001B" w:rsidRPr="009634E7">
        <w:rPr>
          <w:noProof/>
          <w:color w:val="A6CE39"/>
          <w:sz w:val="24"/>
          <w:szCs w:val="24"/>
          <w:shd w:val="clear" w:color="auto" w:fill="FFFFFF"/>
        </w:rPr>
        <w:drawing>
          <wp:inline distT="0" distB="0" distL="0" distR="0" wp14:anchorId="3C6C0908" wp14:editId="252A9F60">
            <wp:extent cx="152400" cy="152400"/>
            <wp:effectExtent l="0" t="0" r="0" b="0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17E" w:rsidRPr="009634E7">
        <w:rPr>
          <w:sz w:val="24"/>
          <w:szCs w:val="24"/>
        </w:rPr>
        <w:t xml:space="preserve"> </w:t>
      </w:r>
      <w:hyperlink r:id="rId10" w:history="1">
        <w:r w:rsidRPr="009634E7">
          <w:rPr>
            <w:rStyle w:val="Hyperlink"/>
            <w:sz w:val="24"/>
            <w:szCs w:val="24"/>
            <w:shd w:val="clear" w:color="auto" w:fill="FFFFFF"/>
          </w:rPr>
          <w:t>https://orcid.org/0000-0002-9397-0262</w:t>
        </w:r>
      </w:hyperlink>
    </w:p>
    <w:p w14:paraId="502908ED" w14:textId="2BB99A58" w:rsidR="002110D8" w:rsidRDefault="00833BDA" w:rsidP="00611EB7">
      <w:pPr>
        <w:pStyle w:val="BodyText"/>
        <w:spacing w:line="480" w:lineRule="auto"/>
        <w:ind w:right="43" w:firstLine="600"/>
        <w:rPr>
          <w:sz w:val="24"/>
          <w:szCs w:val="24"/>
        </w:rPr>
      </w:pPr>
      <w:r w:rsidRPr="009634E7">
        <w:rPr>
          <w:sz w:val="24"/>
          <w:szCs w:val="24"/>
        </w:rPr>
        <w:t xml:space="preserve">Data, </w:t>
      </w:r>
      <w:r w:rsidR="002110D8">
        <w:rPr>
          <w:sz w:val="24"/>
          <w:szCs w:val="24"/>
        </w:rPr>
        <w:t>code,</w:t>
      </w:r>
      <w:r w:rsidRPr="009634E7">
        <w:rPr>
          <w:sz w:val="24"/>
          <w:szCs w:val="24"/>
        </w:rPr>
        <w:t xml:space="preserve"> and additional online materials are </w:t>
      </w:r>
      <w:r w:rsidR="00364FC9">
        <w:rPr>
          <w:sz w:val="24"/>
          <w:szCs w:val="24"/>
        </w:rPr>
        <w:t>publicly</w:t>
      </w:r>
      <w:r w:rsidRPr="009634E7">
        <w:rPr>
          <w:sz w:val="24"/>
          <w:szCs w:val="24"/>
        </w:rPr>
        <w:t xml:space="preserve"> available </w:t>
      </w:r>
      <w:bookmarkStart w:id="0" w:name="_Hlk50719363"/>
      <w:r w:rsidRPr="009634E7">
        <w:rPr>
          <w:sz w:val="24"/>
          <w:szCs w:val="24"/>
        </w:rPr>
        <w:t xml:space="preserve">at the project’s </w:t>
      </w:r>
      <w:r w:rsidR="002110D8">
        <w:rPr>
          <w:sz w:val="24"/>
          <w:szCs w:val="24"/>
        </w:rPr>
        <w:t>GitHub repository</w:t>
      </w:r>
      <w:r w:rsidR="001057F7" w:rsidRPr="009634E7">
        <w:rPr>
          <w:sz w:val="24"/>
          <w:szCs w:val="24"/>
        </w:rPr>
        <w:t xml:space="preserve"> </w:t>
      </w:r>
      <w:bookmarkEnd w:id="0"/>
      <w:r w:rsidR="0015001B" w:rsidRPr="009634E7">
        <w:rPr>
          <w:sz w:val="24"/>
          <w:szCs w:val="24"/>
        </w:rPr>
        <w:t>(</w:t>
      </w:r>
      <w:hyperlink r:id="rId11" w:history="1">
        <w:r w:rsidR="002110D8" w:rsidRPr="002110D8">
          <w:rPr>
            <w:rStyle w:val="Hyperlink"/>
            <w:sz w:val="24"/>
            <w:szCs w:val="24"/>
          </w:rPr>
          <w:t>https://github.com/czopluoglu/nij-competition</w:t>
        </w:r>
      </w:hyperlink>
      <w:r w:rsidR="0015001B" w:rsidRPr="009634E7">
        <w:rPr>
          <w:sz w:val="24"/>
          <w:szCs w:val="24"/>
        </w:rPr>
        <w:t>)</w:t>
      </w:r>
      <w:r w:rsidR="000B1976" w:rsidRPr="009634E7">
        <w:rPr>
          <w:sz w:val="24"/>
          <w:szCs w:val="24"/>
        </w:rPr>
        <w:t xml:space="preserve">. </w:t>
      </w:r>
      <w:r w:rsidR="002110D8">
        <w:rPr>
          <w:sz w:val="24"/>
          <w:szCs w:val="24"/>
        </w:rPr>
        <w:t xml:space="preserve">This report is produced to respond to the </w:t>
      </w:r>
      <w:hyperlink r:id="rId12" w:history="1">
        <w:r w:rsidR="002110D8" w:rsidRPr="002110D8">
          <w:rPr>
            <w:rStyle w:val="Hyperlink"/>
            <w:sz w:val="24"/>
            <w:szCs w:val="24"/>
            <w:shd w:val="clear" w:color="auto" w:fill="FFFFFF"/>
          </w:rPr>
          <w:t>National Institute of Justice’s (NIJ) Recidivism Forecasting Challenge</w:t>
        </w:r>
      </w:hyperlink>
      <w:r w:rsidR="002110D8" w:rsidRPr="002110D8">
        <w:rPr>
          <w:color w:val="1B1B1B"/>
          <w:sz w:val="24"/>
          <w:szCs w:val="24"/>
          <w:shd w:val="clear" w:color="auto" w:fill="FFFFFF"/>
        </w:rPr>
        <w:t xml:space="preserve"> </w:t>
      </w:r>
      <w:r w:rsidR="002110D8">
        <w:rPr>
          <w:color w:val="1B1B1B"/>
          <w:sz w:val="24"/>
          <w:szCs w:val="24"/>
          <w:shd w:val="clear" w:color="auto" w:fill="FFFFFF"/>
        </w:rPr>
        <w:t xml:space="preserve">that </w:t>
      </w:r>
      <w:r w:rsidR="002110D8" w:rsidRPr="002110D8">
        <w:rPr>
          <w:color w:val="1B1B1B"/>
          <w:sz w:val="24"/>
          <w:szCs w:val="24"/>
          <w:shd w:val="clear" w:color="auto" w:fill="FFFFFF"/>
        </w:rPr>
        <w:t>aim</w:t>
      </w:r>
      <w:r w:rsidR="002110D8">
        <w:rPr>
          <w:color w:val="1B1B1B"/>
          <w:sz w:val="24"/>
          <w:szCs w:val="24"/>
          <w:shd w:val="clear" w:color="auto" w:fill="FFFFFF"/>
        </w:rPr>
        <w:t>ed</w:t>
      </w:r>
      <w:r w:rsidR="002110D8" w:rsidRPr="002110D8">
        <w:rPr>
          <w:color w:val="1B1B1B"/>
          <w:sz w:val="24"/>
          <w:szCs w:val="24"/>
          <w:shd w:val="clear" w:color="auto" w:fill="FFFFFF"/>
        </w:rPr>
        <w:t xml:space="preserve"> to increase public safety and improve the fair administration of justice across the United States.</w:t>
      </w:r>
      <w:r w:rsidR="002110D8">
        <w:rPr>
          <w:color w:val="1B1B1B"/>
          <w:sz w:val="24"/>
          <w:szCs w:val="24"/>
          <w:shd w:val="clear" w:color="auto" w:fill="FFFFFF"/>
        </w:rPr>
        <w:t xml:space="preserve"> The models and procedures outlined and summarized in this report provided the 3</w:t>
      </w:r>
      <w:r w:rsidR="002110D8" w:rsidRPr="002110D8">
        <w:rPr>
          <w:color w:val="1B1B1B"/>
          <w:sz w:val="24"/>
          <w:szCs w:val="24"/>
          <w:shd w:val="clear" w:color="auto" w:fill="FFFFFF"/>
          <w:vertAlign w:val="superscript"/>
        </w:rPr>
        <w:t>rd</w:t>
      </w:r>
      <w:r w:rsidR="002110D8">
        <w:rPr>
          <w:color w:val="1B1B1B"/>
          <w:sz w:val="24"/>
          <w:szCs w:val="24"/>
          <w:shd w:val="clear" w:color="auto" w:fill="FFFFFF"/>
        </w:rPr>
        <w:t xml:space="preserve"> best performance in the challenge for predicting recidivism in Year 1 for male parolees, female parolees, and on average accuracy, and provided the best 5</w:t>
      </w:r>
      <w:r w:rsidR="002110D8" w:rsidRPr="002110D8">
        <w:rPr>
          <w:color w:val="1B1B1B"/>
          <w:sz w:val="24"/>
          <w:szCs w:val="24"/>
          <w:shd w:val="clear" w:color="auto" w:fill="FFFFFF"/>
          <w:vertAlign w:val="superscript"/>
        </w:rPr>
        <w:t>th</w:t>
      </w:r>
      <w:r w:rsidR="002110D8">
        <w:rPr>
          <w:color w:val="1B1B1B"/>
          <w:sz w:val="24"/>
          <w:szCs w:val="24"/>
          <w:shd w:val="clear" w:color="auto" w:fill="FFFFFF"/>
        </w:rPr>
        <w:t xml:space="preserve"> performance in Year 2 for female parolees. All entries were submitted in the Large Team Category with a team name </w:t>
      </w:r>
      <w:proofErr w:type="spellStart"/>
      <w:r w:rsidR="002110D8">
        <w:rPr>
          <w:color w:val="1B1B1B"/>
          <w:sz w:val="24"/>
          <w:szCs w:val="24"/>
          <w:shd w:val="clear" w:color="auto" w:fill="FFFFFF"/>
        </w:rPr>
        <w:t>CrescentStar</w:t>
      </w:r>
      <w:proofErr w:type="spellEnd"/>
      <w:r w:rsidR="002110D8">
        <w:rPr>
          <w:color w:val="1B1B1B"/>
          <w:sz w:val="24"/>
          <w:szCs w:val="24"/>
          <w:shd w:val="clear" w:color="auto" w:fill="FFFFFF"/>
        </w:rPr>
        <w:t>.</w:t>
      </w:r>
      <w:r w:rsidR="002110D8">
        <w:rPr>
          <w:sz w:val="24"/>
          <w:szCs w:val="24"/>
        </w:rPr>
        <w:t xml:space="preserve"> </w:t>
      </w:r>
    </w:p>
    <w:p w14:paraId="3C1819CB" w14:textId="11E500FE" w:rsidR="002110D8" w:rsidRDefault="00611EB7" w:rsidP="00611EB7">
      <w:pPr>
        <w:pStyle w:val="BodyText"/>
        <w:spacing w:line="480" w:lineRule="auto"/>
        <w:ind w:right="43" w:firstLine="600"/>
        <w:rPr>
          <w:sz w:val="24"/>
          <w:szCs w:val="24"/>
        </w:rPr>
      </w:pPr>
      <w:r>
        <w:rPr>
          <w:sz w:val="24"/>
          <w:szCs w:val="24"/>
        </w:rPr>
        <w:t xml:space="preserve">The author was awarded a total of $13,000 prize money in exchange of writing this final report. </w:t>
      </w:r>
      <w:r w:rsidR="002110D8">
        <w:rPr>
          <w:sz w:val="24"/>
          <w:szCs w:val="24"/>
        </w:rPr>
        <w:t>I</w:t>
      </w:r>
      <w:r w:rsidR="002110D8" w:rsidRPr="009634E7">
        <w:rPr>
          <w:sz w:val="24"/>
          <w:szCs w:val="24"/>
        </w:rPr>
        <w:t xml:space="preserve"> have no </w:t>
      </w:r>
      <w:r>
        <w:rPr>
          <w:sz w:val="24"/>
          <w:szCs w:val="24"/>
        </w:rPr>
        <w:t xml:space="preserve">other </w:t>
      </w:r>
      <w:r w:rsidR="002110D8" w:rsidRPr="009634E7">
        <w:rPr>
          <w:sz w:val="24"/>
          <w:szCs w:val="24"/>
        </w:rPr>
        <w:t>conflicts of interest to disclose</w:t>
      </w:r>
      <w:r w:rsidR="002110D8">
        <w:rPr>
          <w:sz w:val="24"/>
          <w:szCs w:val="24"/>
        </w:rPr>
        <w:t>.</w:t>
      </w:r>
      <w:r>
        <w:rPr>
          <w:sz w:val="24"/>
          <w:szCs w:val="24"/>
        </w:rPr>
        <w:t xml:space="preserve"> The findings and </w:t>
      </w:r>
      <w:r>
        <w:rPr>
          <w:rStyle w:val="Emphasis"/>
          <w:rFonts w:eastAsiaTheme="majorEastAsia"/>
          <w:i w:val="0"/>
          <w:color w:val="000000"/>
          <w:sz w:val="24"/>
          <w:szCs w:val="24"/>
          <w:shd w:val="clear" w:color="auto" w:fill="FFFFFF"/>
        </w:rPr>
        <w:t>o</w:t>
      </w:r>
      <w:r w:rsidRPr="00611EB7">
        <w:rPr>
          <w:rStyle w:val="Emphasis"/>
          <w:rFonts w:eastAsiaTheme="majorEastAsia"/>
          <w:i w:val="0"/>
          <w:color w:val="000000"/>
          <w:sz w:val="24"/>
          <w:szCs w:val="24"/>
          <w:shd w:val="clear" w:color="auto" w:fill="FFFFFF"/>
        </w:rPr>
        <w:t xml:space="preserve">pinions </w:t>
      </w:r>
      <w:r>
        <w:rPr>
          <w:rStyle w:val="Emphasis"/>
          <w:rFonts w:eastAsiaTheme="majorEastAsia"/>
          <w:i w:val="0"/>
          <w:color w:val="000000"/>
          <w:sz w:val="24"/>
          <w:szCs w:val="24"/>
          <w:shd w:val="clear" w:color="auto" w:fill="FFFFFF"/>
        </w:rPr>
        <w:t xml:space="preserve">reported and </w:t>
      </w:r>
      <w:r w:rsidRPr="00611EB7">
        <w:rPr>
          <w:rStyle w:val="Emphasis"/>
          <w:rFonts w:eastAsiaTheme="majorEastAsia"/>
          <w:i w:val="0"/>
          <w:color w:val="000000"/>
          <w:sz w:val="24"/>
          <w:szCs w:val="24"/>
          <w:shd w:val="clear" w:color="auto" w:fill="FFFFFF"/>
        </w:rPr>
        <w:t xml:space="preserve">expressed </w:t>
      </w:r>
      <w:r>
        <w:rPr>
          <w:rStyle w:val="Emphasis"/>
          <w:rFonts w:eastAsiaTheme="majorEastAsia"/>
          <w:i w:val="0"/>
          <w:color w:val="000000"/>
          <w:sz w:val="24"/>
          <w:szCs w:val="24"/>
          <w:shd w:val="clear" w:color="auto" w:fill="FFFFFF"/>
        </w:rPr>
        <w:t xml:space="preserve">in this report </w:t>
      </w:r>
      <w:r w:rsidRPr="00611EB7">
        <w:rPr>
          <w:rStyle w:val="Emphasis"/>
          <w:rFonts w:eastAsiaTheme="majorEastAsia"/>
          <w:i w:val="0"/>
          <w:color w:val="000000"/>
          <w:sz w:val="24"/>
          <w:szCs w:val="24"/>
          <w:shd w:val="clear" w:color="auto" w:fill="FFFFFF"/>
        </w:rPr>
        <w:t xml:space="preserve">are solely my own and do not express the views or opinions of </w:t>
      </w:r>
      <w:r>
        <w:rPr>
          <w:rStyle w:val="Emphasis"/>
          <w:rFonts w:eastAsiaTheme="majorEastAsia"/>
          <w:i w:val="0"/>
          <w:color w:val="000000"/>
          <w:sz w:val="24"/>
          <w:szCs w:val="24"/>
          <w:shd w:val="clear" w:color="auto" w:fill="FFFFFF"/>
        </w:rPr>
        <w:t>University of Oregon</w:t>
      </w:r>
      <w:r w:rsidR="009C5107">
        <w:rPr>
          <w:rStyle w:val="Emphasis"/>
          <w:rFonts w:eastAsiaTheme="majorEastAsia"/>
          <w:i w:val="0"/>
          <w:color w:val="000000"/>
          <w:sz w:val="24"/>
          <w:szCs w:val="24"/>
          <w:shd w:val="clear" w:color="auto" w:fill="FFFFFF"/>
        </w:rPr>
        <w:t>.</w:t>
      </w:r>
    </w:p>
    <w:p w14:paraId="6C0393C8" w14:textId="77777777" w:rsidR="00611EB7" w:rsidRDefault="00833BDA" w:rsidP="00611EB7">
      <w:pPr>
        <w:pStyle w:val="BodyText"/>
        <w:spacing w:line="480" w:lineRule="auto"/>
        <w:ind w:right="43" w:firstLine="600"/>
        <w:rPr>
          <w:sz w:val="24"/>
          <w:szCs w:val="24"/>
        </w:rPr>
      </w:pPr>
      <w:r w:rsidRPr="009634E7">
        <w:rPr>
          <w:sz w:val="24"/>
          <w:szCs w:val="24"/>
        </w:rPr>
        <w:t xml:space="preserve">Correspondence concerning this article should be addressed </w:t>
      </w:r>
      <w:r w:rsidR="00611EB7">
        <w:rPr>
          <w:sz w:val="24"/>
          <w:szCs w:val="24"/>
        </w:rPr>
        <w:t>to Cengiz Zopluoglu</w:t>
      </w:r>
      <w:r w:rsidRPr="009634E7">
        <w:rPr>
          <w:sz w:val="24"/>
          <w:szCs w:val="24"/>
        </w:rPr>
        <w:t>.</w:t>
      </w:r>
      <w:r w:rsidR="0015001B" w:rsidRPr="009634E7">
        <w:rPr>
          <w:sz w:val="24"/>
          <w:szCs w:val="24"/>
        </w:rPr>
        <w:t xml:space="preserve"> </w:t>
      </w:r>
    </w:p>
    <w:p w14:paraId="03E0CFBB" w14:textId="12837375" w:rsidR="0015001B" w:rsidRPr="009634E7" w:rsidRDefault="0015001B" w:rsidP="00611EB7">
      <w:pPr>
        <w:pStyle w:val="BodyText"/>
        <w:spacing w:line="480" w:lineRule="auto"/>
        <w:ind w:right="43" w:firstLine="600"/>
        <w:rPr>
          <w:sz w:val="24"/>
          <w:szCs w:val="24"/>
        </w:rPr>
      </w:pPr>
      <w:r w:rsidRPr="009634E7">
        <w:rPr>
          <w:sz w:val="24"/>
          <w:szCs w:val="24"/>
        </w:rPr>
        <w:t>Email</w:t>
      </w:r>
      <w:r w:rsidR="000602E0" w:rsidRPr="009634E7">
        <w:rPr>
          <w:sz w:val="24"/>
          <w:szCs w:val="24"/>
        </w:rPr>
        <w:t xml:space="preserve">: </w:t>
      </w:r>
      <w:r w:rsidR="00611EB7" w:rsidRPr="00611EB7">
        <w:rPr>
          <w:sz w:val="24"/>
          <w:szCs w:val="24"/>
        </w:rPr>
        <w:t>cengiz.</w:t>
      </w:r>
      <w:r w:rsidR="00611EB7">
        <w:rPr>
          <w:sz w:val="24"/>
          <w:szCs w:val="24"/>
        </w:rPr>
        <w:t>@uoregon.edu</w:t>
      </w:r>
      <w:r w:rsidR="009A07E6" w:rsidRPr="009634E7">
        <w:rPr>
          <w:sz w:val="24"/>
          <w:szCs w:val="24"/>
        </w:rPr>
        <w:t xml:space="preserve"> </w:t>
      </w:r>
    </w:p>
    <w:p w14:paraId="24AD1359" w14:textId="2C166532" w:rsidR="009C5107" w:rsidRPr="009C5107" w:rsidRDefault="00833BDA" w:rsidP="009C5107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9634E7">
        <w:rPr>
          <w:rFonts w:ascii="Times New Roman" w:hAnsi="Times New Roman" w:cs="Times New Roman"/>
          <w:sz w:val="24"/>
          <w:szCs w:val="24"/>
        </w:rPr>
        <w:br w:type="page"/>
      </w:r>
      <w:r w:rsidR="009C5107" w:rsidRPr="009C5107">
        <w:rPr>
          <w:rFonts w:ascii="Times New Roman" w:hAnsi="Times New Roman" w:cs="Times New Roman"/>
          <w:sz w:val="26"/>
          <w:szCs w:val="26"/>
        </w:rPr>
        <w:lastRenderedPageBreak/>
        <w:t xml:space="preserve"> Forecasting Recidivism: Mission Impossible</w:t>
      </w:r>
    </w:p>
    <w:p w14:paraId="3EC271D9" w14:textId="4A0C01E6" w:rsidR="009C5107" w:rsidRPr="009C5107" w:rsidRDefault="009C5107" w:rsidP="009C5107">
      <w:pPr>
        <w:pStyle w:val="Heading1"/>
        <w:numPr>
          <w:ilvl w:val="0"/>
          <w:numId w:val="3"/>
        </w:numPr>
        <w:ind w:left="360"/>
        <w:jc w:val="left"/>
        <w:rPr>
          <w:rFonts w:ascii="Times New Roman" w:hAnsi="Times New Roman" w:cs="Times New Roman"/>
          <w:color w:val="231F20"/>
          <w:sz w:val="25"/>
          <w:szCs w:val="25"/>
        </w:rPr>
      </w:pPr>
      <w:r w:rsidRPr="009C5107">
        <w:rPr>
          <w:rFonts w:ascii="Times New Roman" w:hAnsi="Times New Roman" w:cs="Times New Roman"/>
          <w:color w:val="231F20"/>
          <w:sz w:val="25"/>
          <w:szCs w:val="25"/>
        </w:rPr>
        <w:t>Introduction</w:t>
      </w:r>
    </w:p>
    <w:p w14:paraId="578B4FBA" w14:textId="77777777" w:rsidR="009C5107" w:rsidRDefault="009C5107" w:rsidP="009C5107">
      <w:pPr>
        <w:pStyle w:val="Heading1"/>
        <w:ind w:left="0"/>
        <w:jc w:val="left"/>
        <w:rPr>
          <w:rFonts w:ascii="Times New Roman" w:hAnsi="Times New Roman" w:cs="Times New Roman"/>
          <w:color w:val="231F20"/>
          <w:sz w:val="24"/>
          <w:szCs w:val="24"/>
        </w:rPr>
      </w:pPr>
    </w:p>
    <w:p w14:paraId="7657550F" w14:textId="77777777" w:rsidR="009C5107" w:rsidRPr="009C5107" w:rsidRDefault="009C5107" w:rsidP="009C5107">
      <w:pPr>
        <w:pStyle w:val="Heading1"/>
        <w:numPr>
          <w:ilvl w:val="0"/>
          <w:numId w:val="3"/>
        </w:numPr>
        <w:ind w:left="360"/>
        <w:jc w:val="left"/>
        <w:rPr>
          <w:rFonts w:ascii="Times New Roman" w:hAnsi="Times New Roman" w:cs="Times New Roman"/>
          <w:color w:val="231F20"/>
          <w:sz w:val="25"/>
          <w:szCs w:val="25"/>
        </w:rPr>
      </w:pPr>
      <w:r w:rsidRPr="009C5107">
        <w:rPr>
          <w:rFonts w:ascii="Times New Roman" w:hAnsi="Times New Roman" w:cs="Times New Roman"/>
          <w:color w:val="231F20"/>
          <w:sz w:val="25"/>
          <w:szCs w:val="25"/>
        </w:rPr>
        <w:t>Datasets</w:t>
      </w:r>
    </w:p>
    <w:p w14:paraId="3E786FDC" w14:textId="510AF6D3" w:rsidR="009C5107" w:rsidRDefault="009C5107" w:rsidP="009C5107">
      <w:pPr>
        <w:pStyle w:val="Heading1"/>
        <w:numPr>
          <w:ilvl w:val="1"/>
          <w:numId w:val="3"/>
        </w:numPr>
        <w:ind w:left="360"/>
        <w:jc w:val="left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Datasets</w:t>
      </w:r>
      <w:r w:rsidR="001057F7" w:rsidRPr="009C510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provided by NIJ</w:t>
      </w:r>
    </w:p>
    <w:p w14:paraId="2E4D3790" w14:textId="08BD86DF" w:rsidR="00BE2270" w:rsidRPr="001C03C9" w:rsidRDefault="00BE2270" w:rsidP="00BE4EC8">
      <w:pP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BE2270">
        <w:rPr>
          <w:rFonts w:ascii="Times New Roman" w:hAnsi="Times New Roman" w:cs="Times New Roman"/>
          <w:sz w:val="24"/>
          <w:szCs w:val="24"/>
        </w:rPr>
        <w:t>The primary dataset w</w:t>
      </w:r>
      <w:r w:rsidR="00BF00D2">
        <w:rPr>
          <w:rFonts w:ascii="Times New Roman" w:hAnsi="Times New Roman" w:cs="Times New Roman"/>
          <w:sz w:val="24"/>
          <w:szCs w:val="24"/>
        </w:rPr>
        <w:t>as</w:t>
      </w:r>
      <w:r w:rsidRPr="00BE2270">
        <w:rPr>
          <w:rFonts w:ascii="Times New Roman" w:hAnsi="Times New Roman" w:cs="Times New Roman"/>
          <w:sz w:val="24"/>
          <w:szCs w:val="24"/>
        </w:rPr>
        <w:t xml:space="preserve"> provided by </w:t>
      </w:r>
      <w:r w:rsidRPr="00BE2270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NIJ </w:t>
      </w: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and </w:t>
      </w:r>
      <w:r w:rsidR="00BF00D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included observations </w:t>
      </w: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f</w:t>
      </w:r>
      <w:r w:rsidRPr="00BE2270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rom the State of Georgia about persons released from Georgia prisons on discretionary parole to the custody of the Georgia Department of Community Supervision (DCS) for the purpose of post-incarceration supervision between January 1, 2013 and December 31, 2015. </w:t>
      </w: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These datasets included a total of 4</w:t>
      </w:r>
      <w:r w:rsidR="007A702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8</w:t>
      </w: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predictor variables (e.g., gender, race, age at release) and three main binary outcome variables (0: not recidivated, 1: recidivated) in Year 1, Year 2, and Year 3. For Year 1 predictions, 33 predictor variables were available after excluding the supervision activities. For Year 2 and Year 3 predictions, all 4</w:t>
      </w:r>
      <w:r w:rsidR="007A702D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8</w:t>
      </w: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predictors were available to use. A detailed description of available datasets can be found at this link (</w:t>
      </w:r>
      <w:hyperlink r:id="rId13" w:history="1">
        <w:r w:rsidRPr="001C03C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https://nij.ojp.gov/funding/recidivism-forecasting-challenge#ks8ofq</w:t>
        </w:r>
      </w:hyperlink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1C03C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The detailed information about processing these variables before modeling will be given later under the Feature Engineering </w:t>
      </w:r>
      <w:r w:rsidR="00E05F61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section</w:t>
      </w:r>
      <w:r w:rsidR="001C03C9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</w:p>
    <w:p w14:paraId="43FA15A4" w14:textId="57AF93AF" w:rsidR="009C5107" w:rsidRDefault="009C5107" w:rsidP="009C5107">
      <w:pPr>
        <w:pStyle w:val="Heading1"/>
        <w:numPr>
          <w:ilvl w:val="1"/>
          <w:numId w:val="3"/>
        </w:numPr>
        <w:ind w:left="360"/>
        <w:jc w:val="left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Supplemental Datasets Compiled by the </w:t>
      </w:r>
      <w:r w:rsidR="0081361E">
        <w:rPr>
          <w:rFonts w:ascii="Times New Roman" w:hAnsi="Times New Roman" w:cs="Times New Roman"/>
          <w:color w:val="231F20"/>
          <w:sz w:val="24"/>
          <w:szCs w:val="24"/>
        </w:rPr>
        <w:t>researcher</w:t>
      </w:r>
    </w:p>
    <w:p w14:paraId="4C3A9AD3" w14:textId="68DFF832" w:rsidR="003C5A23" w:rsidRDefault="001C03C9" w:rsidP="003C5A23">
      <w:pPr>
        <w:rPr>
          <w:rFonts w:ascii="Times New Roman" w:hAnsi="Times New Roman" w:cs="Times New Roman"/>
          <w:sz w:val="24"/>
          <w:szCs w:val="24"/>
        </w:rPr>
      </w:pPr>
      <w:r w:rsidRPr="001C03C9">
        <w:rPr>
          <w:rFonts w:ascii="Times New Roman" w:hAnsi="Times New Roman" w:cs="Times New Roman"/>
          <w:sz w:val="24"/>
          <w:szCs w:val="24"/>
        </w:rPr>
        <w:t>In addition</w:t>
      </w:r>
      <w:r>
        <w:rPr>
          <w:rFonts w:ascii="Times New Roman" w:hAnsi="Times New Roman" w:cs="Times New Roman"/>
          <w:sz w:val="24"/>
          <w:szCs w:val="24"/>
        </w:rPr>
        <w:t xml:space="preserve"> to the datasets provided by NIJ, additional supplemental datasets were compiled. Most of the variables in these datasets were aggregated information about residential locations at release. NIJ provided 25 unique </w:t>
      </w:r>
      <w:r w:rsidR="0081361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esidence </w:t>
      </w:r>
      <w:r w:rsidR="0081361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</w:t>
      </w:r>
      <w:r w:rsidR="0081361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at release, and each unique </w:t>
      </w:r>
      <w:r w:rsidR="0081361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esidence </w:t>
      </w:r>
      <w:r w:rsidR="0081361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 combined several US Census Bureau Public Use Microdata Area (PUMA).</w:t>
      </w:r>
      <w:r w:rsidR="0081361E">
        <w:rPr>
          <w:rFonts w:ascii="Times New Roman" w:hAnsi="Times New Roman" w:cs="Times New Roman"/>
          <w:sz w:val="24"/>
          <w:szCs w:val="24"/>
        </w:rPr>
        <w:t xml:space="preserve"> </w:t>
      </w:r>
      <w:r w:rsidR="00A31678">
        <w:rPr>
          <w:rFonts w:ascii="Times New Roman" w:hAnsi="Times New Roman" w:cs="Times New Roman"/>
          <w:sz w:val="24"/>
          <w:szCs w:val="24"/>
        </w:rPr>
        <w:t>These 25 unique residence codes</w:t>
      </w:r>
      <w:r w:rsidR="0081361E">
        <w:rPr>
          <w:rFonts w:ascii="Times New Roman" w:hAnsi="Times New Roman" w:cs="Times New Roman"/>
          <w:sz w:val="24"/>
          <w:szCs w:val="24"/>
        </w:rPr>
        <w:t xml:space="preserve"> included a total of 72 PUMAs.</w:t>
      </w:r>
      <w:r>
        <w:rPr>
          <w:rFonts w:ascii="Times New Roman" w:hAnsi="Times New Roman" w:cs="Times New Roman"/>
          <w:sz w:val="24"/>
          <w:szCs w:val="24"/>
        </w:rPr>
        <w:t xml:space="preserve"> First, the actual county names associated by each unique </w:t>
      </w:r>
      <w:r w:rsidR="0081361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esidence </w:t>
      </w:r>
      <w:r w:rsidR="0081361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</w:t>
      </w:r>
      <w:r w:rsidR="00156388">
        <w:rPr>
          <w:rFonts w:ascii="Times New Roman" w:hAnsi="Times New Roman" w:cs="Times New Roman"/>
          <w:sz w:val="24"/>
          <w:szCs w:val="24"/>
        </w:rPr>
        <w:t xml:space="preserve"> was identified using the information at this link </w:t>
      </w:r>
      <w:hyperlink r:id="rId14" w:history="1">
        <w:r w:rsidR="00156388" w:rsidRPr="00156388">
          <w:rPr>
            <w:rStyle w:val="Hyperlink"/>
            <w:rFonts w:ascii="Times New Roman" w:hAnsi="Times New Roman" w:cs="Times New Roman"/>
            <w:sz w:val="24"/>
            <w:szCs w:val="24"/>
          </w:rPr>
          <w:t>https://www2.census.gov/geo/maps/dc10map/PUMA_RefMap/st13_ga/</w:t>
        </w:r>
      </w:hyperlink>
      <w:r w:rsidR="00156388">
        <w:rPr>
          <w:rFonts w:ascii="Times New Roman" w:hAnsi="Times New Roman" w:cs="Times New Roman"/>
          <w:sz w:val="24"/>
          <w:szCs w:val="24"/>
        </w:rPr>
        <w:t xml:space="preserve">. This link provides a PDF map for each PUMA code, and this map associates each code with a county name. Table 1 provides a list of county names associated with each </w:t>
      </w:r>
      <w:r w:rsidR="00470C11">
        <w:rPr>
          <w:rFonts w:ascii="Times New Roman" w:hAnsi="Times New Roman" w:cs="Times New Roman"/>
          <w:sz w:val="24"/>
          <w:szCs w:val="24"/>
        </w:rPr>
        <w:t>unique Residential C</w:t>
      </w:r>
      <w:r w:rsidR="00156388">
        <w:rPr>
          <w:rFonts w:ascii="Times New Roman" w:hAnsi="Times New Roman" w:cs="Times New Roman"/>
          <w:sz w:val="24"/>
          <w:szCs w:val="24"/>
        </w:rPr>
        <w:t>ode</w:t>
      </w:r>
      <w:r w:rsidR="00470C11">
        <w:rPr>
          <w:rFonts w:ascii="Times New Roman" w:hAnsi="Times New Roman" w:cs="Times New Roman"/>
          <w:sz w:val="24"/>
          <w:szCs w:val="24"/>
        </w:rPr>
        <w:t xml:space="preserve"> provided by NIJ</w:t>
      </w:r>
      <w:r w:rsidR="00156388">
        <w:rPr>
          <w:rFonts w:ascii="Times New Roman" w:hAnsi="Times New Roman" w:cs="Times New Roman"/>
          <w:sz w:val="24"/>
          <w:szCs w:val="24"/>
        </w:rPr>
        <w:t>.</w:t>
      </w:r>
      <w:r w:rsidR="003C5A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DD750" w14:textId="78B55132" w:rsidR="00A31678" w:rsidRDefault="00470C11" w:rsidP="001C03C9">
      <w:pPr>
        <w:rPr>
          <w:rFonts w:ascii="Times New Roman" w:hAnsi="Times New Roman" w:cs="Times New Roman"/>
          <w:sz w:val="24"/>
          <w:szCs w:val="24"/>
        </w:rPr>
      </w:pPr>
      <w:r w:rsidRPr="00470C11">
        <w:rPr>
          <w:rFonts w:ascii="Times New Roman" w:hAnsi="Times New Roman" w:cs="Times New Roman"/>
          <w:b/>
          <w:i/>
          <w:sz w:val="24"/>
          <w:szCs w:val="24"/>
        </w:rPr>
        <w:t>American Community Survey Public Use Microdata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1361E">
        <w:rPr>
          <w:rFonts w:ascii="Times New Roman" w:hAnsi="Times New Roman" w:cs="Times New Roman"/>
          <w:sz w:val="24"/>
          <w:szCs w:val="24"/>
        </w:rPr>
        <w:t>Five-year</w:t>
      </w:r>
      <w:r w:rsidR="00EB6EC2">
        <w:rPr>
          <w:rFonts w:ascii="Times New Roman" w:hAnsi="Times New Roman" w:cs="Times New Roman"/>
          <w:sz w:val="24"/>
          <w:szCs w:val="24"/>
        </w:rPr>
        <w:t xml:space="preserve"> estimates </w:t>
      </w:r>
      <w:r w:rsidR="0081361E">
        <w:rPr>
          <w:rFonts w:ascii="Times New Roman" w:hAnsi="Times New Roman" w:cs="Times New Roman"/>
          <w:sz w:val="24"/>
          <w:szCs w:val="24"/>
        </w:rPr>
        <w:t xml:space="preserve">for a total of </w:t>
      </w:r>
      <w:r w:rsidR="00AA22FA">
        <w:rPr>
          <w:rFonts w:ascii="Times New Roman" w:hAnsi="Times New Roman" w:cs="Times New Roman"/>
          <w:sz w:val="24"/>
          <w:szCs w:val="24"/>
        </w:rPr>
        <w:t>161</w:t>
      </w:r>
      <w:r w:rsidR="0081361E">
        <w:rPr>
          <w:rFonts w:ascii="Times New Roman" w:hAnsi="Times New Roman" w:cs="Times New Roman"/>
          <w:sz w:val="24"/>
          <w:szCs w:val="24"/>
        </w:rPr>
        <w:t xml:space="preserve"> variables from 2018 </w:t>
      </w:r>
      <w:r w:rsidR="0081361E" w:rsidRPr="0081361E">
        <w:rPr>
          <w:rFonts w:ascii="Times New Roman" w:hAnsi="Times New Roman" w:cs="Times New Roman"/>
          <w:sz w:val="24"/>
          <w:szCs w:val="24"/>
        </w:rPr>
        <w:t>American Community Survey</w:t>
      </w:r>
      <w:r w:rsidR="00EB6EC2">
        <w:rPr>
          <w:rFonts w:ascii="Times New Roman" w:hAnsi="Times New Roman" w:cs="Times New Roman"/>
          <w:sz w:val="24"/>
          <w:szCs w:val="24"/>
        </w:rPr>
        <w:t xml:space="preserve"> (ACS)</w:t>
      </w:r>
      <w:r w:rsidR="0081361E">
        <w:rPr>
          <w:rFonts w:ascii="Times New Roman" w:hAnsi="Times New Roman" w:cs="Times New Roman"/>
          <w:sz w:val="24"/>
          <w:szCs w:val="24"/>
        </w:rPr>
        <w:t xml:space="preserve"> was downloaded</w:t>
      </w:r>
      <w:r w:rsidR="00EB6EC2">
        <w:rPr>
          <w:rFonts w:ascii="Times New Roman" w:hAnsi="Times New Roman" w:cs="Times New Roman"/>
          <w:sz w:val="24"/>
          <w:szCs w:val="24"/>
        </w:rPr>
        <w:t xml:space="preserve"> for 494,091 households in the 72 PUMAs from Georgia. ACS 2018 5-year estimates covers information from 2013-2018 period. This period is selected so that the community data resembles as much as the time period for the </w:t>
      </w:r>
      <w:proofErr w:type="spellStart"/>
      <w:r w:rsidR="00EB6EC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B6EC2">
        <w:rPr>
          <w:rFonts w:ascii="Times New Roman" w:hAnsi="Times New Roman" w:cs="Times New Roman"/>
          <w:sz w:val="24"/>
          <w:szCs w:val="24"/>
        </w:rPr>
        <w:t xml:space="preserve"> data released by NIJ. </w:t>
      </w:r>
      <w:r w:rsidR="003E0CF9">
        <w:rPr>
          <w:rFonts w:ascii="Times New Roman" w:hAnsi="Times New Roman" w:cs="Times New Roman"/>
          <w:sz w:val="24"/>
          <w:szCs w:val="24"/>
        </w:rPr>
        <w:t>All the variables in ACS were aggregated at the county level by taking the average across all households within a county.</w:t>
      </w:r>
    </w:p>
    <w:p w14:paraId="3386CD3F" w14:textId="032698CD" w:rsidR="00A31678" w:rsidRDefault="00A31678" w:rsidP="00A31678">
      <w:pP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This file can be</w:t>
      </w: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found under the following link in the </w:t>
      </w:r>
      <w:proofErr w:type="spellStart"/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repository as an </w:t>
      </w:r>
      <w:proofErr w:type="spellStart"/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RData</w:t>
      </w:r>
      <w:proofErr w:type="spellEnd"/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file.</w:t>
      </w:r>
    </w:p>
    <w:p w14:paraId="012C8FCB" w14:textId="2356052D" w:rsidR="00A31678" w:rsidRDefault="00A31678" w:rsidP="00A31678">
      <w:pPr>
        <w:jc w:val="center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hyperlink r:id="rId15" w:history="1">
        <w:r w:rsidRPr="00E00A3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https://github.com/czopluoglu/nij-competition/blob/main/data/supplemental%20data/geodata.RData</w:t>
        </w:r>
      </w:hyperlink>
    </w:p>
    <w:p w14:paraId="15F5E3AD" w14:textId="5A6B989E" w:rsidR="00E05F61" w:rsidRDefault="00E05F61" w:rsidP="001C03C9">
      <w:pPr>
        <w:rPr>
          <w:rFonts w:ascii="Times New Roman" w:hAnsi="Times New Roman" w:cs="Times New Roman"/>
          <w:sz w:val="24"/>
          <w:szCs w:val="24"/>
        </w:rPr>
      </w:pPr>
      <w:r w:rsidRPr="00E05F61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Crime Statistics. </w:t>
      </w:r>
      <w:r w:rsidR="00BF00D2">
        <w:rPr>
          <w:rFonts w:ascii="Times New Roman" w:hAnsi="Times New Roman" w:cs="Times New Roman"/>
          <w:sz w:val="24"/>
          <w:szCs w:val="24"/>
        </w:rPr>
        <w:t>The crime statistics at the county level from 2013 to 201</w:t>
      </w:r>
      <w:r w:rsidR="00B91161">
        <w:rPr>
          <w:rFonts w:ascii="Times New Roman" w:hAnsi="Times New Roman" w:cs="Times New Roman"/>
          <w:sz w:val="24"/>
          <w:szCs w:val="24"/>
        </w:rPr>
        <w:t>7</w:t>
      </w:r>
      <w:r w:rsidR="00BF00D2">
        <w:rPr>
          <w:rFonts w:ascii="Times New Roman" w:hAnsi="Times New Roman" w:cs="Times New Roman"/>
          <w:sz w:val="24"/>
          <w:szCs w:val="24"/>
        </w:rPr>
        <w:t xml:space="preserve"> </w:t>
      </w:r>
      <w:r w:rsidR="00394A43">
        <w:rPr>
          <w:rFonts w:ascii="Times New Roman" w:hAnsi="Times New Roman" w:cs="Times New Roman"/>
          <w:sz w:val="24"/>
          <w:szCs w:val="24"/>
        </w:rPr>
        <w:t>were compiled u</w:t>
      </w:r>
      <w:r w:rsidR="00BF00D2">
        <w:rPr>
          <w:rFonts w:ascii="Times New Roman" w:hAnsi="Times New Roman" w:cs="Times New Roman"/>
          <w:sz w:val="24"/>
          <w:szCs w:val="24"/>
        </w:rPr>
        <w:t xml:space="preserve">sing the summary reports from the Uniform Crime Reporting (UCR) program </w:t>
      </w:r>
      <w:r w:rsidR="00394A43">
        <w:rPr>
          <w:rFonts w:ascii="Times New Roman" w:hAnsi="Times New Roman" w:cs="Times New Roman"/>
          <w:sz w:val="24"/>
          <w:szCs w:val="24"/>
        </w:rPr>
        <w:t>by</w:t>
      </w:r>
      <w:r w:rsidR="00BF00D2">
        <w:rPr>
          <w:rFonts w:ascii="Times New Roman" w:hAnsi="Times New Roman" w:cs="Times New Roman"/>
          <w:sz w:val="24"/>
          <w:szCs w:val="24"/>
        </w:rPr>
        <w:t xml:space="preserve"> </w:t>
      </w:r>
      <w:r w:rsidR="00394A43">
        <w:rPr>
          <w:rFonts w:ascii="Times New Roman" w:hAnsi="Times New Roman" w:cs="Times New Roman"/>
          <w:sz w:val="24"/>
          <w:szCs w:val="24"/>
        </w:rPr>
        <w:t>the</w:t>
      </w:r>
      <w:r w:rsidR="00BF00D2">
        <w:rPr>
          <w:rFonts w:ascii="Times New Roman" w:hAnsi="Times New Roman" w:cs="Times New Roman"/>
          <w:sz w:val="24"/>
          <w:szCs w:val="24"/>
        </w:rPr>
        <w:t xml:space="preserve"> Georgia Bureau of Investigation (</w:t>
      </w:r>
      <w:hyperlink r:id="rId16" w:history="1">
        <w:r w:rsidR="00BF00D2" w:rsidRPr="00394A43">
          <w:rPr>
            <w:rStyle w:val="Hyperlink"/>
            <w:rFonts w:ascii="Times New Roman" w:hAnsi="Times New Roman" w:cs="Times New Roman"/>
            <w:sz w:val="24"/>
            <w:szCs w:val="24"/>
          </w:rPr>
          <w:t>https://gbi.georgia.gov/services/crime-statistics</w:t>
        </w:r>
      </w:hyperlink>
      <w:r w:rsidR="00BF00D2">
        <w:rPr>
          <w:rFonts w:ascii="Times New Roman" w:hAnsi="Times New Roman" w:cs="Times New Roman"/>
          <w:sz w:val="24"/>
          <w:szCs w:val="24"/>
        </w:rPr>
        <w:t>)</w:t>
      </w:r>
      <w:r w:rsidR="00006D85">
        <w:rPr>
          <w:rFonts w:ascii="Times New Roman" w:hAnsi="Times New Roman" w:cs="Times New Roman"/>
          <w:sz w:val="24"/>
          <w:szCs w:val="24"/>
        </w:rPr>
        <w:t xml:space="preserve">. These statistics included crime rates per 100,000 people for 10 variables (murder, rape, robbery, assault, burglary, larceny, theft, arson, and total). The crime rates were aggregated </w:t>
      </w:r>
      <w:r w:rsidR="00B91161">
        <w:rPr>
          <w:rFonts w:ascii="Times New Roman" w:hAnsi="Times New Roman" w:cs="Times New Roman"/>
          <w:sz w:val="24"/>
          <w:szCs w:val="24"/>
        </w:rPr>
        <w:t>by calculating the average crime rate across five years for each county.</w:t>
      </w:r>
      <w:r w:rsidR="00006D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CABF16" w14:textId="1B29DAD8" w:rsidR="00A31678" w:rsidRDefault="00A31678" w:rsidP="001C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that includes the county level crime summary statistics can be found under the following link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repository:</w:t>
      </w:r>
    </w:p>
    <w:p w14:paraId="51EEBC5E" w14:textId="3475C013" w:rsidR="00A31678" w:rsidRPr="00BF00D2" w:rsidRDefault="00A31678" w:rsidP="00A31678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E00A3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https://github.com/czopluoglu/nij-competition/blob/main/data/supplemental%20data/crime_summary.csv</w:t>
        </w:r>
      </w:hyperlink>
    </w:p>
    <w:p w14:paraId="0C7F86E8" w14:textId="3A106233" w:rsidR="003C5A23" w:rsidRDefault="00E05F61" w:rsidP="001C03C9">
      <w:pP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E05F61">
        <w:rPr>
          <w:rFonts w:ascii="Times New Roman" w:hAnsi="Times New Roman" w:cs="Times New Roman"/>
          <w:b/>
          <w:i/>
          <w:sz w:val="24"/>
          <w:szCs w:val="24"/>
        </w:rPr>
        <w:t>Auxiliary Statistics.</w:t>
      </w:r>
      <w:r w:rsidR="00935B0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35B08">
        <w:rPr>
          <w:rFonts w:ascii="Times New Roman" w:hAnsi="Times New Roman" w:cs="Times New Roman"/>
          <w:sz w:val="24"/>
          <w:szCs w:val="24"/>
        </w:rPr>
        <w:t xml:space="preserve">Other auxiliary information at the county level were compiled from </w:t>
      </w:r>
      <w:r w:rsidR="003C5A2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C5A23">
        <w:rPr>
          <w:rFonts w:ascii="Times New Roman" w:hAnsi="Times New Roman" w:cs="Times New Roman"/>
          <w:sz w:val="24"/>
          <w:szCs w:val="24"/>
        </w:rPr>
        <w:t>GeorgiaData</w:t>
      </w:r>
      <w:proofErr w:type="spellEnd"/>
      <w:r w:rsidR="003C5A23">
        <w:rPr>
          <w:rFonts w:ascii="Times New Roman" w:hAnsi="Times New Roman" w:cs="Times New Roman"/>
          <w:sz w:val="24"/>
          <w:szCs w:val="24"/>
        </w:rPr>
        <w:t xml:space="preserve"> initiative supported by the University of Georgia (</w:t>
      </w:r>
      <w:hyperlink r:id="rId18" w:history="1">
        <w:r w:rsidR="003C5A23" w:rsidRPr="005863B7">
          <w:rPr>
            <w:rStyle w:val="Hyperlink"/>
            <w:rFonts w:ascii="Times New Roman" w:hAnsi="Times New Roman" w:cs="Times New Roman"/>
            <w:sz w:val="24"/>
            <w:szCs w:val="24"/>
          </w:rPr>
          <w:t>https://georgiadata.org/data/data-tables</w:t>
        </w:r>
      </w:hyperlink>
      <w:r w:rsidR="003C5A23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="003C5A23">
        <w:rPr>
          <w:rFonts w:ascii="Times New Roman" w:hAnsi="Times New Roman" w:cs="Times New Roman"/>
          <w:sz w:val="24"/>
          <w:szCs w:val="24"/>
        </w:rPr>
        <w:t>These information</w:t>
      </w:r>
      <w:proofErr w:type="gramEnd"/>
      <w:r w:rsidR="003C5A23">
        <w:rPr>
          <w:rFonts w:ascii="Times New Roman" w:hAnsi="Times New Roman" w:cs="Times New Roman"/>
          <w:sz w:val="24"/>
          <w:szCs w:val="24"/>
        </w:rPr>
        <w:t xml:space="preserve"> included county-level vital statistics, poverty data, lottery data, hospital data, unemployment data, voting data, public assistance data, population data, </w:t>
      </w:r>
      <w:proofErr w:type="spellStart"/>
      <w:r w:rsidR="003C5A23">
        <w:rPr>
          <w:rFonts w:ascii="Times New Roman" w:hAnsi="Times New Roman" w:cs="Times New Roman"/>
          <w:sz w:val="24"/>
          <w:szCs w:val="24"/>
        </w:rPr>
        <w:t>medicare</w:t>
      </w:r>
      <w:proofErr w:type="spellEnd"/>
      <w:r w:rsidR="003C5A23">
        <w:rPr>
          <w:rFonts w:ascii="Times New Roman" w:hAnsi="Times New Roman" w:cs="Times New Roman"/>
          <w:sz w:val="24"/>
          <w:szCs w:val="24"/>
        </w:rPr>
        <w:t xml:space="preserve"> data, sexually transmitted disease data, </w:t>
      </w:r>
      <w:proofErr w:type="spellStart"/>
      <w:r w:rsidR="003C5A23">
        <w:rPr>
          <w:rFonts w:ascii="Times New Roman" w:hAnsi="Times New Roman" w:cs="Times New Roman"/>
          <w:sz w:val="24"/>
          <w:szCs w:val="24"/>
        </w:rPr>
        <w:t>economical</w:t>
      </w:r>
      <w:proofErr w:type="spellEnd"/>
      <w:r w:rsidR="003C5A23">
        <w:rPr>
          <w:rFonts w:ascii="Times New Roman" w:hAnsi="Times New Roman" w:cs="Times New Roman"/>
          <w:sz w:val="24"/>
          <w:szCs w:val="24"/>
        </w:rPr>
        <w:t xml:space="preserve"> data, and agricultural data. </w:t>
      </w:r>
      <w:r w:rsidR="003C5A23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The detailed information about these variables will be given later under the Feature Engineering section.</w:t>
      </w:r>
    </w:p>
    <w:p w14:paraId="5F32D4DC" w14:textId="54CD1355" w:rsidR="003C5A23" w:rsidRDefault="003C5A23" w:rsidP="003C5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supplemental data files that include the variable</w:t>
      </w:r>
      <w:r w:rsidR="00A3167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used in mode</w:t>
      </w:r>
      <w:r w:rsidR="00C45084">
        <w:rPr>
          <w:rFonts w:ascii="Times New Roman" w:hAnsi="Times New Roman" w:cs="Times New Roman"/>
          <w:sz w:val="24"/>
          <w:szCs w:val="24"/>
        </w:rPr>
        <w:t>l building</w:t>
      </w:r>
      <w:r>
        <w:rPr>
          <w:rFonts w:ascii="Times New Roman" w:hAnsi="Times New Roman" w:cs="Times New Roman"/>
          <w:sz w:val="24"/>
          <w:szCs w:val="24"/>
        </w:rPr>
        <w:t xml:space="preserve"> can be found under the following link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repository:</w:t>
      </w:r>
    </w:p>
    <w:p w14:paraId="79EEF4D0" w14:textId="2194221C" w:rsidR="003C5A23" w:rsidRPr="003C5A23" w:rsidRDefault="00B615C8" w:rsidP="003C5A23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3C5A23" w:rsidRPr="005863B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https://github.com/czopluoglu/nij-competition/tree/main/data/supplemental%20data</w:t>
        </w:r>
      </w:hyperlink>
    </w:p>
    <w:p w14:paraId="783CFD12" w14:textId="3DDF36A2" w:rsidR="009C5107" w:rsidRDefault="009C5107" w:rsidP="009C5107">
      <w:pPr>
        <w:pStyle w:val="Heading1"/>
        <w:numPr>
          <w:ilvl w:val="0"/>
          <w:numId w:val="3"/>
        </w:numPr>
        <w:ind w:left="360"/>
        <w:jc w:val="left"/>
        <w:rPr>
          <w:rFonts w:ascii="Times New Roman" w:hAnsi="Times New Roman" w:cs="Times New Roman"/>
          <w:color w:val="231F20"/>
          <w:sz w:val="25"/>
          <w:szCs w:val="25"/>
        </w:rPr>
      </w:pPr>
      <w:r>
        <w:rPr>
          <w:rFonts w:ascii="Times New Roman" w:hAnsi="Times New Roman" w:cs="Times New Roman"/>
          <w:color w:val="231F20"/>
          <w:sz w:val="25"/>
          <w:szCs w:val="25"/>
        </w:rPr>
        <w:t>Feature Engineering (Variable Construction)</w:t>
      </w:r>
    </w:p>
    <w:p w14:paraId="45A00765" w14:textId="2D5EA04C" w:rsidR="00BA2813" w:rsidRPr="00BA2813" w:rsidRDefault="00BA2813" w:rsidP="00BA2813">
      <w:pPr>
        <w:pStyle w:val="ListParagraph"/>
        <w:numPr>
          <w:ilvl w:val="1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2813">
        <w:rPr>
          <w:rFonts w:ascii="Times New Roman" w:hAnsi="Times New Roman" w:cs="Times New Roman"/>
          <w:b/>
          <w:sz w:val="24"/>
          <w:szCs w:val="24"/>
        </w:rPr>
        <w:t>Processing variables in the original training and test datasets</w:t>
      </w:r>
    </w:p>
    <w:p w14:paraId="25CA5716" w14:textId="77777777" w:rsidR="001A57F4" w:rsidRDefault="00606B98" w:rsidP="00770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variables in the training and test datasets can be categorized as numeric, binary, ordinal, and nominal.</w:t>
      </w:r>
      <w:r w:rsidR="00FF06D4">
        <w:rPr>
          <w:rFonts w:ascii="Times New Roman" w:hAnsi="Times New Roman" w:cs="Times New Roman"/>
          <w:sz w:val="24"/>
          <w:szCs w:val="24"/>
        </w:rPr>
        <w:t xml:space="preserve"> </w:t>
      </w:r>
      <w:r w:rsidR="00DE7A7C">
        <w:rPr>
          <w:rFonts w:ascii="Times New Roman" w:hAnsi="Times New Roman" w:cs="Times New Roman"/>
          <w:sz w:val="24"/>
          <w:szCs w:val="24"/>
        </w:rPr>
        <w:t xml:space="preserve">For </w:t>
      </w:r>
      <w:r w:rsidR="00F06BB4">
        <w:rPr>
          <w:rFonts w:ascii="Times New Roman" w:hAnsi="Times New Roman" w:cs="Times New Roman"/>
          <w:sz w:val="24"/>
          <w:szCs w:val="24"/>
        </w:rPr>
        <w:t xml:space="preserve">each </w:t>
      </w:r>
      <w:r w:rsidR="00DE7A7C">
        <w:rPr>
          <w:rFonts w:ascii="Times New Roman" w:hAnsi="Times New Roman" w:cs="Times New Roman"/>
          <w:sz w:val="24"/>
          <w:szCs w:val="24"/>
        </w:rPr>
        <w:t>variable</w:t>
      </w:r>
      <w:r w:rsidR="00A31678">
        <w:rPr>
          <w:rFonts w:ascii="Times New Roman" w:hAnsi="Times New Roman" w:cs="Times New Roman"/>
          <w:sz w:val="24"/>
          <w:szCs w:val="24"/>
        </w:rPr>
        <w:t xml:space="preserve"> with an ordinal nature</w:t>
      </w:r>
      <w:r w:rsidR="00DE7A7C">
        <w:rPr>
          <w:rFonts w:ascii="Times New Roman" w:hAnsi="Times New Roman" w:cs="Times New Roman"/>
          <w:sz w:val="24"/>
          <w:szCs w:val="24"/>
        </w:rPr>
        <w:t xml:space="preserve">, </w:t>
      </w:r>
      <w:r w:rsidR="00A31678">
        <w:rPr>
          <w:rFonts w:ascii="Times New Roman" w:hAnsi="Times New Roman" w:cs="Times New Roman"/>
          <w:sz w:val="24"/>
          <w:szCs w:val="24"/>
        </w:rPr>
        <w:t xml:space="preserve">dummy variables were first constructed using a one-hot encoding approach. Then, </w:t>
      </w:r>
      <w:r w:rsidR="00DE7A7C">
        <w:rPr>
          <w:rFonts w:ascii="Times New Roman" w:hAnsi="Times New Roman" w:cs="Times New Roman"/>
          <w:sz w:val="24"/>
          <w:szCs w:val="24"/>
        </w:rPr>
        <w:t xml:space="preserve">additional variables representing polynomial contrasts were created. Also, if ordinal variables are presented as an interval, a numerical variable is also created using the midpoint of each interval. For </w:t>
      </w:r>
      <w:r w:rsidR="00F06BB4">
        <w:rPr>
          <w:rFonts w:ascii="Times New Roman" w:hAnsi="Times New Roman" w:cs="Times New Roman"/>
          <w:sz w:val="24"/>
          <w:szCs w:val="24"/>
        </w:rPr>
        <w:t xml:space="preserve">each </w:t>
      </w:r>
      <w:r w:rsidR="00DE7A7C">
        <w:rPr>
          <w:rFonts w:ascii="Times New Roman" w:hAnsi="Times New Roman" w:cs="Times New Roman"/>
          <w:sz w:val="24"/>
          <w:szCs w:val="24"/>
        </w:rPr>
        <w:t>binary variable, a single dummy variable was constructed.</w:t>
      </w:r>
      <w:r w:rsidR="00A31678">
        <w:rPr>
          <w:rFonts w:ascii="Times New Roman" w:hAnsi="Times New Roman" w:cs="Times New Roman"/>
          <w:sz w:val="24"/>
          <w:szCs w:val="24"/>
        </w:rPr>
        <w:t xml:space="preserve"> </w:t>
      </w:r>
      <w:r w:rsidR="00A31678" w:rsidRPr="00DE7A7C">
        <w:rPr>
          <w:rFonts w:ascii="Times New Roman" w:hAnsi="Times New Roman" w:cs="Times New Roman"/>
          <w:sz w:val="24"/>
          <w:szCs w:val="24"/>
        </w:rPr>
        <w:t xml:space="preserve">For </w:t>
      </w:r>
      <w:r w:rsidR="00F06BB4">
        <w:rPr>
          <w:rFonts w:ascii="Times New Roman" w:hAnsi="Times New Roman" w:cs="Times New Roman"/>
          <w:sz w:val="24"/>
          <w:szCs w:val="24"/>
        </w:rPr>
        <w:t xml:space="preserve">each </w:t>
      </w:r>
      <w:r w:rsidR="00A31678" w:rsidRPr="00DE7A7C">
        <w:rPr>
          <w:rFonts w:ascii="Times New Roman" w:hAnsi="Times New Roman" w:cs="Times New Roman"/>
          <w:sz w:val="24"/>
          <w:szCs w:val="24"/>
        </w:rPr>
        <w:t xml:space="preserve">nominal </w:t>
      </w:r>
      <w:r w:rsidR="00A31678">
        <w:rPr>
          <w:rFonts w:ascii="Times New Roman" w:hAnsi="Times New Roman" w:cs="Times New Roman"/>
          <w:sz w:val="24"/>
          <w:szCs w:val="24"/>
        </w:rPr>
        <w:t xml:space="preserve">variable, </w:t>
      </w:r>
      <w:r w:rsidR="00A31678" w:rsidRPr="00DE7A7C">
        <w:rPr>
          <w:rFonts w:ascii="Times New Roman" w:hAnsi="Times New Roman" w:cs="Times New Roman"/>
          <w:sz w:val="24"/>
          <w:szCs w:val="24"/>
        </w:rPr>
        <w:t xml:space="preserve">dummy variables </w:t>
      </w:r>
      <w:r w:rsidR="00A31678">
        <w:rPr>
          <w:rFonts w:ascii="Times New Roman" w:hAnsi="Times New Roman" w:cs="Times New Roman"/>
          <w:sz w:val="24"/>
          <w:szCs w:val="24"/>
        </w:rPr>
        <w:t xml:space="preserve">were constructed using a </w:t>
      </w:r>
      <w:r w:rsidR="00A31678" w:rsidRPr="00DE7A7C">
        <w:rPr>
          <w:rFonts w:ascii="Times New Roman" w:hAnsi="Times New Roman" w:cs="Times New Roman"/>
          <w:sz w:val="24"/>
          <w:szCs w:val="24"/>
        </w:rPr>
        <w:t>one</w:t>
      </w:r>
      <w:r w:rsidR="00A31678">
        <w:rPr>
          <w:rFonts w:ascii="Times New Roman" w:hAnsi="Times New Roman" w:cs="Times New Roman"/>
          <w:sz w:val="24"/>
          <w:szCs w:val="24"/>
        </w:rPr>
        <w:t>-</w:t>
      </w:r>
      <w:r w:rsidR="00A31678" w:rsidRPr="00DE7A7C">
        <w:rPr>
          <w:rFonts w:ascii="Times New Roman" w:hAnsi="Times New Roman" w:cs="Times New Roman"/>
          <w:sz w:val="24"/>
          <w:szCs w:val="24"/>
        </w:rPr>
        <w:t>hot encoding</w:t>
      </w:r>
      <w:r w:rsidR="00A31678">
        <w:rPr>
          <w:rFonts w:ascii="Times New Roman" w:hAnsi="Times New Roman" w:cs="Times New Roman"/>
          <w:sz w:val="24"/>
          <w:szCs w:val="24"/>
        </w:rPr>
        <w:t xml:space="preserve"> approach</w:t>
      </w:r>
      <w:r w:rsidR="00A316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A7C">
        <w:rPr>
          <w:rFonts w:ascii="Times New Roman" w:hAnsi="Times New Roman" w:cs="Times New Roman"/>
          <w:sz w:val="24"/>
          <w:szCs w:val="24"/>
        </w:rPr>
        <w:t xml:space="preserve">Below provides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DE7A7C">
        <w:rPr>
          <w:rFonts w:ascii="Times New Roman" w:hAnsi="Times New Roman" w:cs="Times New Roman"/>
          <w:sz w:val="24"/>
          <w:szCs w:val="24"/>
        </w:rPr>
        <w:t xml:space="preserve">example about how each type is processed to construct new variables to represent the information in </w:t>
      </w:r>
      <w:r>
        <w:rPr>
          <w:rFonts w:ascii="Times New Roman" w:hAnsi="Times New Roman" w:cs="Times New Roman"/>
          <w:sz w:val="24"/>
          <w:szCs w:val="24"/>
        </w:rPr>
        <w:t>the original</w:t>
      </w:r>
      <w:r w:rsidR="00DE7A7C">
        <w:rPr>
          <w:rFonts w:ascii="Times New Roman" w:hAnsi="Times New Roman" w:cs="Times New Roman"/>
          <w:sz w:val="24"/>
          <w:szCs w:val="24"/>
        </w:rPr>
        <w:t xml:space="preserve"> variable. </w:t>
      </w:r>
    </w:p>
    <w:p w14:paraId="6A1DEF57" w14:textId="09D9AD55" w:rsidR="00DE7A7C" w:rsidRDefault="00A31678" w:rsidP="00770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 provides a list of all variables</w:t>
      </w:r>
      <w:r w:rsidR="006D22D9">
        <w:rPr>
          <w:rFonts w:ascii="Times New Roman" w:hAnsi="Times New Roman" w:cs="Times New Roman"/>
          <w:sz w:val="24"/>
          <w:szCs w:val="24"/>
        </w:rPr>
        <w:t xml:space="preserve"> in the original </w:t>
      </w:r>
      <w:r w:rsidR="001A57F4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used in modeling including the original nature of the variable, the process applied, and the constructed variables.</w:t>
      </w:r>
    </w:p>
    <w:p w14:paraId="2E0AA487" w14:textId="69569AF1" w:rsidR="00A31678" w:rsidRDefault="00A31678" w:rsidP="007707FD">
      <w:pPr>
        <w:rPr>
          <w:rFonts w:ascii="Times New Roman" w:hAnsi="Times New Roman" w:cs="Times New Roman"/>
          <w:sz w:val="24"/>
          <w:szCs w:val="24"/>
        </w:rPr>
      </w:pPr>
    </w:p>
    <w:p w14:paraId="3A830FD4" w14:textId="510310A8" w:rsidR="00A31678" w:rsidRDefault="00A31678" w:rsidP="007707FD">
      <w:pPr>
        <w:rPr>
          <w:rFonts w:ascii="Times New Roman" w:hAnsi="Times New Roman" w:cs="Times New Roman"/>
          <w:sz w:val="24"/>
          <w:szCs w:val="24"/>
        </w:rPr>
      </w:pPr>
    </w:p>
    <w:p w14:paraId="7DA2D24C" w14:textId="6A6AA292" w:rsidR="00A31678" w:rsidRDefault="00A31678" w:rsidP="007707FD">
      <w:pPr>
        <w:rPr>
          <w:rFonts w:ascii="Times New Roman" w:hAnsi="Times New Roman" w:cs="Times New Roman"/>
          <w:sz w:val="24"/>
          <w:szCs w:val="24"/>
        </w:rPr>
      </w:pPr>
    </w:p>
    <w:p w14:paraId="17EBA9B6" w14:textId="77777777" w:rsidR="00A31678" w:rsidRDefault="00A31678" w:rsidP="007707FD">
      <w:pPr>
        <w:rPr>
          <w:rFonts w:ascii="Times New Roman" w:hAnsi="Times New Roman" w:cs="Times New Roman"/>
          <w:sz w:val="24"/>
          <w:szCs w:val="24"/>
        </w:rPr>
      </w:pPr>
    </w:p>
    <w:p w14:paraId="39B2DF76" w14:textId="1E3374C8" w:rsidR="00816792" w:rsidRDefault="00DE7A7C" w:rsidP="00DE7A7C">
      <w:pPr>
        <w:rPr>
          <w:rFonts w:ascii="Times New Roman" w:hAnsi="Times New Roman" w:cs="Times New Roman"/>
          <w:sz w:val="24"/>
          <w:szCs w:val="24"/>
        </w:rPr>
      </w:pPr>
      <w:r w:rsidRPr="00DE7A7C">
        <w:rPr>
          <w:rFonts w:ascii="Times New Roman" w:hAnsi="Times New Roman" w:cs="Times New Roman"/>
          <w:b/>
          <w:i/>
          <w:sz w:val="24"/>
          <w:szCs w:val="24"/>
        </w:rPr>
        <w:lastRenderedPageBreak/>
        <w:t>Ordinal Variable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Variable </w:t>
      </w:r>
      <w:proofErr w:type="spellStart"/>
      <w:r w:rsidRPr="00916EF8">
        <w:rPr>
          <w:rFonts w:ascii="Times New Roman" w:hAnsi="Times New Roman" w:cs="Times New Roman"/>
          <w:i/>
          <w:sz w:val="24"/>
          <w:szCs w:val="24"/>
        </w:rPr>
        <w:t>Age_at_Release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original dataset had 7 categories presented as intervals: </w:t>
      </w:r>
      <w:r w:rsidRPr="00DE7A7C">
        <w:rPr>
          <w:rFonts w:ascii="Times New Roman" w:hAnsi="Times New Roman" w:cs="Times New Roman"/>
          <w:sz w:val="24"/>
          <w:szCs w:val="24"/>
        </w:rPr>
        <w:t>18-22</w:t>
      </w:r>
      <w:r>
        <w:rPr>
          <w:rFonts w:ascii="Times New Roman" w:hAnsi="Times New Roman" w:cs="Times New Roman"/>
          <w:sz w:val="24"/>
          <w:szCs w:val="24"/>
        </w:rPr>
        <w:t>, 23-27, 28-32, 33-37, 38-42, 43-47, 48 or older. A total of 1</w:t>
      </w:r>
      <w:r w:rsidR="0081679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variables were constructed as following to represent the information in this variable.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695"/>
        <w:gridCol w:w="543"/>
        <w:gridCol w:w="542"/>
        <w:gridCol w:w="541"/>
        <w:gridCol w:w="541"/>
        <w:gridCol w:w="541"/>
        <w:gridCol w:w="541"/>
        <w:gridCol w:w="542"/>
        <w:gridCol w:w="661"/>
        <w:gridCol w:w="712"/>
        <w:gridCol w:w="661"/>
        <w:gridCol w:w="712"/>
        <w:gridCol w:w="661"/>
        <w:gridCol w:w="733"/>
        <w:gridCol w:w="1016"/>
      </w:tblGrid>
      <w:tr w:rsidR="00DE7A7C" w:rsidRPr="00DE7A7C" w14:paraId="47B880A8" w14:textId="77777777" w:rsidTr="00816792">
        <w:trPr>
          <w:trHeight w:val="253"/>
        </w:trPr>
        <w:tc>
          <w:tcPr>
            <w:tcW w:w="695" w:type="dxa"/>
          </w:tcPr>
          <w:p w14:paraId="008506A0" w14:textId="77777777" w:rsidR="00DE7A7C" w:rsidRPr="00816792" w:rsidRDefault="00DE7A7C" w:rsidP="00DE7A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1" w:type="dxa"/>
            <w:gridSpan w:val="7"/>
          </w:tcPr>
          <w:p w14:paraId="2F92F76E" w14:textId="5653B36A" w:rsidR="00DE7A7C" w:rsidRPr="00816792" w:rsidRDefault="00DE7A7C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</w:tc>
        <w:tc>
          <w:tcPr>
            <w:tcW w:w="4140" w:type="dxa"/>
            <w:gridSpan w:val="6"/>
          </w:tcPr>
          <w:p w14:paraId="64FE444B" w14:textId="61DDF4A8" w:rsidR="00DE7A7C" w:rsidRPr="00816792" w:rsidRDefault="00DE7A7C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Polynomial Contrast</w:t>
            </w:r>
            <w:r w:rsidR="00606B98">
              <w:rPr>
                <w:rFonts w:ascii="Times New Roman" w:hAnsi="Times New Roman" w:cs="Times New Roman"/>
                <w:sz w:val="20"/>
                <w:szCs w:val="20"/>
              </w:rPr>
              <w:t xml:space="preserve"> Coding</w:t>
            </w:r>
          </w:p>
        </w:tc>
        <w:tc>
          <w:tcPr>
            <w:tcW w:w="1016" w:type="dxa"/>
          </w:tcPr>
          <w:p w14:paraId="098ED61B" w14:textId="4714F75B" w:rsidR="00DE7A7C" w:rsidRPr="00816792" w:rsidRDefault="00DE7A7C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Numeric</w:t>
            </w:r>
          </w:p>
        </w:tc>
      </w:tr>
      <w:tr w:rsidR="00816792" w:rsidRPr="00DE7A7C" w14:paraId="20F48C25" w14:textId="77777777" w:rsidTr="00816792">
        <w:trPr>
          <w:trHeight w:val="253"/>
        </w:trPr>
        <w:tc>
          <w:tcPr>
            <w:tcW w:w="695" w:type="dxa"/>
          </w:tcPr>
          <w:p w14:paraId="0C2C8560" w14:textId="77777777" w:rsidR="00816792" w:rsidRPr="00816792" w:rsidRDefault="00816792" w:rsidP="00DE7A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</w:tcPr>
          <w:p w14:paraId="23056D46" w14:textId="6A523837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V1</w:t>
            </w:r>
          </w:p>
        </w:tc>
        <w:tc>
          <w:tcPr>
            <w:tcW w:w="542" w:type="dxa"/>
          </w:tcPr>
          <w:p w14:paraId="223DCF27" w14:textId="0ECE5BC9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V2</w:t>
            </w:r>
          </w:p>
        </w:tc>
        <w:tc>
          <w:tcPr>
            <w:tcW w:w="541" w:type="dxa"/>
          </w:tcPr>
          <w:p w14:paraId="3840D1E7" w14:textId="323420A3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V3</w:t>
            </w:r>
          </w:p>
        </w:tc>
        <w:tc>
          <w:tcPr>
            <w:tcW w:w="541" w:type="dxa"/>
          </w:tcPr>
          <w:p w14:paraId="29C15061" w14:textId="47910BAC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V4</w:t>
            </w:r>
          </w:p>
        </w:tc>
        <w:tc>
          <w:tcPr>
            <w:tcW w:w="541" w:type="dxa"/>
          </w:tcPr>
          <w:p w14:paraId="78355B52" w14:textId="2CA31EB1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V5</w:t>
            </w:r>
          </w:p>
        </w:tc>
        <w:tc>
          <w:tcPr>
            <w:tcW w:w="541" w:type="dxa"/>
          </w:tcPr>
          <w:p w14:paraId="31FD60EF" w14:textId="28D087AB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V6</w:t>
            </w:r>
          </w:p>
        </w:tc>
        <w:tc>
          <w:tcPr>
            <w:tcW w:w="542" w:type="dxa"/>
          </w:tcPr>
          <w:p w14:paraId="607C8C4F" w14:textId="667B238E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V7</w:t>
            </w:r>
          </w:p>
        </w:tc>
        <w:tc>
          <w:tcPr>
            <w:tcW w:w="661" w:type="dxa"/>
          </w:tcPr>
          <w:p w14:paraId="251FAA96" w14:textId="0655C399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V8</w:t>
            </w:r>
          </w:p>
        </w:tc>
        <w:tc>
          <w:tcPr>
            <w:tcW w:w="712" w:type="dxa"/>
          </w:tcPr>
          <w:p w14:paraId="4AE007F2" w14:textId="0833A920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V9</w:t>
            </w:r>
          </w:p>
        </w:tc>
        <w:tc>
          <w:tcPr>
            <w:tcW w:w="661" w:type="dxa"/>
          </w:tcPr>
          <w:p w14:paraId="0F9DA562" w14:textId="12315BF2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V10</w:t>
            </w:r>
          </w:p>
        </w:tc>
        <w:tc>
          <w:tcPr>
            <w:tcW w:w="712" w:type="dxa"/>
          </w:tcPr>
          <w:p w14:paraId="2DDE6B9B" w14:textId="2487A7A3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V11</w:t>
            </w:r>
          </w:p>
        </w:tc>
        <w:tc>
          <w:tcPr>
            <w:tcW w:w="661" w:type="dxa"/>
          </w:tcPr>
          <w:p w14:paraId="48D2EC54" w14:textId="2BB7C5FE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V12</w:t>
            </w:r>
          </w:p>
        </w:tc>
        <w:tc>
          <w:tcPr>
            <w:tcW w:w="733" w:type="dxa"/>
          </w:tcPr>
          <w:p w14:paraId="354ADFA9" w14:textId="5C3510C2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V13</w:t>
            </w:r>
          </w:p>
        </w:tc>
        <w:tc>
          <w:tcPr>
            <w:tcW w:w="1016" w:type="dxa"/>
          </w:tcPr>
          <w:p w14:paraId="147328E5" w14:textId="650062D5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V14</w:t>
            </w:r>
          </w:p>
        </w:tc>
      </w:tr>
      <w:tr w:rsidR="00816792" w:rsidRPr="00DE7A7C" w14:paraId="3A15F21E" w14:textId="77777777" w:rsidTr="00816792">
        <w:trPr>
          <w:trHeight w:val="253"/>
        </w:trPr>
        <w:tc>
          <w:tcPr>
            <w:tcW w:w="695" w:type="dxa"/>
          </w:tcPr>
          <w:p w14:paraId="60B12EB2" w14:textId="4304A4EE" w:rsidR="00816792" w:rsidRPr="00816792" w:rsidRDefault="00816792" w:rsidP="00DE7A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92">
              <w:rPr>
                <w:rFonts w:ascii="Times New Roman" w:hAnsi="Times New Roman" w:cs="Times New Roman"/>
                <w:sz w:val="18"/>
                <w:szCs w:val="18"/>
              </w:rPr>
              <w:t>18-22</w:t>
            </w:r>
          </w:p>
        </w:tc>
        <w:tc>
          <w:tcPr>
            <w:tcW w:w="543" w:type="dxa"/>
          </w:tcPr>
          <w:p w14:paraId="085958E8" w14:textId="0CE285F9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42" w:type="dxa"/>
          </w:tcPr>
          <w:p w14:paraId="66B46185" w14:textId="40B303E5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310E0FB9" w14:textId="5A10C272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037DEEF9" w14:textId="6A993DB4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114573DE" w14:textId="3078CE02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307AC1F9" w14:textId="1535EF04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2" w:type="dxa"/>
          </w:tcPr>
          <w:p w14:paraId="70703B61" w14:textId="1324B68F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</w:tcPr>
          <w:p w14:paraId="1CA2F4D9" w14:textId="3D2C0594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-0.57</w:t>
            </w:r>
          </w:p>
        </w:tc>
        <w:tc>
          <w:tcPr>
            <w:tcW w:w="712" w:type="dxa"/>
          </w:tcPr>
          <w:p w14:paraId="3297DF02" w14:textId="030846A7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661" w:type="dxa"/>
          </w:tcPr>
          <w:p w14:paraId="07530FB8" w14:textId="6BE57635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-0.41</w:t>
            </w:r>
          </w:p>
        </w:tc>
        <w:tc>
          <w:tcPr>
            <w:tcW w:w="712" w:type="dxa"/>
          </w:tcPr>
          <w:p w14:paraId="188EBDF8" w14:textId="214CDD67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661" w:type="dxa"/>
          </w:tcPr>
          <w:p w14:paraId="371A8872" w14:textId="163D9E21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-0.11</w:t>
            </w:r>
          </w:p>
        </w:tc>
        <w:tc>
          <w:tcPr>
            <w:tcW w:w="733" w:type="dxa"/>
          </w:tcPr>
          <w:p w14:paraId="34D056C6" w14:textId="55D0EADA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1016" w:type="dxa"/>
          </w:tcPr>
          <w:p w14:paraId="379DC186" w14:textId="46713FD7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816792" w:rsidRPr="00DE7A7C" w14:paraId="5A766623" w14:textId="77777777" w:rsidTr="00816792">
        <w:trPr>
          <w:trHeight w:val="253"/>
        </w:trPr>
        <w:tc>
          <w:tcPr>
            <w:tcW w:w="695" w:type="dxa"/>
          </w:tcPr>
          <w:p w14:paraId="76F64AD4" w14:textId="4FAC24CC" w:rsidR="00816792" w:rsidRPr="00816792" w:rsidRDefault="00816792" w:rsidP="00DE7A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92">
              <w:rPr>
                <w:rFonts w:ascii="Times New Roman" w:hAnsi="Times New Roman" w:cs="Times New Roman"/>
                <w:sz w:val="18"/>
                <w:szCs w:val="18"/>
              </w:rPr>
              <w:t>23-27</w:t>
            </w:r>
          </w:p>
        </w:tc>
        <w:tc>
          <w:tcPr>
            <w:tcW w:w="543" w:type="dxa"/>
          </w:tcPr>
          <w:p w14:paraId="61A1905D" w14:textId="16FDEAA7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2" w:type="dxa"/>
          </w:tcPr>
          <w:p w14:paraId="0E2C289D" w14:textId="693A6005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41" w:type="dxa"/>
          </w:tcPr>
          <w:p w14:paraId="4F1EC6EE" w14:textId="500063DC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6AC285A1" w14:textId="13E10B25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438D6447" w14:textId="2583F8BF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224CDC20" w14:textId="511F3A9A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2" w:type="dxa"/>
          </w:tcPr>
          <w:p w14:paraId="79A5736A" w14:textId="027C3923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</w:tcPr>
          <w:p w14:paraId="5B49A7C3" w14:textId="4F23434A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-0.38</w:t>
            </w:r>
          </w:p>
        </w:tc>
        <w:tc>
          <w:tcPr>
            <w:tcW w:w="712" w:type="dxa"/>
          </w:tcPr>
          <w:p w14:paraId="33B5C03A" w14:textId="539C0F49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661" w:type="dxa"/>
          </w:tcPr>
          <w:p w14:paraId="5E9C497C" w14:textId="5ED4C7ED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712" w:type="dxa"/>
          </w:tcPr>
          <w:p w14:paraId="2CBC00C6" w14:textId="0D7E7B82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-0.56</w:t>
            </w:r>
          </w:p>
        </w:tc>
        <w:tc>
          <w:tcPr>
            <w:tcW w:w="661" w:type="dxa"/>
          </w:tcPr>
          <w:p w14:paraId="437686E5" w14:textId="1ADD9D82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733" w:type="dxa"/>
          </w:tcPr>
          <w:p w14:paraId="6BC139E8" w14:textId="38D49B94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-0.20</w:t>
            </w:r>
          </w:p>
        </w:tc>
        <w:tc>
          <w:tcPr>
            <w:tcW w:w="1016" w:type="dxa"/>
          </w:tcPr>
          <w:p w14:paraId="6ED7737D" w14:textId="18BFBFDA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816792" w:rsidRPr="00DE7A7C" w14:paraId="7595F03B" w14:textId="77777777" w:rsidTr="00816792">
        <w:trPr>
          <w:trHeight w:val="253"/>
        </w:trPr>
        <w:tc>
          <w:tcPr>
            <w:tcW w:w="695" w:type="dxa"/>
          </w:tcPr>
          <w:p w14:paraId="0B3943EE" w14:textId="3FC60F31" w:rsidR="00816792" w:rsidRPr="00816792" w:rsidRDefault="00816792" w:rsidP="00DE7A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92">
              <w:rPr>
                <w:rFonts w:ascii="Times New Roman" w:hAnsi="Times New Roman" w:cs="Times New Roman"/>
                <w:sz w:val="18"/>
                <w:szCs w:val="18"/>
              </w:rPr>
              <w:t>28-32</w:t>
            </w:r>
          </w:p>
        </w:tc>
        <w:tc>
          <w:tcPr>
            <w:tcW w:w="543" w:type="dxa"/>
          </w:tcPr>
          <w:p w14:paraId="2EEFB490" w14:textId="261FB600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2" w:type="dxa"/>
          </w:tcPr>
          <w:p w14:paraId="3CEECD82" w14:textId="2EA936CB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304EBBDC" w14:textId="7F82935A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41" w:type="dxa"/>
          </w:tcPr>
          <w:p w14:paraId="5789B346" w14:textId="3B753B5F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58AF61CA" w14:textId="52EA7EF1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5B4768A9" w14:textId="36181118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2" w:type="dxa"/>
          </w:tcPr>
          <w:p w14:paraId="5D86F2E9" w14:textId="72A89521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</w:tcPr>
          <w:p w14:paraId="1D21B47B" w14:textId="028B7997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-0.19</w:t>
            </w:r>
          </w:p>
        </w:tc>
        <w:tc>
          <w:tcPr>
            <w:tcW w:w="712" w:type="dxa"/>
          </w:tcPr>
          <w:p w14:paraId="31159260" w14:textId="23BA3E30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-0.33</w:t>
            </w:r>
          </w:p>
        </w:tc>
        <w:tc>
          <w:tcPr>
            <w:tcW w:w="661" w:type="dxa"/>
          </w:tcPr>
          <w:p w14:paraId="239D2F7D" w14:textId="66075225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712" w:type="dxa"/>
          </w:tcPr>
          <w:p w14:paraId="6033943E" w14:textId="4A4F69C2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661" w:type="dxa"/>
          </w:tcPr>
          <w:p w14:paraId="35CAF374" w14:textId="64A53D1F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-0.55</w:t>
            </w:r>
          </w:p>
        </w:tc>
        <w:tc>
          <w:tcPr>
            <w:tcW w:w="733" w:type="dxa"/>
          </w:tcPr>
          <w:p w14:paraId="4EC9DEB6" w14:textId="0A991406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1016" w:type="dxa"/>
          </w:tcPr>
          <w:p w14:paraId="3171CB6D" w14:textId="39A983AE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816792" w:rsidRPr="00DE7A7C" w14:paraId="39913463" w14:textId="77777777" w:rsidTr="00816792">
        <w:trPr>
          <w:trHeight w:val="253"/>
        </w:trPr>
        <w:tc>
          <w:tcPr>
            <w:tcW w:w="695" w:type="dxa"/>
          </w:tcPr>
          <w:p w14:paraId="142E0D42" w14:textId="5BBA0A70" w:rsidR="00816792" w:rsidRPr="00816792" w:rsidRDefault="00816792" w:rsidP="00DE7A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92">
              <w:rPr>
                <w:rFonts w:ascii="Times New Roman" w:hAnsi="Times New Roman" w:cs="Times New Roman"/>
                <w:sz w:val="18"/>
                <w:szCs w:val="18"/>
              </w:rPr>
              <w:t>33-37</w:t>
            </w:r>
          </w:p>
        </w:tc>
        <w:tc>
          <w:tcPr>
            <w:tcW w:w="543" w:type="dxa"/>
          </w:tcPr>
          <w:p w14:paraId="45BF6056" w14:textId="2995F3B8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2" w:type="dxa"/>
          </w:tcPr>
          <w:p w14:paraId="59DFA865" w14:textId="2CA7D1FA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744C0CC5" w14:textId="3A03BD99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2492D8DB" w14:textId="4F5BE758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41" w:type="dxa"/>
          </w:tcPr>
          <w:p w14:paraId="309603A1" w14:textId="0914CF4D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06160891" w14:textId="545495D1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2" w:type="dxa"/>
          </w:tcPr>
          <w:p w14:paraId="16534452" w14:textId="486E13A4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</w:tcPr>
          <w:p w14:paraId="1370C69F" w14:textId="0E053E95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12" w:type="dxa"/>
          </w:tcPr>
          <w:p w14:paraId="68808A84" w14:textId="1E41E41C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-0.44</w:t>
            </w:r>
          </w:p>
        </w:tc>
        <w:tc>
          <w:tcPr>
            <w:tcW w:w="661" w:type="dxa"/>
          </w:tcPr>
          <w:p w14:paraId="264ED21B" w14:textId="1A265FEF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12" w:type="dxa"/>
          </w:tcPr>
          <w:p w14:paraId="38DF1BB8" w14:textId="28C69D73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661" w:type="dxa"/>
          </w:tcPr>
          <w:p w14:paraId="62372760" w14:textId="3FA0AAD6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33" w:type="dxa"/>
          </w:tcPr>
          <w:p w14:paraId="704983E7" w14:textId="13215284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-0.66</w:t>
            </w:r>
          </w:p>
        </w:tc>
        <w:tc>
          <w:tcPr>
            <w:tcW w:w="1016" w:type="dxa"/>
          </w:tcPr>
          <w:p w14:paraId="4F563738" w14:textId="68ED6FDB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</w:tr>
      <w:tr w:rsidR="00816792" w:rsidRPr="00DE7A7C" w14:paraId="1C5B04BB" w14:textId="77777777" w:rsidTr="00816792">
        <w:trPr>
          <w:trHeight w:val="253"/>
        </w:trPr>
        <w:tc>
          <w:tcPr>
            <w:tcW w:w="695" w:type="dxa"/>
          </w:tcPr>
          <w:p w14:paraId="12939A07" w14:textId="5730E36C" w:rsidR="00816792" w:rsidRPr="00816792" w:rsidRDefault="00816792" w:rsidP="00DE7A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92">
              <w:rPr>
                <w:rFonts w:ascii="Times New Roman" w:hAnsi="Times New Roman" w:cs="Times New Roman"/>
                <w:sz w:val="18"/>
                <w:szCs w:val="18"/>
              </w:rPr>
              <w:t>38-42</w:t>
            </w:r>
          </w:p>
        </w:tc>
        <w:tc>
          <w:tcPr>
            <w:tcW w:w="543" w:type="dxa"/>
          </w:tcPr>
          <w:p w14:paraId="4388ACC6" w14:textId="78B3ABE3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2" w:type="dxa"/>
          </w:tcPr>
          <w:p w14:paraId="6D59048A" w14:textId="3D2F418E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0B100F75" w14:textId="3C8D65C8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022DAF95" w14:textId="1B737671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2DB5A3D3" w14:textId="13C6FA5B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41" w:type="dxa"/>
          </w:tcPr>
          <w:p w14:paraId="2C5A8E14" w14:textId="4C04536F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2" w:type="dxa"/>
          </w:tcPr>
          <w:p w14:paraId="29095721" w14:textId="41F466B3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</w:tcPr>
          <w:p w14:paraId="666059DD" w14:textId="371269BB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12" w:type="dxa"/>
          </w:tcPr>
          <w:p w14:paraId="19645B10" w14:textId="61A5F704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-0.33</w:t>
            </w:r>
          </w:p>
        </w:tc>
        <w:tc>
          <w:tcPr>
            <w:tcW w:w="661" w:type="dxa"/>
          </w:tcPr>
          <w:p w14:paraId="3A063E3E" w14:textId="53310CB8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-0.41</w:t>
            </w:r>
          </w:p>
        </w:tc>
        <w:tc>
          <w:tcPr>
            <w:tcW w:w="712" w:type="dxa"/>
          </w:tcPr>
          <w:p w14:paraId="1C8EAAAA" w14:textId="32ABF1FF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661" w:type="dxa"/>
          </w:tcPr>
          <w:p w14:paraId="283602F1" w14:textId="1FFA520E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733" w:type="dxa"/>
          </w:tcPr>
          <w:p w14:paraId="2DE7783B" w14:textId="2236C8F4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1016" w:type="dxa"/>
          </w:tcPr>
          <w:p w14:paraId="23FC2D1A" w14:textId="459EA53D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816792" w:rsidRPr="00DE7A7C" w14:paraId="52C15C4F" w14:textId="77777777" w:rsidTr="00816792">
        <w:trPr>
          <w:trHeight w:val="253"/>
        </w:trPr>
        <w:tc>
          <w:tcPr>
            <w:tcW w:w="695" w:type="dxa"/>
          </w:tcPr>
          <w:p w14:paraId="6AD13BF1" w14:textId="264FAB99" w:rsidR="00816792" w:rsidRPr="00816792" w:rsidRDefault="00816792" w:rsidP="00DE7A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92">
              <w:rPr>
                <w:rFonts w:ascii="Times New Roman" w:hAnsi="Times New Roman" w:cs="Times New Roman"/>
                <w:sz w:val="18"/>
                <w:szCs w:val="18"/>
              </w:rPr>
              <w:t>43-47</w:t>
            </w:r>
          </w:p>
        </w:tc>
        <w:tc>
          <w:tcPr>
            <w:tcW w:w="543" w:type="dxa"/>
          </w:tcPr>
          <w:p w14:paraId="77F58DB9" w14:textId="0C52A0AD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2" w:type="dxa"/>
          </w:tcPr>
          <w:p w14:paraId="224AF81B" w14:textId="58F2C757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311CEE10" w14:textId="17868346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3DE5B5E0" w14:textId="3793991B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307F38F4" w14:textId="7E617816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1BB8B5AB" w14:textId="22985709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42" w:type="dxa"/>
          </w:tcPr>
          <w:p w14:paraId="181E3079" w14:textId="5814BEFC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</w:tcPr>
          <w:p w14:paraId="59365325" w14:textId="5157512E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12" w:type="dxa"/>
          </w:tcPr>
          <w:p w14:paraId="14208D55" w14:textId="43B051E3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661" w:type="dxa"/>
          </w:tcPr>
          <w:p w14:paraId="3FDAB605" w14:textId="4872B837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-0.41</w:t>
            </w:r>
          </w:p>
        </w:tc>
        <w:tc>
          <w:tcPr>
            <w:tcW w:w="712" w:type="dxa"/>
          </w:tcPr>
          <w:p w14:paraId="4485A3E0" w14:textId="0E9BEC56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-0.56</w:t>
            </w:r>
          </w:p>
        </w:tc>
        <w:tc>
          <w:tcPr>
            <w:tcW w:w="661" w:type="dxa"/>
          </w:tcPr>
          <w:p w14:paraId="55EC9BD8" w14:textId="151F549F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-0.44</w:t>
            </w:r>
          </w:p>
        </w:tc>
        <w:tc>
          <w:tcPr>
            <w:tcW w:w="733" w:type="dxa"/>
          </w:tcPr>
          <w:p w14:paraId="7D0A5C59" w14:textId="53EC0D41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-0.20</w:t>
            </w:r>
          </w:p>
        </w:tc>
        <w:tc>
          <w:tcPr>
            <w:tcW w:w="1016" w:type="dxa"/>
          </w:tcPr>
          <w:p w14:paraId="1185BD71" w14:textId="17B1C09C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</w:tr>
      <w:tr w:rsidR="00816792" w:rsidRPr="00DE7A7C" w14:paraId="5A89FAD2" w14:textId="77777777" w:rsidTr="00816792">
        <w:trPr>
          <w:trHeight w:val="253"/>
        </w:trPr>
        <w:tc>
          <w:tcPr>
            <w:tcW w:w="695" w:type="dxa"/>
          </w:tcPr>
          <w:p w14:paraId="52286BC7" w14:textId="758FA02B" w:rsidR="00816792" w:rsidRPr="00816792" w:rsidRDefault="00816792" w:rsidP="00DE7A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92">
              <w:rPr>
                <w:rFonts w:ascii="Times New Roman" w:hAnsi="Times New Roman" w:cs="Times New Roman"/>
                <w:sz w:val="18"/>
                <w:szCs w:val="18"/>
              </w:rPr>
              <w:t xml:space="preserve">&gt; 48 </w:t>
            </w:r>
          </w:p>
        </w:tc>
        <w:tc>
          <w:tcPr>
            <w:tcW w:w="543" w:type="dxa"/>
          </w:tcPr>
          <w:p w14:paraId="73BB8283" w14:textId="58EABF20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2" w:type="dxa"/>
          </w:tcPr>
          <w:p w14:paraId="7B8AD7E4" w14:textId="74D63DE0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18895338" w14:textId="1E66D133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674A5BE4" w14:textId="3465624C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2AB41DC9" w14:textId="7C48F041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1" w:type="dxa"/>
          </w:tcPr>
          <w:p w14:paraId="5AE76755" w14:textId="494FBD79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2" w:type="dxa"/>
          </w:tcPr>
          <w:p w14:paraId="7A74145F" w14:textId="5193324F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1" w:type="dxa"/>
          </w:tcPr>
          <w:p w14:paraId="523E8150" w14:textId="3F5526B8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712" w:type="dxa"/>
          </w:tcPr>
          <w:p w14:paraId="42F3BD31" w14:textId="665CA75E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661" w:type="dxa"/>
          </w:tcPr>
          <w:p w14:paraId="1BADE68E" w14:textId="13E2B0DD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712" w:type="dxa"/>
          </w:tcPr>
          <w:p w14:paraId="7972A2AF" w14:textId="3529F5B2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661" w:type="dxa"/>
          </w:tcPr>
          <w:p w14:paraId="3DD81041" w14:textId="209ACBE8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33" w:type="dxa"/>
          </w:tcPr>
          <w:p w14:paraId="50A18E42" w14:textId="16CBE83F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1016" w:type="dxa"/>
          </w:tcPr>
          <w:p w14:paraId="60DB5CF5" w14:textId="6894FA8B" w:rsidR="00816792" w:rsidRPr="00816792" w:rsidRDefault="00816792" w:rsidP="008167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</w:tr>
    </w:tbl>
    <w:p w14:paraId="137A91CC" w14:textId="4B4832AA" w:rsidR="00DE7A7C" w:rsidRDefault="00DE7A7C" w:rsidP="00DE7A7C">
      <w:pPr>
        <w:rPr>
          <w:rFonts w:ascii="Times New Roman" w:hAnsi="Times New Roman" w:cs="Times New Roman"/>
          <w:sz w:val="24"/>
          <w:szCs w:val="24"/>
        </w:rPr>
      </w:pPr>
    </w:p>
    <w:p w14:paraId="2BCC882A" w14:textId="5ECF816B" w:rsidR="00816792" w:rsidRDefault="00816792" w:rsidP="00DE7A7C">
      <w:pPr>
        <w:rPr>
          <w:rFonts w:ascii="Times New Roman" w:hAnsi="Times New Roman" w:cs="Times New Roman"/>
          <w:sz w:val="24"/>
          <w:szCs w:val="24"/>
        </w:rPr>
      </w:pPr>
      <w:r w:rsidRPr="00A31678">
        <w:rPr>
          <w:rFonts w:ascii="Times New Roman" w:hAnsi="Times New Roman" w:cs="Times New Roman"/>
          <w:b/>
          <w:i/>
          <w:sz w:val="24"/>
          <w:szCs w:val="24"/>
        </w:rPr>
        <w:t xml:space="preserve">Nominal Variables. </w:t>
      </w:r>
      <w:r w:rsidR="00282867" w:rsidRPr="00916EF8">
        <w:rPr>
          <w:rFonts w:ascii="Times New Roman" w:hAnsi="Times New Roman" w:cs="Times New Roman"/>
          <w:sz w:val="24"/>
          <w:szCs w:val="24"/>
        </w:rPr>
        <w:t xml:space="preserve">Variable </w:t>
      </w:r>
      <w:r w:rsidR="00282867" w:rsidRPr="00916EF8">
        <w:rPr>
          <w:rFonts w:ascii="Times New Roman" w:hAnsi="Times New Roman" w:cs="Times New Roman"/>
          <w:i/>
          <w:sz w:val="24"/>
          <w:szCs w:val="24"/>
        </w:rPr>
        <w:t>Prison Offence</w:t>
      </w:r>
      <w:r w:rsidR="00606B98">
        <w:rPr>
          <w:rFonts w:ascii="Times New Roman" w:hAnsi="Times New Roman" w:cs="Times New Roman"/>
          <w:sz w:val="24"/>
          <w:szCs w:val="24"/>
        </w:rPr>
        <w:t xml:space="preserve"> type in the original dataset had five categories. A total of 5 variables were constructed to represent the information in this variable.</w:t>
      </w:r>
    </w:p>
    <w:tbl>
      <w:tblPr>
        <w:tblStyle w:val="TableGrid"/>
        <w:tblW w:w="3950" w:type="dxa"/>
        <w:jc w:val="center"/>
        <w:tblLook w:val="04A0" w:firstRow="1" w:lastRow="0" w:firstColumn="1" w:lastColumn="0" w:noHBand="0" w:noVBand="1"/>
      </w:tblPr>
      <w:tblGrid>
        <w:gridCol w:w="1536"/>
        <w:gridCol w:w="561"/>
        <w:gridCol w:w="461"/>
        <w:gridCol w:w="461"/>
        <w:gridCol w:w="461"/>
        <w:gridCol w:w="461"/>
        <w:gridCol w:w="9"/>
      </w:tblGrid>
      <w:tr w:rsidR="00606B98" w:rsidRPr="00DE7A7C" w14:paraId="548C2093" w14:textId="77777777" w:rsidTr="00606B98">
        <w:trPr>
          <w:trHeight w:val="253"/>
          <w:jc w:val="center"/>
        </w:trPr>
        <w:tc>
          <w:tcPr>
            <w:tcW w:w="1536" w:type="dxa"/>
          </w:tcPr>
          <w:p w14:paraId="0E014096" w14:textId="77777777" w:rsidR="00606B98" w:rsidRPr="00816792" w:rsidRDefault="00606B98" w:rsidP="006D39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14" w:type="dxa"/>
            <w:gridSpan w:val="6"/>
          </w:tcPr>
          <w:p w14:paraId="69B80B08" w14:textId="01025780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</w:tc>
      </w:tr>
      <w:tr w:rsidR="00606B98" w:rsidRPr="00DE7A7C" w14:paraId="449D0C8C" w14:textId="77777777" w:rsidTr="00606B98">
        <w:trPr>
          <w:gridAfter w:val="1"/>
          <w:wAfter w:w="9" w:type="dxa"/>
          <w:trHeight w:val="253"/>
          <w:jc w:val="center"/>
        </w:trPr>
        <w:tc>
          <w:tcPr>
            <w:tcW w:w="1536" w:type="dxa"/>
          </w:tcPr>
          <w:p w14:paraId="02EA73BC" w14:textId="77777777" w:rsidR="00606B98" w:rsidRPr="00816792" w:rsidRDefault="00606B98" w:rsidP="006D39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1" w:type="dxa"/>
          </w:tcPr>
          <w:p w14:paraId="7766A7AB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V1</w:t>
            </w:r>
          </w:p>
        </w:tc>
        <w:tc>
          <w:tcPr>
            <w:tcW w:w="461" w:type="dxa"/>
          </w:tcPr>
          <w:p w14:paraId="383B558D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V2</w:t>
            </w:r>
          </w:p>
        </w:tc>
        <w:tc>
          <w:tcPr>
            <w:tcW w:w="461" w:type="dxa"/>
          </w:tcPr>
          <w:p w14:paraId="574DC848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V3</w:t>
            </w:r>
          </w:p>
        </w:tc>
        <w:tc>
          <w:tcPr>
            <w:tcW w:w="461" w:type="dxa"/>
          </w:tcPr>
          <w:p w14:paraId="5E0945A0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V4</w:t>
            </w:r>
          </w:p>
        </w:tc>
        <w:tc>
          <w:tcPr>
            <w:tcW w:w="461" w:type="dxa"/>
          </w:tcPr>
          <w:p w14:paraId="24C0F24E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V5</w:t>
            </w:r>
          </w:p>
        </w:tc>
      </w:tr>
      <w:tr w:rsidR="00606B98" w:rsidRPr="00DE7A7C" w14:paraId="50A93420" w14:textId="77777777" w:rsidTr="00606B98">
        <w:trPr>
          <w:gridAfter w:val="1"/>
          <w:wAfter w:w="9" w:type="dxa"/>
          <w:trHeight w:val="253"/>
          <w:jc w:val="center"/>
        </w:trPr>
        <w:tc>
          <w:tcPr>
            <w:tcW w:w="1536" w:type="dxa"/>
          </w:tcPr>
          <w:p w14:paraId="57F7345E" w14:textId="02F6AF8D" w:rsidR="00606B98" w:rsidRPr="00816792" w:rsidRDefault="00606B98" w:rsidP="006D39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Drug</w:t>
            </w:r>
          </w:p>
        </w:tc>
        <w:tc>
          <w:tcPr>
            <w:tcW w:w="561" w:type="dxa"/>
          </w:tcPr>
          <w:p w14:paraId="41A0EE5D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1" w:type="dxa"/>
          </w:tcPr>
          <w:p w14:paraId="55E5350F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55316108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62644EEA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3D344D23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06B98" w:rsidRPr="00DE7A7C" w14:paraId="0887B238" w14:textId="77777777" w:rsidTr="00606B98">
        <w:trPr>
          <w:gridAfter w:val="1"/>
          <w:wAfter w:w="9" w:type="dxa"/>
          <w:trHeight w:val="253"/>
          <w:jc w:val="center"/>
        </w:trPr>
        <w:tc>
          <w:tcPr>
            <w:tcW w:w="1536" w:type="dxa"/>
          </w:tcPr>
          <w:p w14:paraId="06418CFD" w14:textId="7EC8D4E7" w:rsidR="00606B98" w:rsidRPr="00816792" w:rsidRDefault="00606B98" w:rsidP="006D39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Property</w:t>
            </w:r>
          </w:p>
        </w:tc>
        <w:tc>
          <w:tcPr>
            <w:tcW w:w="561" w:type="dxa"/>
          </w:tcPr>
          <w:p w14:paraId="1BCA85D4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437CC72B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1" w:type="dxa"/>
          </w:tcPr>
          <w:p w14:paraId="24F19C75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640BF431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39A3E4C7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06B98" w:rsidRPr="00DE7A7C" w14:paraId="68AE4E64" w14:textId="77777777" w:rsidTr="00606B98">
        <w:trPr>
          <w:gridAfter w:val="1"/>
          <w:wAfter w:w="9" w:type="dxa"/>
          <w:trHeight w:val="253"/>
          <w:jc w:val="center"/>
        </w:trPr>
        <w:tc>
          <w:tcPr>
            <w:tcW w:w="1536" w:type="dxa"/>
          </w:tcPr>
          <w:p w14:paraId="58CCB408" w14:textId="29F8EDB3" w:rsidR="00606B98" w:rsidRPr="00816792" w:rsidRDefault="00606B98" w:rsidP="006D39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Violent/Sex</w:t>
            </w:r>
          </w:p>
        </w:tc>
        <w:tc>
          <w:tcPr>
            <w:tcW w:w="561" w:type="dxa"/>
          </w:tcPr>
          <w:p w14:paraId="40237EC2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2CC2A8E0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42D56F65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1" w:type="dxa"/>
          </w:tcPr>
          <w:p w14:paraId="111F3D40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767D85A1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06B98" w:rsidRPr="00DE7A7C" w14:paraId="66829426" w14:textId="77777777" w:rsidTr="00606B98">
        <w:trPr>
          <w:gridAfter w:val="1"/>
          <w:wAfter w:w="9" w:type="dxa"/>
          <w:trHeight w:val="253"/>
          <w:jc w:val="center"/>
        </w:trPr>
        <w:tc>
          <w:tcPr>
            <w:tcW w:w="1536" w:type="dxa"/>
          </w:tcPr>
          <w:p w14:paraId="0202329D" w14:textId="74BFFC24" w:rsidR="00606B98" w:rsidRPr="00816792" w:rsidRDefault="00606B98" w:rsidP="006D39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Violent/Non-Sex</w:t>
            </w:r>
          </w:p>
        </w:tc>
        <w:tc>
          <w:tcPr>
            <w:tcW w:w="561" w:type="dxa"/>
          </w:tcPr>
          <w:p w14:paraId="295C742C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5AE18C3C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19CDB8E2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043A7CD6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1" w:type="dxa"/>
          </w:tcPr>
          <w:p w14:paraId="52D3E333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06B98" w:rsidRPr="00DE7A7C" w14:paraId="3591F740" w14:textId="77777777" w:rsidTr="00606B98">
        <w:trPr>
          <w:gridAfter w:val="1"/>
          <w:wAfter w:w="9" w:type="dxa"/>
          <w:trHeight w:val="70"/>
          <w:jc w:val="center"/>
        </w:trPr>
        <w:tc>
          <w:tcPr>
            <w:tcW w:w="1536" w:type="dxa"/>
          </w:tcPr>
          <w:p w14:paraId="3A7A5E7B" w14:textId="1F7F585F" w:rsidR="00606B98" w:rsidRPr="00816792" w:rsidRDefault="00606B98" w:rsidP="006D39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Other</w:t>
            </w:r>
          </w:p>
        </w:tc>
        <w:tc>
          <w:tcPr>
            <w:tcW w:w="561" w:type="dxa"/>
          </w:tcPr>
          <w:p w14:paraId="03876503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7C3ACCC6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76CEB9F8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73C14A9D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59585C0D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12AED395" w14:textId="77777777" w:rsidR="00606B98" w:rsidRPr="00606B98" w:rsidRDefault="00606B98" w:rsidP="00DE7A7C">
      <w:pPr>
        <w:rPr>
          <w:rFonts w:ascii="Times New Roman" w:hAnsi="Times New Roman" w:cs="Times New Roman"/>
          <w:b/>
          <w:sz w:val="24"/>
          <w:szCs w:val="24"/>
        </w:rPr>
      </w:pPr>
    </w:p>
    <w:p w14:paraId="01F2E9C2" w14:textId="2DAB294C" w:rsidR="00DE7A7C" w:rsidRDefault="00A31678" w:rsidP="007707FD">
      <w:pPr>
        <w:rPr>
          <w:rFonts w:ascii="Times New Roman" w:hAnsi="Times New Roman" w:cs="Times New Roman"/>
          <w:sz w:val="24"/>
          <w:szCs w:val="24"/>
        </w:rPr>
      </w:pPr>
      <w:r w:rsidRPr="00A31678">
        <w:rPr>
          <w:rFonts w:ascii="Times New Roman" w:hAnsi="Times New Roman" w:cs="Times New Roman"/>
          <w:b/>
          <w:i/>
          <w:sz w:val="24"/>
          <w:szCs w:val="24"/>
        </w:rPr>
        <w:t>Binary Variables.</w:t>
      </w:r>
      <w:r w:rsidR="00606B98">
        <w:rPr>
          <w:rFonts w:ascii="Times New Roman" w:hAnsi="Times New Roman" w:cs="Times New Roman"/>
          <w:sz w:val="24"/>
          <w:szCs w:val="24"/>
        </w:rPr>
        <w:t xml:space="preserve"> Variable </w:t>
      </w:r>
      <w:r w:rsidR="00606B98" w:rsidRPr="00606B98">
        <w:rPr>
          <w:rFonts w:ascii="Times New Roman" w:hAnsi="Times New Roman" w:cs="Times New Roman"/>
          <w:i/>
          <w:sz w:val="24"/>
          <w:szCs w:val="24"/>
        </w:rPr>
        <w:t>Gender</w:t>
      </w:r>
      <w:r w:rsidR="00606B98">
        <w:rPr>
          <w:rFonts w:ascii="Times New Roman" w:hAnsi="Times New Roman" w:cs="Times New Roman"/>
          <w:sz w:val="24"/>
          <w:szCs w:val="24"/>
        </w:rPr>
        <w:t xml:space="preserve"> in the original dataset had two categories. A single dummy variable is constructed to represent the information in this variable.</w:t>
      </w:r>
    </w:p>
    <w:tbl>
      <w:tblPr>
        <w:tblStyle w:val="TableGrid"/>
        <w:tblW w:w="2836" w:type="dxa"/>
        <w:jc w:val="center"/>
        <w:tblLook w:val="04A0" w:firstRow="1" w:lastRow="0" w:firstColumn="1" w:lastColumn="0" w:noHBand="0" w:noVBand="1"/>
      </w:tblPr>
      <w:tblGrid>
        <w:gridCol w:w="1225"/>
        <w:gridCol w:w="1611"/>
      </w:tblGrid>
      <w:tr w:rsidR="00606B98" w:rsidRPr="00816792" w14:paraId="13161001" w14:textId="77777777" w:rsidTr="00606B98">
        <w:trPr>
          <w:trHeight w:val="253"/>
          <w:jc w:val="center"/>
        </w:trPr>
        <w:tc>
          <w:tcPr>
            <w:tcW w:w="1225" w:type="dxa"/>
          </w:tcPr>
          <w:p w14:paraId="30428BF6" w14:textId="77777777" w:rsidR="00606B98" w:rsidRPr="00816792" w:rsidRDefault="00606B98" w:rsidP="006D39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1" w:type="dxa"/>
          </w:tcPr>
          <w:p w14:paraId="04001AF0" w14:textId="0E47652E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Dummy Coding</w:t>
            </w:r>
          </w:p>
        </w:tc>
      </w:tr>
      <w:tr w:rsidR="00606B98" w:rsidRPr="00816792" w14:paraId="4E1FB032" w14:textId="77777777" w:rsidTr="00606B98">
        <w:trPr>
          <w:trHeight w:val="253"/>
          <w:jc w:val="center"/>
        </w:trPr>
        <w:tc>
          <w:tcPr>
            <w:tcW w:w="1225" w:type="dxa"/>
          </w:tcPr>
          <w:p w14:paraId="5B3FAA5F" w14:textId="583D2E05" w:rsidR="00606B98" w:rsidRPr="00816792" w:rsidRDefault="00606B98" w:rsidP="006D39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1" w:type="dxa"/>
          </w:tcPr>
          <w:p w14:paraId="3477E863" w14:textId="77777777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V1</w:t>
            </w:r>
          </w:p>
        </w:tc>
      </w:tr>
      <w:tr w:rsidR="00606B98" w:rsidRPr="00816792" w14:paraId="45B90616" w14:textId="77777777" w:rsidTr="00606B98">
        <w:trPr>
          <w:trHeight w:val="253"/>
          <w:jc w:val="center"/>
        </w:trPr>
        <w:tc>
          <w:tcPr>
            <w:tcW w:w="1225" w:type="dxa"/>
          </w:tcPr>
          <w:p w14:paraId="30B73A4B" w14:textId="5C5769C6" w:rsidR="00606B98" w:rsidRPr="00816792" w:rsidRDefault="00606B98" w:rsidP="006D39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1611" w:type="dxa"/>
          </w:tcPr>
          <w:p w14:paraId="004417B5" w14:textId="178DFB3E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06B98" w:rsidRPr="00816792" w14:paraId="19F86B67" w14:textId="77777777" w:rsidTr="00606B98">
        <w:trPr>
          <w:trHeight w:val="253"/>
          <w:jc w:val="center"/>
        </w:trPr>
        <w:tc>
          <w:tcPr>
            <w:tcW w:w="1225" w:type="dxa"/>
          </w:tcPr>
          <w:p w14:paraId="662B66CA" w14:textId="22C62067" w:rsidR="00606B98" w:rsidRPr="00816792" w:rsidRDefault="00606B98" w:rsidP="006D39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1611" w:type="dxa"/>
          </w:tcPr>
          <w:p w14:paraId="2A133A56" w14:textId="4BDD66CB" w:rsidR="00606B98" w:rsidRPr="00816792" w:rsidRDefault="00606B98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1A5C0DB2" w14:textId="77777777" w:rsidR="00606B98" w:rsidRPr="00606B98" w:rsidRDefault="00606B98" w:rsidP="007707FD">
      <w:pPr>
        <w:rPr>
          <w:rFonts w:ascii="Times New Roman" w:hAnsi="Times New Roman" w:cs="Times New Roman"/>
          <w:sz w:val="24"/>
          <w:szCs w:val="24"/>
        </w:rPr>
      </w:pPr>
    </w:p>
    <w:p w14:paraId="721FB09C" w14:textId="36584498" w:rsidR="00A31678" w:rsidRDefault="00A31678" w:rsidP="00770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Numeric Variables.</w:t>
      </w:r>
      <w:r w:rsidR="00606B9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06B98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606B98" w:rsidRPr="001A57F4">
        <w:rPr>
          <w:rFonts w:ascii="Times New Roman" w:hAnsi="Times New Roman" w:cs="Times New Roman"/>
          <w:i/>
          <w:sz w:val="24"/>
          <w:szCs w:val="24"/>
        </w:rPr>
        <w:t>Prior_Arrest_Episodes_Violent</w:t>
      </w:r>
      <w:proofErr w:type="spellEnd"/>
      <w:r w:rsidR="00606B98">
        <w:rPr>
          <w:rFonts w:ascii="Times New Roman" w:hAnsi="Times New Roman" w:cs="Times New Roman"/>
          <w:sz w:val="24"/>
          <w:szCs w:val="24"/>
        </w:rPr>
        <w:t xml:space="preserve"> was a </w:t>
      </w:r>
      <w:r w:rsidR="001A57F4">
        <w:rPr>
          <w:rFonts w:ascii="Times New Roman" w:hAnsi="Times New Roman" w:cs="Times New Roman"/>
          <w:sz w:val="24"/>
          <w:szCs w:val="24"/>
        </w:rPr>
        <w:t>numerical variable</w:t>
      </w:r>
      <w:r w:rsidR="00606B98">
        <w:rPr>
          <w:rFonts w:ascii="Times New Roman" w:hAnsi="Times New Roman" w:cs="Times New Roman"/>
          <w:sz w:val="24"/>
          <w:szCs w:val="24"/>
        </w:rPr>
        <w:t xml:space="preserve"> with values 0, 1, 2, </w:t>
      </w:r>
      <w:r w:rsidR="001A57F4">
        <w:rPr>
          <w:rFonts w:ascii="Times New Roman" w:hAnsi="Times New Roman" w:cs="Times New Roman"/>
          <w:sz w:val="24"/>
          <w:szCs w:val="24"/>
        </w:rPr>
        <w:t xml:space="preserve">3+.  </w:t>
      </w:r>
    </w:p>
    <w:tbl>
      <w:tblPr>
        <w:tblStyle w:val="TableGrid"/>
        <w:tblW w:w="4447" w:type="dxa"/>
        <w:jc w:val="center"/>
        <w:tblLook w:val="04A0" w:firstRow="1" w:lastRow="0" w:firstColumn="1" w:lastColumn="0" w:noHBand="0" w:noVBand="1"/>
      </w:tblPr>
      <w:tblGrid>
        <w:gridCol w:w="1225"/>
        <w:gridCol w:w="1611"/>
        <w:gridCol w:w="1611"/>
      </w:tblGrid>
      <w:tr w:rsidR="001A57F4" w:rsidRPr="00816792" w14:paraId="1C7617F2" w14:textId="3DD62902" w:rsidTr="002C1B05">
        <w:trPr>
          <w:trHeight w:val="253"/>
          <w:jc w:val="center"/>
        </w:trPr>
        <w:tc>
          <w:tcPr>
            <w:tcW w:w="1225" w:type="dxa"/>
          </w:tcPr>
          <w:p w14:paraId="1B55C8BE" w14:textId="77777777" w:rsidR="001A57F4" w:rsidRPr="00816792" w:rsidRDefault="001A57F4" w:rsidP="006D39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22" w:type="dxa"/>
            <w:gridSpan w:val="2"/>
          </w:tcPr>
          <w:p w14:paraId="5BF012FB" w14:textId="1415FF64" w:rsidR="001A57F4" w:rsidRDefault="001A57F4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Numerical Assignment</w:t>
            </w:r>
          </w:p>
        </w:tc>
      </w:tr>
      <w:tr w:rsidR="001A57F4" w:rsidRPr="00816792" w14:paraId="4603038B" w14:textId="24151E8C" w:rsidTr="001A57F4">
        <w:trPr>
          <w:trHeight w:val="253"/>
          <w:jc w:val="center"/>
        </w:trPr>
        <w:tc>
          <w:tcPr>
            <w:tcW w:w="1225" w:type="dxa"/>
          </w:tcPr>
          <w:p w14:paraId="79815BFA" w14:textId="77777777" w:rsidR="001A57F4" w:rsidRPr="00816792" w:rsidRDefault="001A57F4" w:rsidP="006D39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1" w:type="dxa"/>
          </w:tcPr>
          <w:p w14:paraId="72B28772" w14:textId="77777777" w:rsidR="001A57F4" w:rsidRPr="00816792" w:rsidRDefault="001A57F4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6792">
              <w:rPr>
                <w:rFonts w:ascii="Times New Roman" w:hAnsi="Times New Roman" w:cs="Times New Roman"/>
                <w:sz w:val="20"/>
                <w:szCs w:val="20"/>
              </w:rPr>
              <w:t>V1</w:t>
            </w:r>
          </w:p>
        </w:tc>
        <w:tc>
          <w:tcPr>
            <w:tcW w:w="1611" w:type="dxa"/>
          </w:tcPr>
          <w:p w14:paraId="5941A1E5" w14:textId="06131AD1" w:rsidR="001A57F4" w:rsidRPr="00816792" w:rsidRDefault="001A57F4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V2</w:t>
            </w:r>
          </w:p>
        </w:tc>
      </w:tr>
      <w:tr w:rsidR="001A57F4" w:rsidRPr="00816792" w14:paraId="5E8F2A0D" w14:textId="45ECC182" w:rsidTr="001A57F4">
        <w:trPr>
          <w:trHeight w:val="253"/>
          <w:jc w:val="center"/>
        </w:trPr>
        <w:tc>
          <w:tcPr>
            <w:tcW w:w="1225" w:type="dxa"/>
          </w:tcPr>
          <w:p w14:paraId="7CABD152" w14:textId="527A88FE" w:rsidR="001A57F4" w:rsidRPr="00816792" w:rsidRDefault="001A57F4" w:rsidP="006D39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11" w:type="dxa"/>
          </w:tcPr>
          <w:p w14:paraId="668A3138" w14:textId="77777777" w:rsidR="001A57F4" w:rsidRPr="00816792" w:rsidRDefault="001A57F4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11" w:type="dxa"/>
          </w:tcPr>
          <w:p w14:paraId="26C8609C" w14:textId="44C4F5BE" w:rsidR="001A57F4" w:rsidRDefault="001A57F4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57F4" w:rsidRPr="00816792" w14:paraId="2A433F0F" w14:textId="702F05FA" w:rsidTr="001A57F4">
        <w:trPr>
          <w:trHeight w:val="253"/>
          <w:jc w:val="center"/>
        </w:trPr>
        <w:tc>
          <w:tcPr>
            <w:tcW w:w="1225" w:type="dxa"/>
          </w:tcPr>
          <w:p w14:paraId="354D2677" w14:textId="64CF6D10" w:rsidR="001A57F4" w:rsidRPr="00816792" w:rsidRDefault="001A57F4" w:rsidP="006D39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11" w:type="dxa"/>
          </w:tcPr>
          <w:p w14:paraId="6BC972BA" w14:textId="77777777" w:rsidR="001A57F4" w:rsidRPr="00816792" w:rsidRDefault="001A57F4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11" w:type="dxa"/>
          </w:tcPr>
          <w:p w14:paraId="570548B2" w14:textId="5314549C" w:rsidR="001A57F4" w:rsidRDefault="001A57F4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57F4" w:rsidRPr="00816792" w14:paraId="34BD3000" w14:textId="77777777" w:rsidTr="001A57F4">
        <w:trPr>
          <w:trHeight w:val="253"/>
          <w:jc w:val="center"/>
        </w:trPr>
        <w:tc>
          <w:tcPr>
            <w:tcW w:w="1225" w:type="dxa"/>
          </w:tcPr>
          <w:p w14:paraId="37D5E21C" w14:textId="58E72D37" w:rsidR="001A57F4" w:rsidRDefault="001A57F4" w:rsidP="006D39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11" w:type="dxa"/>
          </w:tcPr>
          <w:p w14:paraId="23502A49" w14:textId="68A0D8AC" w:rsidR="001A57F4" w:rsidRDefault="001A57F4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11" w:type="dxa"/>
          </w:tcPr>
          <w:p w14:paraId="5572EB64" w14:textId="4DFED5AA" w:rsidR="001A57F4" w:rsidRDefault="001A57F4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57F4" w:rsidRPr="00816792" w14:paraId="6DD31F9A" w14:textId="77777777" w:rsidTr="001A57F4">
        <w:trPr>
          <w:trHeight w:val="253"/>
          <w:jc w:val="center"/>
        </w:trPr>
        <w:tc>
          <w:tcPr>
            <w:tcW w:w="1225" w:type="dxa"/>
          </w:tcPr>
          <w:p w14:paraId="37E2DAA4" w14:textId="5566ED0C" w:rsidR="001A57F4" w:rsidRDefault="001A57F4" w:rsidP="006D39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or more</w:t>
            </w:r>
          </w:p>
        </w:tc>
        <w:tc>
          <w:tcPr>
            <w:tcW w:w="1611" w:type="dxa"/>
          </w:tcPr>
          <w:p w14:paraId="14EAA1AB" w14:textId="7DA52D3A" w:rsidR="001A57F4" w:rsidRDefault="001A57F4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11" w:type="dxa"/>
          </w:tcPr>
          <w:p w14:paraId="0848D9AB" w14:textId="4457B14D" w:rsidR="001A57F4" w:rsidRDefault="001A57F4" w:rsidP="006D3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1FD31BF9" w14:textId="77777777" w:rsidR="001A57F4" w:rsidRDefault="001A57F4" w:rsidP="007707FD">
      <w:pPr>
        <w:rPr>
          <w:rFonts w:ascii="Times New Roman" w:hAnsi="Times New Roman" w:cs="Times New Roman"/>
          <w:sz w:val="24"/>
          <w:szCs w:val="24"/>
        </w:rPr>
      </w:pPr>
    </w:p>
    <w:p w14:paraId="6F182828" w14:textId="77777777" w:rsidR="001A57F4" w:rsidRDefault="001A57F4" w:rsidP="00770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two variables were constructed for the numerical variables that includes a value such as “X or more”, where X is a number. Otherwise, only one variable was constructed for the numerical variables.</w:t>
      </w:r>
    </w:p>
    <w:p w14:paraId="2A05232B" w14:textId="7DBC6419" w:rsidR="00E67E1E" w:rsidRPr="001A57F4" w:rsidRDefault="00E67E1E" w:rsidP="00770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Principal Components.</w:t>
      </w:r>
      <w:r w:rsidR="001A57F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A57F4" w:rsidRPr="001A57F4">
        <w:rPr>
          <w:rFonts w:ascii="Times New Roman" w:hAnsi="Times New Roman" w:cs="Times New Roman"/>
          <w:sz w:val="24"/>
          <w:szCs w:val="24"/>
        </w:rPr>
        <w:t>In addition</w:t>
      </w:r>
      <w:r w:rsidR="001A57F4">
        <w:rPr>
          <w:rFonts w:ascii="Times New Roman" w:hAnsi="Times New Roman" w:cs="Times New Roman"/>
          <w:sz w:val="24"/>
          <w:szCs w:val="24"/>
        </w:rPr>
        <w:t>, a Principal Component Analysis (PCA) was conducted for 16 crime-related variables reporting the frequency of prior arrest and convictions (</w:t>
      </w:r>
      <w:hyperlink r:id="rId20" w:history="1">
        <w:r w:rsidR="001A57F4" w:rsidRPr="00E00A38">
          <w:rPr>
            <w:rStyle w:val="Hyperlink"/>
            <w:rFonts w:ascii="Times New Roman" w:hAnsi="Times New Roman" w:cs="Times New Roman"/>
            <w:sz w:val="24"/>
            <w:szCs w:val="24"/>
          </w:rPr>
          <w:t>https://nij.ojp.gov/funding/recidivism-forecasting-challenge#prior-georgia-criminal-history</w:t>
        </w:r>
      </w:hyperlink>
      <w:r w:rsidR="001A57F4">
        <w:rPr>
          <w:rFonts w:ascii="Times New Roman" w:hAnsi="Times New Roman" w:cs="Times New Roman"/>
          <w:sz w:val="24"/>
          <w:szCs w:val="24"/>
        </w:rPr>
        <w:t>). PCA revealed that these 16 crime-related variables can be grouped into four categories. Therefore, a total of four composite variables representing these categories was constructed using a simple sum score from variables within each category.</w:t>
      </w:r>
    </w:p>
    <w:p w14:paraId="29EF78D9" w14:textId="6730D9EE" w:rsidR="00A31678" w:rsidRDefault="00A31678" w:rsidP="007707FD">
      <w:pPr>
        <w:rPr>
          <w:rFonts w:ascii="Times New Roman" w:hAnsi="Times New Roman" w:cs="Times New Roman"/>
          <w:sz w:val="24"/>
          <w:szCs w:val="24"/>
        </w:rPr>
      </w:pPr>
      <w:r w:rsidRPr="00A31678">
        <w:rPr>
          <w:rFonts w:ascii="Times New Roman" w:hAnsi="Times New Roman" w:cs="Times New Roman"/>
          <w:b/>
          <w:i/>
          <w:sz w:val="24"/>
          <w:szCs w:val="24"/>
        </w:rPr>
        <w:t xml:space="preserve">Missing values. </w:t>
      </w:r>
      <w:r w:rsidR="00F56C97">
        <w:rPr>
          <w:rFonts w:ascii="Times New Roman" w:hAnsi="Times New Roman" w:cs="Times New Roman"/>
          <w:sz w:val="24"/>
          <w:szCs w:val="24"/>
        </w:rPr>
        <w:t>In the model building process, two primary models were used: Extreme Gradient Boosting (</w:t>
      </w:r>
      <w:proofErr w:type="spellStart"/>
      <w:r w:rsidR="00F56C97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F56C97">
        <w:rPr>
          <w:rFonts w:ascii="Times New Roman" w:hAnsi="Times New Roman" w:cs="Times New Roman"/>
          <w:sz w:val="24"/>
          <w:szCs w:val="24"/>
        </w:rPr>
        <w:t>) and Elastic Net</w:t>
      </w:r>
      <w:r w:rsidR="00F2077C">
        <w:rPr>
          <w:rFonts w:ascii="Times New Roman" w:hAnsi="Times New Roman" w:cs="Times New Roman"/>
          <w:sz w:val="24"/>
          <w:szCs w:val="24"/>
        </w:rPr>
        <w:t xml:space="preserve">. Since </w:t>
      </w:r>
      <w:proofErr w:type="spellStart"/>
      <w:r w:rsidR="00F2077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F2077C">
        <w:rPr>
          <w:rFonts w:ascii="Times New Roman" w:hAnsi="Times New Roman" w:cs="Times New Roman"/>
          <w:sz w:val="24"/>
          <w:szCs w:val="24"/>
        </w:rPr>
        <w:t xml:space="preserve"> doesn’t require anything about missing values and can handle datasets with missing values, no action was taken and missing values were left as missing when building the </w:t>
      </w:r>
      <w:proofErr w:type="spellStart"/>
      <w:r w:rsidR="00F2077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F2077C">
        <w:rPr>
          <w:rFonts w:ascii="Times New Roman" w:hAnsi="Times New Roman" w:cs="Times New Roman"/>
          <w:sz w:val="24"/>
          <w:szCs w:val="24"/>
        </w:rPr>
        <w:t xml:space="preserve"> models. For Elastic Net, m</w:t>
      </w:r>
      <w:r w:rsidR="001A57F4">
        <w:rPr>
          <w:rFonts w:ascii="Times New Roman" w:hAnsi="Times New Roman" w:cs="Times New Roman"/>
          <w:sz w:val="24"/>
          <w:szCs w:val="24"/>
        </w:rPr>
        <w:t xml:space="preserve">issing values </w:t>
      </w:r>
      <w:r w:rsidR="00F2077C">
        <w:rPr>
          <w:rFonts w:ascii="Times New Roman" w:hAnsi="Times New Roman" w:cs="Times New Roman"/>
          <w:sz w:val="24"/>
          <w:szCs w:val="24"/>
        </w:rPr>
        <w:t>we</w:t>
      </w:r>
      <w:r w:rsidR="001A57F4">
        <w:rPr>
          <w:rFonts w:ascii="Times New Roman" w:hAnsi="Times New Roman" w:cs="Times New Roman"/>
          <w:sz w:val="24"/>
          <w:szCs w:val="24"/>
        </w:rPr>
        <w:t>re filled with median value for each variable.</w:t>
      </w:r>
    </w:p>
    <w:p w14:paraId="1DAA0771" w14:textId="6643839B" w:rsidR="004429B4" w:rsidRPr="00B615C8" w:rsidRDefault="00F2077C" w:rsidP="00B615C8">
      <w:pPr>
        <w:pStyle w:val="ListParagraph"/>
        <w:numPr>
          <w:ilvl w:val="1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29B4" w:rsidRPr="00BA2813">
        <w:rPr>
          <w:rFonts w:ascii="Times New Roman" w:hAnsi="Times New Roman" w:cs="Times New Roman"/>
          <w:b/>
          <w:sz w:val="24"/>
          <w:szCs w:val="24"/>
        </w:rPr>
        <w:t xml:space="preserve">Processing variables </w:t>
      </w:r>
      <w:r w:rsidR="004429B4">
        <w:rPr>
          <w:rFonts w:ascii="Times New Roman" w:hAnsi="Times New Roman" w:cs="Times New Roman"/>
          <w:b/>
          <w:sz w:val="24"/>
          <w:szCs w:val="24"/>
        </w:rPr>
        <w:t>from the 2018 American Community Survey (5-year Estimates)</w:t>
      </w:r>
    </w:p>
    <w:p w14:paraId="102E62C1" w14:textId="69F43DBF" w:rsidR="00997EA5" w:rsidRDefault="00997EA5" w:rsidP="00997EA5">
      <w:pPr>
        <w:rPr>
          <w:rFonts w:ascii="Times New Roman" w:hAnsi="Times New Roman" w:cs="Times New Roman"/>
          <w:sz w:val="24"/>
          <w:szCs w:val="24"/>
        </w:rPr>
      </w:pPr>
      <w:r w:rsidRPr="00997EA5">
        <w:rPr>
          <w:rFonts w:ascii="Times New Roman" w:hAnsi="Times New Roman" w:cs="Times New Roman"/>
          <w:sz w:val="24"/>
          <w:szCs w:val="24"/>
        </w:rPr>
        <w:t xml:space="preserve">A total of 157 variables were pulled from the 2018 American Community Survey (5-yeat Estimates). </w:t>
      </w:r>
      <w:r w:rsidR="00B615C8">
        <w:rPr>
          <w:rFonts w:ascii="Times New Roman" w:hAnsi="Times New Roman" w:cs="Times New Roman"/>
          <w:sz w:val="24"/>
          <w:szCs w:val="24"/>
        </w:rPr>
        <w:t>A similar approach as described earlier for numeric, binary, ordinal, and nominal variables were used</w:t>
      </w:r>
      <w:r w:rsidR="00B615C8">
        <w:rPr>
          <w:rFonts w:ascii="Times New Roman" w:hAnsi="Times New Roman" w:cs="Times New Roman"/>
          <w:sz w:val="24"/>
          <w:szCs w:val="24"/>
        </w:rPr>
        <w:t xml:space="preserve"> to recode these variables. </w:t>
      </w:r>
      <w:r w:rsidRPr="00997EA5">
        <w:rPr>
          <w:rFonts w:ascii="Times New Roman" w:hAnsi="Times New Roman" w:cs="Times New Roman"/>
          <w:sz w:val="24"/>
          <w:szCs w:val="24"/>
        </w:rPr>
        <w:t xml:space="preserve">A list of these variables and the </w:t>
      </w:r>
      <w:r>
        <w:rPr>
          <w:rFonts w:ascii="Times New Roman" w:hAnsi="Times New Roman" w:cs="Times New Roman"/>
          <w:sz w:val="24"/>
          <w:szCs w:val="24"/>
        </w:rPr>
        <w:t xml:space="preserve">process applied to each variable is given in Table 3. After processing these 157 variables, 295 </w:t>
      </w:r>
      <w:r w:rsidR="00B615C8">
        <w:rPr>
          <w:rFonts w:ascii="Times New Roman" w:hAnsi="Times New Roman" w:cs="Times New Roman"/>
          <w:sz w:val="24"/>
          <w:szCs w:val="24"/>
        </w:rPr>
        <w:t xml:space="preserve">predictor </w:t>
      </w:r>
      <w:r>
        <w:rPr>
          <w:rFonts w:ascii="Times New Roman" w:hAnsi="Times New Roman" w:cs="Times New Roman"/>
          <w:sz w:val="24"/>
          <w:szCs w:val="24"/>
        </w:rPr>
        <w:t xml:space="preserve">variables were constructed for use in </w:t>
      </w:r>
      <w:r w:rsidR="00B615C8">
        <w:rPr>
          <w:rFonts w:ascii="Times New Roman" w:hAnsi="Times New Roman" w:cs="Times New Roman"/>
          <w:sz w:val="24"/>
          <w:szCs w:val="24"/>
        </w:rPr>
        <w:t xml:space="preserve">subsequent </w:t>
      </w:r>
      <w:r>
        <w:rPr>
          <w:rFonts w:ascii="Times New Roman" w:hAnsi="Times New Roman" w:cs="Times New Roman"/>
          <w:sz w:val="24"/>
          <w:szCs w:val="24"/>
        </w:rPr>
        <w:t xml:space="preserve">modeling. </w:t>
      </w:r>
      <w:r w:rsidRPr="00997EA5">
        <w:rPr>
          <w:rFonts w:ascii="Times New Roman" w:hAnsi="Times New Roman" w:cs="Times New Roman"/>
          <w:sz w:val="24"/>
          <w:szCs w:val="24"/>
        </w:rPr>
        <w:t>In addition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7EA5">
        <w:rPr>
          <w:rFonts w:ascii="Times New Roman" w:hAnsi="Times New Roman" w:cs="Times New Roman"/>
          <w:sz w:val="24"/>
          <w:szCs w:val="24"/>
        </w:rPr>
        <w:t>a Principal Component Analysis</w:t>
      </w:r>
      <w:r>
        <w:rPr>
          <w:rFonts w:ascii="Times New Roman" w:hAnsi="Times New Roman" w:cs="Times New Roman"/>
          <w:sz w:val="24"/>
          <w:szCs w:val="24"/>
        </w:rPr>
        <w:t xml:space="preserve"> (PCA)</w:t>
      </w:r>
      <w:r w:rsidRPr="00997EA5">
        <w:rPr>
          <w:rFonts w:ascii="Times New Roman" w:hAnsi="Times New Roman" w:cs="Times New Roman"/>
          <w:sz w:val="24"/>
          <w:szCs w:val="24"/>
        </w:rPr>
        <w:t xml:space="preserve"> was run for all 295 variables</w:t>
      </w:r>
      <w:r>
        <w:rPr>
          <w:rFonts w:ascii="Times New Roman" w:hAnsi="Times New Roman" w:cs="Times New Roman"/>
          <w:sz w:val="24"/>
          <w:szCs w:val="24"/>
        </w:rPr>
        <w:t>; and, s</w:t>
      </w:r>
      <w:r w:rsidRPr="00997EA5">
        <w:rPr>
          <w:rFonts w:ascii="Times New Roman" w:hAnsi="Times New Roman" w:cs="Times New Roman"/>
          <w:sz w:val="24"/>
          <w:szCs w:val="24"/>
        </w:rPr>
        <w:t>tandardized composite scores for the first four principal component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97EA5">
        <w:rPr>
          <w:rFonts w:ascii="Times New Roman" w:hAnsi="Times New Roman" w:cs="Times New Roman"/>
          <w:sz w:val="24"/>
          <w:szCs w:val="24"/>
        </w:rPr>
        <w:t xml:space="preserve"> were added to the dataset</w:t>
      </w:r>
      <w:r>
        <w:rPr>
          <w:rFonts w:ascii="Times New Roman" w:hAnsi="Times New Roman" w:cs="Times New Roman"/>
          <w:sz w:val="24"/>
          <w:szCs w:val="24"/>
        </w:rPr>
        <w:t>.</w:t>
      </w:r>
      <w:r w:rsidR="00B615C8">
        <w:rPr>
          <w:rFonts w:ascii="Times New Roman" w:hAnsi="Times New Roman" w:cs="Times New Roman"/>
          <w:sz w:val="24"/>
          <w:szCs w:val="24"/>
        </w:rPr>
        <w:t xml:space="preserve"> As a last step, the household level data were aggregated by taking the average of each variable across all households within a PUMA. So, a total of 299 features at the PUMA level were derived from ACS.</w:t>
      </w:r>
    </w:p>
    <w:p w14:paraId="4856E5A8" w14:textId="075DCA2B" w:rsidR="00997EA5" w:rsidRPr="00997EA5" w:rsidRDefault="00B615C8" w:rsidP="00997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did you attach this to individual level data? Demonstrate…</w:t>
      </w:r>
      <w:bookmarkStart w:id="1" w:name="_GoBack"/>
      <w:bookmarkEnd w:id="1"/>
    </w:p>
    <w:p w14:paraId="65C0C408" w14:textId="7980A9DF" w:rsidR="004429B4" w:rsidRDefault="004429B4" w:rsidP="004429B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2CCB0C6" w14:textId="5801BAB5" w:rsidR="00F2077C" w:rsidRDefault="004429B4" w:rsidP="00F2077C">
      <w:pPr>
        <w:pStyle w:val="ListParagraph"/>
        <w:numPr>
          <w:ilvl w:val="1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077C" w:rsidRPr="00BA2813">
        <w:rPr>
          <w:rFonts w:ascii="Times New Roman" w:hAnsi="Times New Roman" w:cs="Times New Roman"/>
          <w:b/>
          <w:sz w:val="24"/>
          <w:szCs w:val="24"/>
        </w:rPr>
        <w:t xml:space="preserve">Processing variables in </w:t>
      </w:r>
      <w:r w:rsidR="00F2077C">
        <w:rPr>
          <w:rFonts w:ascii="Times New Roman" w:hAnsi="Times New Roman" w:cs="Times New Roman"/>
          <w:b/>
          <w:sz w:val="24"/>
          <w:szCs w:val="24"/>
        </w:rPr>
        <w:t xml:space="preserve">the county-level </w:t>
      </w:r>
      <w:r w:rsidR="003E0CF9">
        <w:rPr>
          <w:rFonts w:ascii="Times New Roman" w:hAnsi="Times New Roman" w:cs="Times New Roman"/>
          <w:b/>
          <w:sz w:val="24"/>
          <w:szCs w:val="24"/>
        </w:rPr>
        <w:t xml:space="preserve">ACS, </w:t>
      </w:r>
      <w:r w:rsidR="00F2077C">
        <w:rPr>
          <w:rFonts w:ascii="Times New Roman" w:hAnsi="Times New Roman" w:cs="Times New Roman"/>
          <w:b/>
          <w:sz w:val="24"/>
          <w:szCs w:val="24"/>
        </w:rPr>
        <w:t>crime</w:t>
      </w:r>
      <w:r w:rsidR="003E0CF9">
        <w:rPr>
          <w:rFonts w:ascii="Times New Roman" w:hAnsi="Times New Roman" w:cs="Times New Roman"/>
          <w:b/>
          <w:sz w:val="24"/>
          <w:szCs w:val="24"/>
        </w:rPr>
        <w:t>,</w:t>
      </w:r>
      <w:r w:rsidR="00F207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65F1">
        <w:rPr>
          <w:rFonts w:ascii="Times New Roman" w:hAnsi="Times New Roman" w:cs="Times New Roman"/>
          <w:b/>
          <w:sz w:val="24"/>
          <w:szCs w:val="24"/>
        </w:rPr>
        <w:t xml:space="preserve">and auxiliary </w:t>
      </w:r>
      <w:r w:rsidR="00F2077C">
        <w:rPr>
          <w:rFonts w:ascii="Times New Roman" w:hAnsi="Times New Roman" w:cs="Times New Roman"/>
          <w:b/>
          <w:sz w:val="24"/>
          <w:szCs w:val="24"/>
        </w:rPr>
        <w:t>statistics</w:t>
      </w:r>
    </w:p>
    <w:p w14:paraId="0CE63848" w14:textId="45A3F2D8" w:rsidR="003E0CF9" w:rsidRDefault="003E0CF9" w:rsidP="00C06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variables in the supplemental files compiled by the researchers were county-level numerical variables that did not require any recoding. Table 3, 4, and 5 provide a list of variables included in these supplemental datasets.</w:t>
      </w:r>
    </w:p>
    <w:p w14:paraId="5226F910" w14:textId="77777777" w:rsidR="003E0CF9" w:rsidRDefault="003E0CF9" w:rsidP="00C065F1">
      <w:pPr>
        <w:rPr>
          <w:rFonts w:ascii="Times New Roman" w:hAnsi="Times New Roman" w:cs="Times New Roman"/>
          <w:sz w:val="24"/>
          <w:szCs w:val="24"/>
        </w:rPr>
      </w:pPr>
    </w:p>
    <w:p w14:paraId="40A07A88" w14:textId="77777777" w:rsidR="003E0CF9" w:rsidRDefault="003E0CF9" w:rsidP="00C065F1">
      <w:pPr>
        <w:rPr>
          <w:rFonts w:ascii="Times New Roman" w:hAnsi="Times New Roman" w:cs="Times New Roman"/>
          <w:sz w:val="24"/>
          <w:szCs w:val="24"/>
        </w:rPr>
      </w:pPr>
    </w:p>
    <w:p w14:paraId="7962B4E8" w14:textId="3C2DB5B3" w:rsidR="00C065F1" w:rsidRPr="003E0CF9" w:rsidRDefault="003E0CF9" w:rsidP="00C06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these county-level statistics had to be assigned to individuals based on their unique Residence Code provided by NIJ. As mentioned before, </w:t>
      </w:r>
      <w:r>
        <w:rPr>
          <w:rFonts w:ascii="Times New Roman" w:hAnsi="Times New Roman" w:cs="Times New Roman"/>
          <w:sz w:val="24"/>
          <w:szCs w:val="24"/>
        </w:rPr>
        <w:t>Table 1 provides a list of county names associated with each unique Residential Code provided by NIJ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25765F" w14:textId="77777777" w:rsidR="00F2077C" w:rsidRPr="00F2077C" w:rsidRDefault="00F2077C" w:rsidP="007707FD">
      <w:pPr>
        <w:rPr>
          <w:rFonts w:ascii="Times New Roman" w:hAnsi="Times New Roman" w:cs="Times New Roman"/>
          <w:sz w:val="24"/>
          <w:szCs w:val="24"/>
        </w:rPr>
      </w:pPr>
    </w:p>
    <w:p w14:paraId="383831FA" w14:textId="65423A76" w:rsidR="009C5107" w:rsidRDefault="009C5107" w:rsidP="009C5107">
      <w:pPr>
        <w:pStyle w:val="Heading1"/>
        <w:numPr>
          <w:ilvl w:val="0"/>
          <w:numId w:val="3"/>
        </w:numPr>
        <w:ind w:left="360"/>
        <w:jc w:val="left"/>
        <w:rPr>
          <w:rFonts w:ascii="Times New Roman" w:hAnsi="Times New Roman" w:cs="Times New Roman"/>
          <w:color w:val="231F20"/>
          <w:sz w:val="25"/>
          <w:szCs w:val="25"/>
        </w:rPr>
      </w:pPr>
      <w:r>
        <w:rPr>
          <w:rFonts w:ascii="Times New Roman" w:hAnsi="Times New Roman" w:cs="Times New Roman"/>
          <w:color w:val="231F20"/>
          <w:sz w:val="25"/>
          <w:szCs w:val="25"/>
        </w:rPr>
        <w:t>Model Building</w:t>
      </w:r>
    </w:p>
    <w:p w14:paraId="38C9B29C" w14:textId="08FCD279" w:rsidR="009C5107" w:rsidRDefault="009C5107" w:rsidP="009C5107">
      <w:pPr>
        <w:pStyle w:val="Heading1"/>
        <w:numPr>
          <w:ilvl w:val="0"/>
          <w:numId w:val="3"/>
        </w:numPr>
        <w:ind w:left="360"/>
        <w:jc w:val="left"/>
        <w:rPr>
          <w:rFonts w:ascii="Times New Roman" w:hAnsi="Times New Roman" w:cs="Times New Roman"/>
          <w:color w:val="231F20"/>
          <w:sz w:val="25"/>
          <w:szCs w:val="25"/>
        </w:rPr>
      </w:pPr>
      <w:r>
        <w:rPr>
          <w:rFonts w:ascii="Times New Roman" w:hAnsi="Times New Roman" w:cs="Times New Roman"/>
          <w:color w:val="231F20"/>
          <w:sz w:val="25"/>
          <w:szCs w:val="25"/>
        </w:rPr>
        <w:t>Results</w:t>
      </w:r>
    </w:p>
    <w:p w14:paraId="2364EDE8" w14:textId="38EFA96C" w:rsidR="009C5107" w:rsidRPr="003220B9" w:rsidRDefault="009C5107" w:rsidP="009C5107">
      <w:pPr>
        <w:pStyle w:val="Heading1"/>
        <w:numPr>
          <w:ilvl w:val="0"/>
          <w:numId w:val="3"/>
        </w:numPr>
        <w:ind w:left="360"/>
        <w:jc w:val="left"/>
        <w:rPr>
          <w:rFonts w:ascii="Times New Roman" w:hAnsi="Times New Roman" w:cs="Times New Roman"/>
          <w:color w:val="231F20"/>
          <w:sz w:val="25"/>
          <w:szCs w:val="25"/>
        </w:rPr>
      </w:pPr>
      <w:r>
        <w:rPr>
          <w:rFonts w:ascii="Times New Roman" w:hAnsi="Times New Roman" w:cs="Times New Roman"/>
          <w:color w:val="231F20"/>
          <w:sz w:val="25"/>
          <w:szCs w:val="25"/>
        </w:rPr>
        <w:lastRenderedPageBreak/>
        <w:t>Future Considerations</w:t>
      </w:r>
      <w:r w:rsidR="003220B9">
        <w:rPr>
          <w:rFonts w:ascii="Times New Roman" w:hAnsi="Times New Roman" w:cs="Times New Roman"/>
          <w:color w:val="231F20"/>
          <w:sz w:val="25"/>
          <w:szCs w:val="25"/>
        </w:rPr>
        <w:t xml:space="preserve"> and Final Remarks</w:t>
      </w:r>
    </w:p>
    <w:p w14:paraId="66232C65" w14:textId="1A03BD1D" w:rsidR="009C5107" w:rsidRPr="009C5107" w:rsidRDefault="009C5107" w:rsidP="009C5107"/>
    <w:p w14:paraId="58240DE7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Were variables added to the data set? If so, detail the variables.</w:t>
      </w:r>
    </w:p>
    <w:p w14:paraId="7A364609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What variables were constructed? How were the variables constructed?</w:t>
      </w:r>
    </w:p>
    <w:p w14:paraId="0F29AF6C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Which variables were statistically significant?</w:t>
      </w:r>
    </w:p>
    <w:p w14:paraId="4D3B884B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What variables were not statistically significant? How was this handled? For example, were they dropped from the overall model?</w:t>
      </w:r>
    </w:p>
    <w:p w14:paraId="7FE878B6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What type of model was used?</w:t>
      </w:r>
    </w:p>
    <w:p w14:paraId="146BEBA9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Did you try other models? Were they close in performance? Not at all close?</w:t>
      </w:r>
    </w:p>
    <w:p w14:paraId="0B3C6A85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What other evaluation metrics should have been considered/used for this Challenge? For example, using false negatives in the penalty function.</w:t>
      </w:r>
    </w:p>
    <w:p w14:paraId="27CF25AB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Did the 0.5 threshold affect anything? Would your team recommend a different threshold?</w:t>
      </w:r>
    </w:p>
    <w:p w14:paraId="50E4D12F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Did the fact that the fairness penalty only considered false positives affect your submission?</w:t>
      </w:r>
    </w:p>
    <w:p w14:paraId="7539DD86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Are there practical/applied findings that could help the field based on your work? If yes, what are they?</w:t>
      </w:r>
    </w:p>
    <w:p w14:paraId="47F45BA2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What should NIJ have considered changing (other than metrics) to improve this Challenge?</w:t>
      </w:r>
    </w:p>
    <w:p w14:paraId="046C3CBB" w14:textId="77777777" w:rsidR="001120E5" w:rsidRDefault="001120E5" w:rsidP="001120E5">
      <w:pPr>
        <w:pStyle w:val="m-5201075637791651956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For future Challenges, what should NIJ consider changing to improve Challenges? For example, more/less time, different topic, or data issues (missing data)?</w:t>
      </w:r>
    </w:p>
    <w:p w14:paraId="26D4B0F8" w14:textId="77777777" w:rsidR="009C5107" w:rsidRPr="009C5107" w:rsidRDefault="009C5107" w:rsidP="009C5107"/>
    <w:p w14:paraId="70D07AF9" w14:textId="77777777" w:rsidR="009C5107" w:rsidRPr="009C5107" w:rsidRDefault="009C5107" w:rsidP="009C5107"/>
    <w:p w14:paraId="4B9DBFE3" w14:textId="77777777" w:rsidR="009C5107" w:rsidRPr="009C5107" w:rsidRDefault="009C5107" w:rsidP="009C5107"/>
    <w:sectPr w:rsidR="009C5107" w:rsidRPr="009C5107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1A71F" w14:textId="77777777" w:rsidR="00C773E6" w:rsidRDefault="00C773E6">
      <w:pPr>
        <w:spacing w:after="0" w:line="240" w:lineRule="auto"/>
      </w:pPr>
      <w:r>
        <w:separator/>
      </w:r>
    </w:p>
  </w:endnote>
  <w:endnote w:type="continuationSeparator" w:id="0">
    <w:p w14:paraId="2778E6DC" w14:textId="77777777" w:rsidR="00C773E6" w:rsidRDefault="00C7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4C3CE" w14:textId="77777777" w:rsidR="00C773E6" w:rsidRDefault="00C773E6">
      <w:pPr>
        <w:spacing w:after="0" w:line="240" w:lineRule="auto"/>
      </w:pPr>
      <w:r>
        <w:separator/>
      </w:r>
    </w:p>
  </w:footnote>
  <w:footnote w:type="continuationSeparator" w:id="0">
    <w:p w14:paraId="2A664C02" w14:textId="77777777" w:rsidR="00C773E6" w:rsidRDefault="00C77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93141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E1B5A3" w14:textId="53F19C21" w:rsidR="00A94165" w:rsidRPr="009634E7" w:rsidRDefault="009634E7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9634E7">
          <w:rPr>
            <w:rFonts w:ascii="Times New Roman" w:hAnsi="Times New Roman" w:cs="Times New Roman"/>
            <w:color w:val="1B1B1B"/>
            <w:sz w:val="24"/>
            <w:szCs w:val="24"/>
            <w:shd w:val="clear" w:color="auto" w:fill="FFFFFF"/>
          </w:rPr>
          <w:t>Recidivism Forecasting Challenge</w:t>
        </w:r>
        <w:r w:rsidR="00A94165" w:rsidRPr="009634E7">
          <w:rPr>
            <w:rFonts w:ascii="Times New Roman" w:hAnsi="Times New Roman" w:cs="Times New Roman"/>
            <w:sz w:val="24"/>
            <w:szCs w:val="24"/>
          </w:rPr>
          <w:tab/>
        </w:r>
        <w:r w:rsidR="00A94165" w:rsidRPr="009634E7">
          <w:rPr>
            <w:rFonts w:ascii="Times New Roman" w:hAnsi="Times New Roman" w:cs="Times New Roman"/>
            <w:sz w:val="24"/>
            <w:szCs w:val="24"/>
          </w:rPr>
          <w:tab/>
        </w:r>
        <w:r w:rsidR="00A94165" w:rsidRPr="009634E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94165" w:rsidRPr="009634E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94165" w:rsidRPr="009634E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94165" w:rsidRPr="009634E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A94165" w:rsidRPr="009634E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9.5pt;height:49.5pt;visibility:visible;mso-wrap-style:square" o:bullet="t">
        <v:imagedata r:id="rId1" o:title=""/>
      </v:shape>
    </w:pict>
  </w:numPicBullet>
  <w:abstractNum w:abstractNumId="0" w15:restartNumberingAfterBreak="0">
    <w:nsid w:val="1A8D36E7"/>
    <w:multiLevelType w:val="hybridMultilevel"/>
    <w:tmpl w:val="F48435D8"/>
    <w:lvl w:ilvl="0" w:tplc="F3FCBF3E">
      <w:start w:val="1"/>
      <w:numFmt w:val="bullet"/>
      <w:lvlText w:val=""/>
      <w:lvlPicBulletId w:val="0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2DACA5B8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2" w:tplc="F95A89CC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3" w:tplc="D868B020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3C5E367E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5" w:tplc="F1306D6A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6" w:tplc="F5AA3F58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838E4BF0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8" w:tplc="97F05650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</w:abstractNum>
  <w:abstractNum w:abstractNumId="1" w15:restartNumberingAfterBreak="0">
    <w:nsid w:val="38AB2E4D"/>
    <w:multiLevelType w:val="multilevel"/>
    <w:tmpl w:val="EC30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B14147"/>
    <w:multiLevelType w:val="multilevel"/>
    <w:tmpl w:val="21A65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56C683F"/>
    <w:multiLevelType w:val="hybridMultilevel"/>
    <w:tmpl w:val="E1AE6234"/>
    <w:lvl w:ilvl="0" w:tplc="492C988C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C03AF"/>
    <w:multiLevelType w:val="hybridMultilevel"/>
    <w:tmpl w:val="FF6A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61F7C"/>
    <w:multiLevelType w:val="multilevel"/>
    <w:tmpl w:val="FC7E20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0sLQ0trA0NLA0NzFX0lEKTi0uzszPAykwqgUAkyhQDiwAAAA="/>
  </w:docVars>
  <w:rsids>
    <w:rsidRoot w:val="00833BDA"/>
    <w:rsid w:val="00006D85"/>
    <w:rsid w:val="00010E44"/>
    <w:rsid w:val="00045FF5"/>
    <w:rsid w:val="000602E0"/>
    <w:rsid w:val="000B1976"/>
    <w:rsid w:val="000D6BC6"/>
    <w:rsid w:val="000F65ED"/>
    <w:rsid w:val="001057F7"/>
    <w:rsid w:val="001120E5"/>
    <w:rsid w:val="00132A37"/>
    <w:rsid w:val="0013361F"/>
    <w:rsid w:val="00134CCE"/>
    <w:rsid w:val="0015001B"/>
    <w:rsid w:val="00156061"/>
    <w:rsid w:val="00156388"/>
    <w:rsid w:val="00180DBC"/>
    <w:rsid w:val="001A57F4"/>
    <w:rsid w:val="001B3884"/>
    <w:rsid w:val="001C03C9"/>
    <w:rsid w:val="00200643"/>
    <w:rsid w:val="002110D8"/>
    <w:rsid w:val="002748DA"/>
    <w:rsid w:val="00282867"/>
    <w:rsid w:val="0028317E"/>
    <w:rsid w:val="002A4C8D"/>
    <w:rsid w:val="002B02AA"/>
    <w:rsid w:val="002E2807"/>
    <w:rsid w:val="003220B9"/>
    <w:rsid w:val="003379B4"/>
    <w:rsid w:val="00364FC9"/>
    <w:rsid w:val="00387C66"/>
    <w:rsid w:val="00394A43"/>
    <w:rsid w:val="003A66F1"/>
    <w:rsid w:val="003C5A23"/>
    <w:rsid w:val="003E0CF9"/>
    <w:rsid w:val="003E6636"/>
    <w:rsid w:val="00435861"/>
    <w:rsid w:val="004429B4"/>
    <w:rsid w:val="004503CD"/>
    <w:rsid w:val="00470C11"/>
    <w:rsid w:val="00472128"/>
    <w:rsid w:val="00497D74"/>
    <w:rsid w:val="004A7E6B"/>
    <w:rsid w:val="004B6225"/>
    <w:rsid w:val="00544F10"/>
    <w:rsid w:val="005C5E3B"/>
    <w:rsid w:val="00606B98"/>
    <w:rsid w:val="00611EB7"/>
    <w:rsid w:val="006459B4"/>
    <w:rsid w:val="0065588C"/>
    <w:rsid w:val="006A0621"/>
    <w:rsid w:val="006A7879"/>
    <w:rsid w:val="006D22D9"/>
    <w:rsid w:val="006D640E"/>
    <w:rsid w:val="00700903"/>
    <w:rsid w:val="00720E85"/>
    <w:rsid w:val="00752D8A"/>
    <w:rsid w:val="00762B7A"/>
    <w:rsid w:val="007707FD"/>
    <w:rsid w:val="007811D7"/>
    <w:rsid w:val="007A702D"/>
    <w:rsid w:val="00803031"/>
    <w:rsid w:val="0080585F"/>
    <w:rsid w:val="0081361E"/>
    <w:rsid w:val="00816792"/>
    <w:rsid w:val="00833BDA"/>
    <w:rsid w:val="00865B51"/>
    <w:rsid w:val="008D29F9"/>
    <w:rsid w:val="00910234"/>
    <w:rsid w:val="00916EF8"/>
    <w:rsid w:val="00935B08"/>
    <w:rsid w:val="009634E7"/>
    <w:rsid w:val="00975666"/>
    <w:rsid w:val="0097610F"/>
    <w:rsid w:val="00983EE5"/>
    <w:rsid w:val="00997EA5"/>
    <w:rsid w:val="009A07E6"/>
    <w:rsid w:val="009B1F05"/>
    <w:rsid w:val="009C5107"/>
    <w:rsid w:val="009D4708"/>
    <w:rsid w:val="009D74BA"/>
    <w:rsid w:val="009E493D"/>
    <w:rsid w:val="00A0677E"/>
    <w:rsid w:val="00A1253F"/>
    <w:rsid w:val="00A31678"/>
    <w:rsid w:val="00A84929"/>
    <w:rsid w:val="00A94165"/>
    <w:rsid w:val="00AA22FA"/>
    <w:rsid w:val="00AC798B"/>
    <w:rsid w:val="00AF0D4C"/>
    <w:rsid w:val="00B238A0"/>
    <w:rsid w:val="00B420D1"/>
    <w:rsid w:val="00B44486"/>
    <w:rsid w:val="00B615C8"/>
    <w:rsid w:val="00B91161"/>
    <w:rsid w:val="00BA2813"/>
    <w:rsid w:val="00BB7145"/>
    <w:rsid w:val="00BD1E01"/>
    <w:rsid w:val="00BD2EDE"/>
    <w:rsid w:val="00BE2270"/>
    <w:rsid w:val="00BE4EC8"/>
    <w:rsid w:val="00BF00D2"/>
    <w:rsid w:val="00BF0BCA"/>
    <w:rsid w:val="00BF5E51"/>
    <w:rsid w:val="00C065F1"/>
    <w:rsid w:val="00C45084"/>
    <w:rsid w:val="00C773E6"/>
    <w:rsid w:val="00CC3504"/>
    <w:rsid w:val="00D174E3"/>
    <w:rsid w:val="00D3521E"/>
    <w:rsid w:val="00D50EB5"/>
    <w:rsid w:val="00DB7383"/>
    <w:rsid w:val="00DE7A7C"/>
    <w:rsid w:val="00E05F61"/>
    <w:rsid w:val="00E142CE"/>
    <w:rsid w:val="00E57F23"/>
    <w:rsid w:val="00E67E1E"/>
    <w:rsid w:val="00EB6EC2"/>
    <w:rsid w:val="00F06BB4"/>
    <w:rsid w:val="00F2077C"/>
    <w:rsid w:val="00F36697"/>
    <w:rsid w:val="00F56C97"/>
    <w:rsid w:val="00F660BA"/>
    <w:rsid w:val="00FD535A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FF2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9B1F05"/>
    <w:pPr>
      <w:spacing w:before="0" w:line="480" w:lineRule="auto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F05"/>
    <w:pPr>
      <w:keepNext/>
      <w:keepLines/>
      <w:spacing w:after="0" w:line="480" w:lineRule="auto"/>
      <w:outlineLvl w:val="1"/>
    </w:pPr>
    <w:rPr>
      <w:rFonts w:ascii="Arial" w:eastAsiaTheme="majorEastAsia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40E"/>
    <w:pPr>
      <w:keepNext/>
      <w:keepLines/>
      <w:widowControl w:val="0"/>
      <w:spacing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F05"/>
    <w:rPr>
      <w:rFonts w:ascii="Arial" w:eastAsia="Times New Roman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D640E"/>
    <w:rPr>
      <w:rFonts w:ascii="Times New Roman" w:eastAsiaTheme="majorEastAsia" w:hAnsi="Times New Roman" w:cstheme="majorBidi"/>
      <w:b/>
      <w:iCs/>
      <w:sz w:val="24"/>
      <w:szCs w:val="24"/>
      <w:lang w:bidi="en-US"/>
    </w:rPr>
  </w:style>
  <w:style w:type="paragraph" w:styleId="Title">
    <w:name w:val="Title"/>
    <w:basedOn w:val="Normal"/>
    <w:link w:val="TitleChar"/>
    <w:uiPriority w:val="10"/>
    <w:qFormat/>
    <w:rsid w:val="00833BDA"/>
    <w:pPr>
      <w:widowControl w:val="0"/>
      <w:autoSpaceDE w:val="0"/>
      <w:autoSpaceDN w:val="0"/>
      <w:spacing w:before="1" w:after="0" w:line="240" w:lineRule="auto"/>
      <w:ind w:left="940" w:right="937"/>
      <w:jc w:val="center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33BDA"/>
    <w:rPr>
      <w:rFonts w:ascii="Times New Roman" w:eastAsia="Times New Roman" w:hAnsi="Times New Roman" w:cs="Times New Roman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833BDA"/>
    <w:pPr>
      <w:widowControl w:val="0"/>
      <w:autoSpaceDE w:val="0"/>
      <w:autoSpaceDN w:val="0"/>
      <w:spacing w:after="0" w:line="240" w:lineRule="auto"/>
      <w:ind w:left="120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33BDA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B1F05"/>
    <w:rPr>
      <w:rFonts w:ascii="Arial" w:eastAsiaTheme="majorEastAsia" w:hAnsi="Arial" w:cs="Arial"/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57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57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57F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05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7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4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65"/>
  </w:style>
  <w:style w:type="paragraph" w:styleId="Footer">
    <w:name w:val="footer"/>
    <w:basedOn w:val="Normal"/>
    <w:link w:val="FooterChar"/>
    <w:uiPriority w:val="99"/>
    <w:unhideWhenUsed/>
    <w:rsid w:val="00A94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65"/>
  </w:style>
  <w:style w:type="paragraph" w:styleId="BalloonText">
    <w:name w:val="Balloon Text"/>
    <w:basedOn w:val="Normal"/>
    <w:link w:val="BalloonTextChar"/>
    <w:uiPriority w:val="99"/>
    <w:semiHidden/>
    <w:unhideWhenUsed/>
    <w:rsid w:val="00805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85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3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6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6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61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3586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11EB7"/>
    <w:rPr>
      <w:i/>
      <w:iCs/>
    </w:rPr>
  </w:style>
  <w:style w:type="paragraph" w:styleId="ListParagraph">
    <w:name w:val="List Paragraph"/>
    <w:basedOn w:val="Normal"/>
    <w:uiPriority w:val="34"/>
    <w:qFormat/>
    <w:rsid w:val="009C5107"/>
    <w:pPr>
      <w:ind w:left="720"/>
      <w:contextualSpacing/>
    </w:pPr>
  </w:style>
  <w:style w:type="paragraph" w:customStyle="1" w:styleId="m-5201075637791651956msolistparagraph">
    <w:name w:val="m_-5201075637791651956msolistparagraph"/>
    <w:basedOn w:val="Normal"/>
    <w:rsid w:val="00112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6E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E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6EC2"/>
    <w:rPr>
      <w:vertAlign w:val="superscript"/>
    </w:rPr>
  </w:style>
  <w:style w:type="table" w:styleId="TableGrid">
    <w:name w:val="Table Grid"/>
    <w:basedOn w:val="TableNormal"/>
    <w:uiPriority w:val="39"/>
    <w:rsid w:val="00DE7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0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1-6905-1832" TargetMode="External"/><Relationship Id="rId13" Type="http://schemas.openxmlformats.org/officeDocument/2006/relationships/hyperlink" Target="https://nij.ojp.gov/funding/recidivism-forecasting-challenge%23ks8ofq" TargetMode="External"/><Relationship Id="rId18" Type="http://schemas.openxmlformats.org/officeDocument/2006/relationships/hyperlink" Target="https://georgiadata.org/data/data-table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nij.ojp.gov/funding/recidivism-forecasting-challenge" TargetMode="External"/><Relationship Id="rId17" Type="http://schemas.openxmlformats.org/officeDocument/2006/relationships/hyperlink" Target="https://github.com/czopluoglu/nij-competition/blob/main/data/supplemental%20data/crime_summary.cs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bi.georgia.gov/services/crime-statistics" TargetMode="External"/><Relationship Id="rId20" Type="http://schemas.openxmlformats.org/officeDocument/2006/relationships/hyperlink" Target="https://nij.ojp.gov/funding/recidivism-forecasting-challenge#prior-georgia-criminal-histo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zopluoglu/nij-competi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zopluoglu/nij-competition/blob/main/data/supplemental%20data/geodata.RDat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orcid.org/0000-0002-9397-0262" TargetMode="External"/><Relationship Id="rId19" Type="http://schemas.openxmlformats.org/officeDocument/2006/relationships/hyperlink" Target="https://github.com/czopluoglu/nij-competition/tree/main/data/supplemental%20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www2.census.gov/geo/maps/dc10map/PUMA_RefMap/st13_ga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069BA-90B6-4CC3-B7F3-91BE2570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1914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2021-08-11T21:13:00Z</dcterms:created>
  <dcterms:modified xsi:type="dcterms:W3CDTF">2021-08-13T01:02:00Z</dcterms:modified>
</cp:coreProperties>
</file>