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MS</w:t>
      </w:r>
      <w:r>
        <w:t xml:space="preserve"> </w:t>
      </w:r>
      <w:r>
        <w:t xml:space="preserve">Teplate</w:t>
      </w:r>
    </w:p>
    <w:p>
      <w:pPr>
        <w:pStyle w:val="Author"/>
      </w:pPr>
      <w:r>
        <w:t xml:space="preserve">Cengiz Zopluoglu</w:t>
      </w:r>
      <w:r>
        <w:rPr>
          <w:vertAlign w:val="superscript"/>
        </w:rPr>
        <w:t xml:space="preserve">1</w:t>
      </w:r>
      <w:r>
        <w:t xml:space="preserve"> &amp; Second author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Oregon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Institution XYZ</w:t>
      </w:r>
    </w:p>
    <w:p>
      <w:pPr>
        <w:pStyle w:val="Compact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 template for APA manuscript using papaja.</w:t>
      </w:r>
    </w:p>
    <w:p>
      <w:pPr>
        <w:pStyle w:val="Textkrper"/>
      </w:pPr>
      <w:r>
        <w:t xml:space="preserve">Correspondence concerning this article should be addressed to Cengiz Zopluoglu, Department of Educational Methodology, Policy, and Leadership, University of Oregon, Lokey Education Building, #102R, 1571 Alder Street, Eugene, OR 97403. E-mail:</w:t>
      </w:r>
      <w:r>
        <w:t xml:space="preserve"> </w:t>
      </w:r>
      <w:hyperlink r:id="rId20">
        <w:r>
          <w:rPr>
            <w:rStyle w:val="Hyperlink"/>
          </w:rPr>
          <w:t xml:space="preserve">cengiz@uoregon.edu</w:t>
        </w:r>
      </w:hyperlink>
    </w:p>
    <w:p>
      <w:pPr>
        <w:pStyle w:val="Compact"/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Compact"/>
        <w:pStyle w:val="h1-pagebreak"/>
      </w:pPr>
      <w:r>
        <w:t xml:space="preserve">MS Teplate</w:t>
      </w:r>
    </w:p>
    <w:p>
      <w:pPr>
        <w:pStyle w:val="berschrift1"/>
      </w:pPr>
      <w:bookmarkStart w:id="21" w:name="methods"/>
      <w:r>
        <w:t xml:space="preserve">1	Methods</w:t>
      </w:r>
      <w:bookmarkEnd w:id="21"/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2" w:name="participants"/>
      <w:r>
        <w:t xml:space="preserve">1.1	Participants</w:t>
      </w:r>
      <w:bookmarkEnd w:id="22"/>
    </w:p>
    <w:p>
      <w:pPr>
        <w:pStyle w:val="berschrift2"/>
      </w:pPr>
      <w:bookmarkStart w:id="23" w:name="material"/>
      <w:r>
        <w:t xml:space="preserve">1.2	Material</w:t>
      </w:r>
      <w:bookmarkEnd w:id="23"/>
    </w:p>
    <w:p>
      <w:pPr>
        <w:pStyle w:val="berschrift2"/>
      </w:pPr>
      <w:bookmarkStart w:id="24" w:name="procedure"/>
      <w:r>
        <w:t xml:space="preserve">1.3	Procedure</w:t>
      </w:r>
      <w:bookmarkEnd w:id="24"/>
    </w:p>
    <w:p>
      <w:pPr>
        <w:pStyle w:val="berschrift2"/>
      </w:pPr>
      <w:bookmarkStart w:id="25" w:name="data-analysis"/>
      <w:r>
        <w:t xml:space="preserve">1.4	Data analysis</w:t>
      </w:r>
      <w:bookmarkEnd w:id="25"/>
    </w:p>
    <w:p>
      <w:pPr>
        <w:pStyle w:val="berschrift1"/>
      </w:pPr>
      <w:bookmarkStart w:id="26" w:name="results"/>
      <w:r>
        <w:t xml:space="preserve">2	Results</w:t>
      </w:r>
      <w:bookmarkEnd w:id="26"/>
    </w:p>
    <w:p>
      <w:pPr>
        <w:pStyle w:val="Compact"/>
      </w:pPr>
      <w:r>
        <w:t xml:space="preserve">Table 1:</w:t>
      </w:r>
    </w:p>
    <w:p>
      <w:pPr>
        <w:pStyle w:val="Compact"/>
        <w:pStyle w:val="TableCaption"/>
      </w:pPr>
      <w:r>
        <w:rPr>
          <w:i/>
        </w:rPr>
        <w:t xml:space="preserve">Descriptive statistics of reading scores by race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60.65</w:t>
            </w:r>
          </w:p>
        </w:tc>
        <w:tc>
          <w:p>
            <w:pPr>
              <w:pStyle w:val="Compact"/>
              <w:jc w:val="left"/>
            </w:pPr>
            <w:r>
              <w:t xml:space="preserve">16.14</w:t>
            </w:r>
          </w:p>
        </w:tc>
        <w:tc>
          <w:p>
            <w:pPr>
              <w:pStyle w:val="Compact"/>
              <w:jc w:val="left"/>
            </w:pPr>
            <w:r>
              <w:t xml:space="preserve">33.71</w:t>
            </w:r>
          </w:p>
        </w:tc>
        <w:tc>
          <w:p>
            <w:pPr>
              <w:pStyle w:val="Compact"/>
              <w:jc w:val="left"/>
            </w:pPr>
            <w:r>
              <w:t xml:space="preserve">115.04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p>
            <w:pPr>
              <w:pStyle w:val="Compact"/>
              <w:jc w:val="left"/>
            </w:pPr>
            <w:r>
              <w:t xml:space="preserve">51.29</w:t>
            </w:r>
          </w:p>
        </w:tc>
        <w:tc>
          <w:p>
            <w:pPr>
              <w:pStyle w:val="Compact"/>
              <w:jc w:val="left"/>
            </w:pPr>
            <w:r>
              <w:t xml:space="preserve">9.68</w:t>
            </w:r>
          </w:p>
        </w:tc>
        <w:tc>
          <w:p>
            <w:pPr>
              <w:pStyle w:val="Compact"/>
              <w:jc w:val="left"/>
            </w:pPr>
            <w:r>
              <w:t xml:space="preserve">33.78</w:t>
            </w:r>
          </w:p>
        </w:tc>
        <w:tc>
          <w:p>
            <w:pPr>
              <w:pStyle w:val="Compact"/>
              <w:jc w:val="left"/>
            </w:pPr>
            <w:r>
              <w:t xml:space="preserve">102.66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52.63</w:t>
            </w:r>
          </w:p>
        </w:tc>
        <w:tc>
          <w:p>
            <w:pPr>
              <w:pStyle w:val="Compact"/>
              <w:jc w:val="left"/>
            </w:pPr>
            <w:r>
              <w:t xml:space="preserve">10.37</w:t>
            </w:r>
          </w:p>
        </w:tc>
        <w:tc>
          <w:p>
            <w:pPr>
              <w:pStyle w:val="Compact"/>
              <w:jc w:val="left"/>
            </w:pPr>
            <w:r>
              <w:t xml:space="preserve">33.41</w:t>
            </w:r>
          </w:p>
        </w:tc>
        <w:tc>
          <w:p>
            <w:pPr>
              <w:pStyle w:val="Compact"/>
              <w:jc w:val="left"/>
            </w:pPr>
            <w:r>
              <w:t xml:space="preserve">113.45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50.44</w:t>
            </w:r>
          </w:p>
        </w:tc>
        <w:tc>
          <w:p>
            <w:pPr>
              <w:pStyle w:val="Compact"/>
              <w:jc w:val="left"/>
            </w:pPr>
            <w:r>
              <w:t xml:space="preserve">9.68</w:t>
            </w:r>
          </w:p>
        </w:tc>
        <w:tc>
          <w:p>
            <w:pPr>
              <w:pStyle w:val="Compact"/>
              <w:jc w:val="left"/>
            </w:pPr>
            <w:r>
              <w:t xml:space="preserve">33.14</w:t>
            </w:r>
          </w:p>
        </w:tc>
        <w:tc>
          <w:p>
            <w:pPr>
              <w:pStyle w:val="Compact"/>
              <w:jc w:val="left"/>
            </w:pPr>
            <w:r>
              <w:t xml:space="preserve">107.71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HPI</w:t>
            </w:r>
          </w:p>
        </w:tc>
        <w:tc>
          <w:p>
            <w:pPr>
              <w:pStyle w:val="Compact"/>
              <w:jc w:val="left"/>
            </w:pPr>
            <w:r>
              <w:t xml:space="preserve">54.58</w:t>
            </w:r>
          </w:p>
        </w:tc>
        <w:tc>
          <w:p>
            <w:pPr>
              <w:pStyle w:val="Compact"/>
              <w:jc w:val="left"/>
            </w:pPr>
            <w:r>
              <w:t xml:space="preserve">12.52</w:t>
            </w:r>
          </w:p>
        </w:tc>
        <w:tc>
          <w:p>
            <w:pPr>
              <w:pStyle w:val="Compact"/>
              <w:jc w:val="left"/>
            </w:pPr>
            <w:r>
              <w:t xml:space="preserve">34.30</w:t>
            </w:r>
          </w:p>
        </w:tc>
        <w:tc>
          <w:p>
            <w:pPr>
              <w:pStyle w:val="Compact"/>
              <w:jc w:val="left"/>
            </w:pPr>
            <w:r>
              <w:t xml:space="preserve">104.81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55.72</w:t>
            </w:r>
          </w:p>
        </w:tc>
        <w:tc>
          <w:p>
            <w:pPr>
              <w:pStyle w:val="Compact"/>
              <w:jc w:val="left"/>
            </w:pPr>
            <w:r>
              <w:t xml:space="preserve">11.20</w:t>
            </w:r>
          </w:p>
        </w:tc>
        <w:tc>
          <w:p>
            <w:pPr>
              <w:pStyle w:val="Compact"/>
              <w:jc w:val="left"/>
            </w:pPr>
            <w:r>
              <w:t xml:space="preserve">33.22</w:t>
            </w:r>
          </w:p>
        </w:tc>
        <w:tc>
          <w:p>
            <w:pPr>
              <w:pStyle w:val="Compact"/>
              <w:jc w:val="left"/>
            </w:pPr>
            <w:r>
              <w:t xml:space="preserve">164.33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table was created with apa_table()</w:t>
      </w:r>
    </w:p>
    <w:p>
      <w:pPr>
        <w:pStyle w:val="Textkrper"/>
      </w:pPr>
      <w:r>
        <w:t xml:space="preserve"> 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1.   Bee plot of the example data set. Small points represent individual observations, large points represent means, and error bars represent 95% confidence intervals." title="" id="1" name="Picture"/>
            <a:graphic>
              <a:graphicData uri="http://schemas.openxmlformats.org/drawingml/2006/picture">
                <pic:pic>
                  <pic:nvPicPr>
                    <pic:cNvPr descr="ms-template_files/figure-docx/be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1.  </w:t>
      </w:r>
      <w:r>
        <w:t xml:space="preserve"> </w:t>
      </w:r>
      <w:r>
        <w:t xml:space="preserve">Bee plot of the example data set. Small points represent individual observations, large points represent means, and error bars represent 95% confidence intervals.</w:t>
      </w:r>
    </w:p>
    <w:p>
      <w:pPr>
        <w:pStyle w:val="Textkrper"/>
      </w:pPr>
      <w:r>
        <w:rPr>
          <w:rStyle w:val="VerbatimChar"/>
        </w:rPr>
        <w:t xml:space="preserve">apa_print()</w:t>
      </w:r>
      <w:r>
        <w:t xml:space="preserve"> </w:t>
      </w:r>
      <w:r>
        <w:t xml:space="preserve">will help you report the results of your statistical analyses.</w:t>
      </w:r>
      <w:r>
        <w:t xml:space="preserve"> </w:t>
      </w:r>
      <w:r>
        <w:t xml:space="preserve">The function will format the contents of R objects and produce readily reportable text.</w:t>
      </w:r>
    </w:p>
    <w:p>
      <w:pPr>
        <w:pStyle w:val="Textkrper"/>
      </w:pPr>
      <w:r>
        <w:t xml:space="preserve">Now, you can report the results of your analyses like so:</w:t>
      </w:r>
    </w:p>
    <w:p>
      <w:pPr>
        <w:pStyle w:val="Textkrper"/>
      </w:pPr>
      <w:r>
        <w:t xml:space="preserve">Race is related to reading scores after accounting for SES,</w:t>
      </w:r>
      <w:r>
        <w:t xml:space="preserve"> </w:t>
      </w:r>
      <m:oMath>
        <m:r>
          <m:t>F</m:t>
        </m:r>
        <m:r>
          <m:t>(</m:t>
        </m:r>
        <m:r>
          <m:t>5</m:t>
        </m:r>
        <m:r>
          <m:t>,</m:t>
        </m:r>
        <m:r>
          <m:t>14</m:t>
        </m:r>
        <m:r>
          <m:t>,</m:t>
        </m:r>
        <m:r>
          <m:t>063</m:t>
        </m:r>
        <m:r>
          <m:t>)</m:t>
        </m:r>
        <m:r>
          <m:t>=</m:t>
        </m:r>
        <m:r>
          <m:t>184.91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127.63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.062</m:t>
        </m:r>
      </m:oMath>
      <w:r>
        <w:t xml:space="preserve">.</w:t>
      </w:r>
    </w:p>
    <w:p>
      <w:pPr>
        <w:pStyle w:val="Textkrper"/>
      </w:pPr>
      <w:r>
        <w:t xml:space="preserve">What’s even more fun, you can easily create a complete ANOVA table using by passing</w:t>
      </w:r>
      <w:r>
        <w:t xml:space="preserve"> </w:t>
      </w:r>
      <w:r>
        <w:rPr>
          <w:rStyle w:val="VerbatimChar"/>
        </w:rPr>
        <w:t xml:space="preserve">mod_results$table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, see Table </w:t>
      </w:r>
      <w:r>
        <w:t xml:space="preserve">2</w:t>
      </w:r>
      <w:r>
        <w:t xml:space="preserve">.</w:t>
      </w:r>
    </w:p>
    <w:p>
      <w:pPr>
        <w:pStyle w:val="Compact"/>
      </w:pPr>
      <w:r>
        <w:t xml:space="preserve">Table 2:</w:t>
      </w:r>
    </w:p>
    <w:p>
      <w:pPr>
        <w:pStyle w:val="Compact"/>
        <w:pStyle w:val="TableCaption"/>
      </w:pPr>
      <w:r>
        <w:rPr>
          <w:i/>
        </w:rPr>
        <w:t xml:space="preserve">ANOVA table for the analyis of the example data set.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p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right"/>
            </w:pPr>
            <w:r>
              <w:t xml:space="preserve">184.91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14,063</w:t>
            </w:r>
          </w:p>
        </w:tc>
        <w:tc>
          <w:p>
            <w:pPr>
              <w:pStyle w:val="Compact"/>
              <w:jc w:val="right"/>
            </w:pPr>
            <w:r>
              <w:t xml:space="preserve">127.63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.062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is a table created using apa_print() and apa_table().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8" w:name="discussion"/>
      <w:r>
        <w:t xml:space="preserve">3	Discussion</w:t>
      </w:r>
      <w:bookmarkEnd w:id="28"/>
    </w:p>
    <w:p>
      <w:r>
        <w:br w:type="page"/>
      </w:r>
    </w:p>
    <w:p>
      <w:pPr>
        <w:pStyle w:val="berschrift1"/>
      </w:pPr>
      <w:bookmarkStart w:id="29" w:name="references"/>
      <w:r>
        <w:t xml:space="preserve">4	References</w:t>
      </w:r>
      <w:bookmarkEnd w:id="29"/>
    </w:p>
    <w:bookmarkStart w:id="30" w:name="refs"/>
    <w:bookmarkEnd w:id="30"/>
    <w:sectPr w:rsidR="00DA0F6A" w:rsidRPr="00A76E18" w:rsidSect="00CB20D0">
      <w:headerReference w:type="even" r:id="rId10"/>
      <w:headerReference w:type="default" r:id="rId9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Type="http://schemas.openxmlformats.org/officeDocument/2006/relationships/image" Id="rId27" Target="media/rId27.png" /><Relationship Type="http://schemas.openxmlformats.org/officeDocument/2006/relationships/hyperlink" Id="rId20" Target="mailto:cengiz@uorego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cengiz@uorego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Teplate</dc:title>
  <dc:creator/>
  <cp:keywords/>
  <dcterms:created xsi:type="dcterms:W3CDTF">2020-11-30T22:06:23Z</dcterms:created>
  <dcterms:modified xsi:type="dcterms:W3CDTF">2020-11-30T22:06:23Z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 template for APA manuscript using papaja.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csl">
    <vt:lpwstr>C:\Users\cengiz\Documents\R\win-library\4.0\papaja\rmd\apa6.csl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sintext">
    <vt:lpwstr>no</vt:lpwstr>
  </property>
  <property fmtid="{D5CDD505-2E9C-101B-9397-08002B2CF9AE}" pid="10" name="figurelist">
    <vt:lpwstr>no</vt:lpwstr>
  </property>
  <property fmtid="{D5CDD505-2E9C-101B-9397-08002B2CF9AE}" pid="11" name="floatsintext">
    <vt:lpwstr>no</vt:lpwstr>
  </property>
  <property fmtid="{D5CDD505-2E9C-101B-9397-08002B2CF9AE}" pid="12" name="footnotelist">
    <vt:lpwstr>no</vt:lpwstr>
  </property>
  <property fmtid="{D5CDD505-2E9C-101B-9397-08002B2CF9AE}" pid="13" name="linenumbers">
    <vt:lpwstr>yes</vt:lpwstr>
  </property>
  <property fmtid="{D5CDD505-2E9C-101B-9397-08002B2CF9AE}" pid="14" name="mask">
    <vt:lpwstr>no</vt:lpwstr>
  </property>
  <property fmtid="{D5CDD505-2E9C-101B-9397-08002B2CF9AE}" pid="15" name="output">
    <vt:lpwstr>papaja::apa6_word</vt:lpwstr>
  </property>
  <property fmtid="{D5CDD505-2E9C-101B-9397-08002B2CF9AE}" pid="16" name="shorttitle">
    <vt:lpwstr>Title</vt:lpwstr>
  </property>
  <property fmtid="{D5CDD505-2E9C-101B-9397-08002B2CF9AE}" pid="17" name="tablelist">
    <vt:lpwstr>no</vt:lpwstr>
  </property>
  <property fmtid="{D5CDD505-2E9C-101B-9397-08002B2CF9AE}" pid="18" name="wordcount">
    <vt:lpwstr>X</vt:lpwstr>
  </property>
</Properties>
</file>