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AEA60" w14:textId="0AE7C0C9" w:rsidR="009E2AF6" w:rsidRPr="009E2AF6" w:rsidRDefault="009E2AF6" w:rsidP="009E2AF6">
      <w:pPr>
        <w:rPr>
          <w:bCs/>
          <w:color w:val="000000"/>
        </w:rPr>
      </w:pPr>
      <w:r w:rsidRPr="009E2AF6">
        <w:rPr>
          <w:bCs/>
          <w:color w:val="000000"/>
        </w:rPr>
        <w:t xml:space="preserve">Crossley, S. A., </w:t>
      </w:r>
      <w:proofErr w:type="spellStart"/>
      <w:r w:rsidRPr="009E2AF6">
        <w:rPr>
          <w:bCs/>
          <w:color w:val="000000"/>
        </w:rPr>
        <w:t>Skalicky</w:t>
      </w:r>
      <w:proofErr w:type="spellEnd"/>
      <w:r w:rsidRPr="009E2AF6">
        <w:rPr>
          <w:bCs/>
          <w:color w:val="000000"/>
        </w:rPr>
        <w:t>, S., &amp; Dascalu, M. (2019). Moving beyond classic readability formulas: New methods and new models. Journal of Research in Reading, 42 (3-4), 541-561.</w:t>
      </w:r>
    </w:p>
    <w:p w14:paraId="27446F26" w14:textId="77777777" w:rsidR="009E2AF6" w:rsidRDefault="009E2AF6" w:rsidP="00971C66">
      <w:pPr>
        <w:jc w:val="center"/>
        <w:rPr>
          <w:b/>
          <w:color w:val="000000"/>
        </w:rPr>
      </w:pPr>
    </w:p>
    <w:p w14:paraId="15F8A82D" w14:textId="39F3AE85" w:rsidR="00971C66" w:rsidRPr="00971C66" w:rsidRDefault="00971C66" w:rsidP="00971C66">
      <w:pPr>
        <w:jc w:val="center"/>
        <w:rPr>
          <w:b/>
          <w:color w:val="000000"/>
        </w:rPr>
      </w:pPr>
      <w:r w:rsidRPr="00971C66">
        <w:rPr>
          <w:b/>
          <w:color w:val="000000"/>
        </w:rPr>
        <w:t>Abstract</w:t>
      </w:r>
    </w:p>
    <w:p w14:paraId="7F588103" w14:textId="77777777" w:rsidR="00971C66" w:rsidRPr="00971C66" w:rsidRDefault="00971C66" w:rsidP="00971C66">
      <w:pPr>
        <w:rPr>
          <w:b/>
          <w:color w:val="000000"/>
        </w:rPr>
      </w:pPr>
    </w:p>
    <w:p w14:paraId="2BA4A1E5" w14:textId="34D2ED82" w:rsidR="00B859E6" w:rsidRDefault="00B859E6" w:rsidP="00971C66">
      <w:pPr>
        <w:rPr>
          <w:color w:val="000000"/>
        </w:rPr>
      </w:pPr>
      <w:r w:rsidRPr="00B859E6">
        <w:rPr>
          <w:b/>
          <w:color w:val="000000"/>
        </w:rPr>
        <w:t>Background:</w:t>
      </w:r>
      <w:r>
        <w:rPr>
          <w:color w:val="000000"/>
        </w:rPr>
        <w:t xml:space="preserve"> </w:t>
      </w:r>
      <w:r w:rsidRPr="00971C66">
        <w:rPr>
          <w:color w:val="000000"/>
        </w:rPr>
        <w:t xml:space="preserve">Advances in Natural Language Processing </w:t>
      </w:r>
      <w:r w:rsidR="00FD2C41">
        <w:rPr>
          <w:color w:val="000000"/>
        </w:rPr>
        <w:t xml:space="preserve">(NLP) </w:t>
      </w:r>
      <w:r w:rsidRPr="00971C66">
        <w:rPr>
          <w:color w:val="000000"/>
        </w:rPr>
        <w:t xml:space="preserve">and computational linguistics have facilitated major improvements on traditional readability formulas which aim at predicting the overall difficulty of a text. Recent studies have identified several types of linguistic features that are </w:t>
      </w:r>
      <w:r w:rsidR="00F375EC">
        <w:rPr>
          <w:color w:val="000000"/>
        </w:rPr>
        <w:t xml:space="preserve">theoretically motivated and </w:t>
      </w:r>
      <w:r w:rsidRPr="00971C66">
        <w:rPr>
          <w:color w:val="000000"/>
        </w:rPr>
        <w:t>predictive of human judgments of text readability, which outperform</w:t>
      </w:r>
      <w:r w:rsidR="00F375EC">
        <w:rPr>
          <w:color w:val="000000"/>
        </w:rPr>
        <w:t>s</w:t>
      </w:r>
      <w:r w:rsidRPr="00971C66">
        <w:rPr>
          <w:color w:val="000000"/>
        </w:rPr>
        <w:t xml:space="preserve"> predictions made by traditional readability formulas, such as Flesch-Kincaid. The purpose of this study is to develop new readability models using </w:t>
      </w:r>
      <w:r w:rsidR="00FD2C41">
        <w:rPr>
          <w:color w:val="000000"/>
        </w:rPr>
        <w:t xml:space="preserve">advanced NLP tools </w:t>
      </w:r>
      <w:r w:rsidRPr="00971C66">
        <w:rPr>
          <w:color w:val="000000"/>
        </w:rPr>
        <w:t>t</w:t>
      </w:r>
      <w:r w:rsidR="00FD2C41">
        <w:rPr>
          <w:color w:val="000000"/>
        </w:rPr>
        <w:t>o</w:t>
      </w:r>
      <w:r w:rsidRPr="00971C66">
        <w:rPr>
          <w:color w:val="000000"/>
        </w:rPr>
        <w:t xml:space="preserve"> measure both text comprehension and reading </w:t>
      </w:r>
      <w:r w:rsidR="003C6295">
        <w:rPr>
          <w:color w:val="000000"/>
        </w:rPr>
        <w:t>s</w:t>
      </w:r>
      <w:r w:rsidRPr="00971C66">
        <w:rPr>
          <w:color w:val="000000"/>
        </w:rPr>
        <w:t>peed.</w:t>
      </w:r>
    </w:p>
    <w:p w14:paraId="662B752F" w14:textId="77777777" w:rsidR="00B859E6" w:rsidRDefault="00B859E6" w:rsidP="00971C66">
      <w:pPr>
        <w:rPr>
          <w:color w:val="000000"/>
        </w:rPr>
      </w:pPr>
    </w:p>
    <w:p w14:paraId="4C495785" w14:textId="3EE28496" w:rsidR="00B859E6" w:rsidRDefault="00B859E6" w:rsidP="00971C66">
      <w:pPr>
        <w:rPr>
          <w:color w:val="000000"/>
        </w:rPr>
      </w:pPr>
      <w:r w:rsidRPr="00B859E6">
        <w:rPr>
          <w:b/>
          <w:color w:val="000000"/>
        </w:rPr>
        <w:t>Methods:</w:t>
      </w:r>
      <w:r>
        <w:rPr>
          <w:color w:val="000000"/>
        </w:rPr>
        <w:t xml:space="preserve"> This study </w:t>
      </w:r>
      <w:r>
        <w:t>used</w:t>
      </w:r>
      <w:r w:rsidRPr="00D44389">
        <w:t xml:space="preserve"> crowdsourcing techniques to collect human judgments of text comprehension and </w:t>
      </w:r>
      <w:r w:rsidR="00DA2A99">
        <w:t>reading speed</w:t>
      </w:r>
      <w:r w:rsidR="00DA2A99" w:rsidRPr="00D44389">
        <w:t xml:space="preserve"> </w:t>
      </w:r>
      <w:r w:rsidRPr="00D44389">
        <w:t>across a diverse variety of topic domains (</w:t>
      </w:r>
      <w:r w:rsidRPr="00D44389">
        <w:rPr>
          <w:rFonts w:eastAsia="Times New Roman"/>
        </w:rPr>
        <w:t>science, technology, and history)</w:t>
      </w:r>
      <w:r w:rsidRPr="00D44389">
        <w:t>.</w:t>
      </w:r>
      <w:r>
        <w:t xml:space="preserve"> L</w:t>
      </w:r>
      <w:r w:rsidRPr="00D44389">
        <w:t xml:space="preserve">inguistic features taken from state-of-the-art NLP tools </w:t>
      </w:r>
      <w:r>
        <w:t>were used to</w:t>
      </w:r>
      <w:r w:rsidRPr="00D44389">
        <w:t xml:space="preserve"> deve</w:t>
      </w:r>
      <w:r>
        <w:t>lop models</w:t>
      </w:r>
      <w:r w:rsidR="00F375EC">
        <w:t xml:space="preserve"> explaining</w:t>
      </w:r>
      <w:r w:rsidRPr="00D44389">
        <w:t xml:space="preserve"> </w:t>
      </w:r>
      <w:r>
        <w:t>human judgments of</w:t>
      </w:r>
      <w:r w:rsidR="003C53E3">
        <w:t xml:space="preserve"> text</w:t>
      </w:r>
      <w:r>
        <w:t xml:space="preserve"> </w:t>
      </w:r>
      <w:r w:rsidRPr="00D44389">
        <w:t xml:space="preserve">comprehension and </w:t>
      </w:r>
      <w:r>
        <w:t xml:space="preserve">reading </w:t>
      </w:r>
      <w:r w:rsidR="003C6295">
        <w:t>speed</w:t>
      </w:r>
      <w:r w:rsidRPr="00D44389">
        <w:t>. The accuracy of these models was then compared to classic readability formulas.</w:t>
      </w:r>
    </w:p>
    <w:p w14:paraId="497B702F" w14:textId="77777777" w:rsidR="00B859E6" w:rsidRDefault="00B859E6" w:rsidP="00971C66">
      <w:pPr>
        <w:rPr>
          <w:color w:val="000000"/>
        </w:rPr>
      </w:pPr>
    </w:p>
    <w:p w14:paraId="2AE25141" w14:textId="1E05701A" w:rsidR="00B859E6" w:rsidRPr="00971C66" w:rsidRDefault="00B859E6" w:rsidP="00B859E6">
      <w:pPr>
        <w:rPr>
          <w:color w:val="000000"/>
        </w:rPr>
      </w:pPr>
      <w:r w:rsidRPr="00B859E6">
        <w:rPr>
          <w:b/>
          <w:color w:val="000000"/>
        </w:rPr>
        <w:t>Results:</w:t>
      </w:r>
      <w:r>
        <w:rPr>
          <w:color w:val="000000"/>
        </w:rPr>
        <w:t xml:space="preserve"> </w:t>
      </w:r>
      <w:r w:rsidRPr="00971C66">
        <w:rPr>
          <w:color w:val="000000"/>
        </w:rPr>
        <w:t>The results indicate</w:t>
      </w:r>
      <w:r>
        <w:rPr>
          <w:color w:val="000000"/>
        </w:rPr>
        <w:t>d</w:t>
      </w:r>
      <w:r w:rsidRPr="00971C66">
        <w:rPr>
          <w:color w:val="000000"/>
        </w:rPr>
        <w:t xml:space="preserve"> that models employing linguistic features more theoretically related to </w:t>
      </w:r>
      <w:r w:rsidR="003C53E3">
        <w:rPr>
          <w:color w:val="000000"/>
        </w:rPr>
        <w:t xml:space="preserve">text </w:t>
      </w:r>
      <w:r w:rsidRPr="00971C66">
        <w:rPr>
          <w:color w:val="000000"/>
        </w:rPr>
        <w:t>comprehension</w:t>
      </w:r>
      <w:r w:rsidR="003C53E3">
        <w:rPr>
          <w:color w:val="000000"/>
        </w:rPr>
        <w:t xml:space="preserve"> and </w:t>
      </w:r>
      <w:r w:rsidR="003C53E3" w:rsidRPr="00971C66">
        <w:rPr>
          <w:color w:val="000000"/>
        </w:rPr>
        <w:t xml:space="preserve">reading </w:t>
      </w:r>
      <w:r w:rsidR="003C53E3">
        <w:rPr>
          <w:color w:val="000000"/>
        </w:rPr>
        <w:t>speed</w:t>
      </w:r>
      <w:r w:rsidRPr="00971C66">
        <w:rPr>
          <w:color w:val="000000"/>
        </w:rPr>
        <w:t xml:space="preserve"> outperform classic readability models.</w:t>
      </w:r>
    </w:p>
    <w:p w14:paraId="4D81A898" w14:textId="4954B944" w:rsidR="00B859E6" w:rsidRDefault="00B859E6" w:rsidP="00971C66">
      <w:pPr>
        <w:rPr>
          <w:color w:val="000000"/>
        </w:rPr>
      </w:pPr>
    </w:p>
    <w:p w14:paraId="5752CD43" w14:textId="5D67AAB5" w:rsidR="00B859E6" w:rsidRDefault="00B859E6" w:rsidP="00971C66">
      <w:pPr>
        <w:rPr>
          <w:color w:val="000000"/>
        </w:rPr>
      </w:pPr>
      <w:r w:rsidRPr="00B859E6">
        <w:rPr>
          <w:b/>
          <w:color w:val="000000"/>
        </w:rPr>
        <w:t>Conclusions:</w:t>
      </w:r>
      <w:r>
        <w:rPr>
          <w:color w:val="000000"/>
        </w:rPr>
        <w:t xml:space="preserve"> </w:t>
      </w:r>
      <w:r w:rsidRPr="00B859E6">
        <w:rPr>
          <w:color w:val="000000"/>
        </w:rPr>
        <w:t>This study developed new readability formula</w:t>
      </w:r>
      <w:r>
        <w:rPr>
          <w:color w:val="000000"/>
        </w:rPr>
        <w:t>s based on</w:t>
      </w:r>
      <w:r w:rsidR="00FD2C41">
        <w:rPr>
          <w:color w:val="000000"/>
        </w:rPr>
        <w:t xml:space="preserve"> advanced NLP tools</w:t>
      </w:r>
      <w:r w:rsidRPr="00B859E6">
        <w:rPr>
          <w:color w:val="000000"/>
        </w:rPr>
        <w:t xml:space="preserve"> for both text comprehension</w:t>
      </w:r>
      <w:r w:rsidR="003C53E3">
        <w:rPr>
          <w:color w:val="000000"/>
        </w:rPr>
        <w:t xml:space="preserve"> and reading speed</w:t>
      </w:r>
      <w:r w:rsidRPr="00B859E6">
        <w:rPr>
          <w:color w:val="000000"/>
        </w:rPr>
        <w:t xml:space="preserve">. These formulas, based on linguistic features that better represent theoretical and behavioral accounts of the reading process, significantly outperformed classic readability formulas. </w:t>
      </w:r>
    </w:p>
    <w:p w14:paraId="7E086ED3" w14:textId="77777777" w:rsidR="00B859E6" w:rsidRDefault="00B859E6" w:rsidP="00971C66">
      <w:pPr>
        <w:rPr>
          <w:color w:val="000000"/>
        </w:rPr>
      </w:pPr>
    </w:p>
    <w:p w14:paraId="6314E5B6" w14:textId="7A95A2F7" w:rsidR="00B859E6" w:rsidRDefault="00B859E6" w:rsidP="00971C66">
      <w:pPr>
        <w:rPr>
          <w:color w:val="000000"/>
        </w:rPr>
      </w:pPr>
      <w:r w:rsidRPr="00B859E6">
        <w:rPr>
          <w:b/>
          <w:color w:val="000000"/>
        </w:rPr>
        <w:t>Keywords</w:t>
      </w:r>
      <w:r>
        <w:rPr>
          <w:color w:val="000000"/>
        </w:rPr>
        <w:t xml:space="preserve">: Readability, </w:t>
      </w:r>
      <w:r w:rsidR="0095779A">
        <w:rPr>
          <w:color w:val="000000"/>
        </w:rPr>
        <w:t>N</w:t>
      </w:r>
      <w:r>
        <w:rPr>
          <w:color w:val="000000"/>
        </w:rPr>
        <w:t xml:space="preserve">atural </w:t>
      </w:r>
      <w:r w:rsidR="0095779A">
        <w:rPr>
          <w:color w:val="000000"/>
        </w:rPr>
        <w:t>L</w:t>
      </w:r>
      <w:r>
        <w:rPr>
          <w:color w:val="000000"/>
        </w:rPr>
        <w:t xml:space="preserve">anguage </w:t>
      </w:r>
      <w:r w:rsidR="0095779A">
        <w:rPr>
          <w:color w:val="000000"/>
        </w:rPr>
        <w:t>P</w:t>
      </w:r>
      <w:r>
        <w:rPr>
          <w:color w:val="000000"/>
        </w:rPr>
        <w:t xml:space="preserve">rocessing, crowdsourcing, </w:t>
      </w:r>
      <w:r w:rsidR="003C53E3">
        <w:rPr>
          <w:color w:val="000000"/>
        </w:rPr>
        <w:t xml:space="preserve">text </w:t>
      </w:r>
      <w:r>
        <w:rPr>
          <w:color w:val="000000"/>
        </w:rPr>
        <w:t xml:space="preserve">comprehension, </w:t>
      </w:r>
      <w:r w:rsidR="003C53E3">
        <w:rPr>
          <w:color w:val="000000"/>
        </w:rPr>
        <w:t xml:space="preserve">text </w:t>
      </w:r>
      <w:r>
        <w:rPr>
          <w:color w:val="000000"/>
        </w:rPr>
        <w:t xml:space="preserve">reading </w:t>
      </w:r>
      <w:r w:rsidR="003C6295">
        <w:rPr>
          <w:color w:val="000000"/>
        </w:rPr>
        <w:t>speed</w:t>
      </w:r>
    </w:p>
    <w:p w14:paraId="5BE3A535" w14:textId="77777777" w:rsidR="00B859E6" w:rsidRDefault="00B859E6" w:rsidP="00971C66">
      <w:pPr>
        <w:rPr>
          <w:color w:val="000000"/>
        </w:rPr>
      </w:pPr>
    </w:p>
    <w:p w14:paraId="4FCAF352" w14:textId="3CB796C5" w:rsidR="00971C66" w:rsidRDefault="00971C66">
      <w:pPr>
        <w:rPr>
          <w:color w:val="000000"/>
        </w:rPr>
      </w:pPr>
    </w:p>
    <w:p w14:paraId="6A1FD469" w14:textId="43D9C14C" w:rsidR="00971C66" w:rsidRDefault="00971C66">
      <w:pPr>
        <w:rPr>
          <w:color w:val="000000"/>
        </w:rPr>
      </w:pPr>
      <w:r>
        <w:rPr>
          <w:color w:val="000000"/>
        </w:rPr>
        <w:br w:type="page"/>
      </w:r>
    </w:p>
    <w:p w14:paraId="13D969F6" w14:textId="4A673F4A" w:rsidR="00971C66" w:rsidRPr="00971C66" w:rsidRDefault="00971C66" w:rsidP="00971C66">
      <w:pPr>
        <w:jc w:val="center"/>
        <w:rPr>
          <w:b/>
          <w:color w:val="000000"/>
        </w:rPr>
      </w:pPr>
      <w:r>
        <w:rPr>
          <w:b/>
          <w:color w:val="000000"/>
        </w:rPr>
        <w:lastRenderedPageBreak/>
        <w:t>Implications for Practice</w:t>
      </w:r>
    </w:p>
    <w:p w14:paraId="002CE67F" w14:textId="77777777" w:rsidR="00971C66" w:rsidRPr="00971C66" w:rsidRDefault="00971C66" w:rsidP="00971C66">
      <w:pPr>
        <w:rPr>
          <w:color w:val="000000"/>
        </w:rPr>
      </w:pPr>
    </w:p>
    <w:p w14:paraId="559355E6" w14:textId="77777777" w:rsidR="00971C66" w:rsidRPr="00971C66" w:rsidRDefault="00971C66" w:rsidP="00971C66">
      <w:pPr>
        <w:rPr>
          <w:color w:val="000000"/>
        </w:rPr>
      </w:pPr>
      <w:r w:rsidRPr="00971C66">
        <w:rPr>
          <w:color w:val="000000"/>
        </w:rPr>
        <w:t>What is already known about this topic</w:t>
      </w:r>
      <w:r w:rsidRPr="00971C66">
        <w:rPr>
          <w:color w:val="000000"/>
        </w:rPr>
        <w:br/>
        <w:t>• Classic readability formulas are widely used to assess the difficulty of texts.</w:t>
      </w:r>
      <w:r w:rsidRPr="00971C66">
        <w:rPr>
          <w:color w:val="000000"/>
        </w:rPr>
        <w:br/>
        <w:t xml:space="preserve">• Classic readability formulas lack construct validity. </w:t>
      </w:r>
    </w:p>
    <w:p w14:paraId="5FF13CAC" w14:textId="7E29140C" w:rsidR="00FD2C41" w:rsidRDefault="00971C66" w:rsidP="00971C66">
      <w:pPr>
        <w:rPr>
          <w:color w:val="000000"/>
        </w:rPr>
      </w:pPr>
      <w:r w:rsidRPr="00971C66">
        <w:rPr>
          <w:color w:val="000000"/>
        </w:rPr>
        <w:t>• Classic readability formulas are predictive on the data sets on which they have been trained, but do not perform as well on new data sets.</w:t>
      </w:r>
      <w:r w:rsidRPr="00971C66">
        <w:rPr>
          <w:color w:val="000000"/>
        </w:rPr>
        <w:br/>
      </w:r>
      <w:r w:rsidRPr="00971C66">
        <w:rPr>
          <w:color w:val="000000"/>
        </w:rPr>
        <w:br/>
        <w:t>What this paper adds</w:t>
      </w:r>
      <w:r w:rsidRPr="00971C66">
        <w:rPr>
          <w:color w:val="000000"/>
        </w:rPr>
        <w:br/>
      </w:r>
      <w:r w:rsidR="00FD2C41" w:rsidRPr="00971C66">
        <w:rPr>
          <w:color w:val="000000"/>
        </w:rPr>
        <w:t xml:space="preserve">• This study introduces </w:t>
      </w:r>
      <w:r w:rsidR="00FD2C41">
        <w:rPr>
          <w:color w:val="000000"/>
        </w:rPr>
        <w:t xml:space="preserve">NLP </w:t>
      </w:r>
      <w:r w:rsidR="00FD2C41" w:rsidRPr="00971C66">
        <w:rPr>
          <w:color w:val="000000"/>
        </w:rPr>
        <w:t>methods to better link text features with text complexity constructs that have strong overlap with theories of reading.</w:t>
      </w:r>
    </w:p>
    <w:p w14:paraId="10534881" w14:textId="321626F1" w:rsidR="00971C66" w:rsidRPr="00971C66" w:rsidRDefault="00971C66" w:rsidP="00971C66">
      <w:pPr>
        <w:rPr>
          <w:color w:val="000000"/>
        </w:rPr>
      </w:pPr>
      <w:r w:rsidRPr="00971C66">
        <w:rPr>
          <w:color w:val="000000"/>
        </w:rPr>
        <w:t>• This study introduces techniques to collect readability benchmarks (crowd-sourcing techniques).</w:t>
      </w:r>
      <w:r w:rsidRPr="00971C66">
        <w:rPr>
          <w:color w:val="000000"/>
        </w:rPr>
        <w:br/>
        <w:t xml:space="preserve">• This paper introduces new readability formulas to assess text comprehension and reading </w:t>
      </w:r>
      <w:r w:rsidR="003C6295">
        <w:rPr>
          <w:color w:val="000000"/>
        </w:rPr>
        <w:t>speed</w:t>
      </w:r>
      <w:r w:rsidRPr="00971C66">
        <w:rPr>
          <w:color w:val="000000"/>
        </w:rPr>
        <w:t>.</w:t>
      </w:r>
    </w:p>
    <w:p w14:paraId="222214DE" w14:textId="0FA089E9" w:rsidR="00971C66" w:rsidRDefault="00971C66">
      <w:pPr>
        <w:rPr>
          <w:color w:val="000000"/>
        </w:rPr>
      </w:pPr>
      <w:r w:rsidRPr="00971C66">
        <w:rPr>
          <w:color w:val="000000"/>
        </w:rPr>
        <w:br/>
        <w:t>Implications for theory, policy or practice</w:t>
      </w:r>
      <w:r w:rsidRPr="00971C66">
        <w:rPr>
          <w:color w:val="000000"/>
        </w:rPr>
        <w:br/>
        <w:t>• The formulas develop</w:t>
      </w:r>
      <w:r w:rsidR="00D615E8">
        <w:rPr>
          <w:color w:val="000000"/>
        </w:rPr>
        <w:t>ed</w:t>
      </w:r>
      <w:r w:rsidRPr="00971C66">
        <w:rPr>
          <w:color w:val="000000"/>
        </w:rPr>
        <w:t xml:space="preserve"> provide evidence linking text complexity to theories of text comprehension and </w:t>
      </w:r>
      <w:r w:rsidR="00DA2A99">
        <w:rPr>
          <w:color w:val="000000"/>
        </w:rPr>
        <w:t>reading speed</w:t>
      </w:r>
      <w:r w:rsidRPr="00971C66">
        <w:rPr>
          <w:color w:val="000000"/>
        </w:rPr>
        <w:t>.</w:t>
      </w:r>
      <w:r w:rsidRPr="00971C66">
        <w:rPr>
          <w:color w:val="000000"/>
        </w:rPr>
        <w:br/>
        <w:t xml:space="preserve">• The formulas are stronger predictors of text comprehension and reading </w:t>
      </w:r>
      <w:r w:rsidR="003C6295">
        <w:rPr>
          <w:color w:val="000000"/>
        </w:rPr>
        <w:t>speed</w:t>
      </w:r>
      <w:r w:rsidRPr="00971C66">
        <w:rPr>
          <w:color w:val="000000"/>
        </w:rPr>
        <w:t xml:space="preserve"> than traditional readabilit</w:t>
      </w:r>
      <w:r w:rsidR="00D615E8">
        <w:rPr>
          <w:color w:val="000000"/>
        </w:rPr>
        <w:t>y formulas</w:t>
      </w:r>
      <w:r w:rsidRPr="00971C66">
        <w:rPr>
          <w:color w:val="000000"/>
        </w:rPr>
        <w:t xml:space="preserve"> and can be scaled.</w:t>
      </w:r>
      <w:r w:rsidRPr="00971C66">
        <w:rPr>
          <w:color w:val="000000"/>
        </w:rPr>
        <w:br/>
        <w:t xml:space="preserve">• The paper provides new evidence that classic readability formulas are not strong predictors of </w:t>
      </w:r>
      <w:r w:rsidR="00D615E8">
        <w:rPr>
          <w:color w:val="000000"/>
        </w:rPr>
        <w:t>either</w:t>
      </w:r>
      <w:r w:rsidRPr="00971C66">
        <w:rPr>
          <w:color w:val="000000"/>
        </w:rPr>
        <w:t xml:space="preserve"> text comprehension and reading </w:t>
      </w:r>
      <w:r w:rsidR="003C6295">
        <w:rPr>
          <w:color w:val="000000"/>
        </w:rPr>
        <w:t>speed</w:t>
      </w:r>
      <w:r w:rsidRPr="00971C66">
        <w:rPr>
          <w:color w:val="000000"/>
        </w:rPr>
        <w:t>.</w:t>
      </w:r>
    </w:p>
    <w:p w14:paraId="58C8A591" w14:textId="77777777" w:rsidR="00971C66" w:rsidRDefault="00971C66">
      <w:pPr>
        <w:rPr>
          <w:color w:val="000000"/>
        </w:rPr>
      </w:pPr>
      <w:r>
        <w:rPr>
          <w:color w:val="000000"/>
        </w:rPr>
        <w:br w:type="page"/>
      </w:r>
    </w:p>
    <w:p w14:paraId="2927A6D1" w14:textId="67724C82" w:rsidR="00971C66" w:rsidRPr="00971C66" w:rsidRDefault="00971C66" w:rsidP="00971C66">
      <w:pPr>
        <w:widowControl w:val="0"/>
        <w:autoSpaceDE w:val="0"/>
        <w:autoSpaceDN w:val="0"/>
        <w:adjustRightInd w:val="0"/>
        <w:spacing w:line="480" w:lineRule="auto"/>
        <w:jc w:val="center"/>
        <w:rPr>
          <w:b/>
          <w:color w:val="000000"/>
        </w:rPr>
      </w:pPr>
      <w:r w:rsidRPr="00971C66">
        <w:rPr>
          <w:b/>
          <w:color w:val="000000"/>
        </w:rPr>
        <w:lastRenderedPageBreak/>
        <w:t>Moving beyond classic readability formulas: New methods and new models</w:t>
      </w:r>
    </w:p>
    <w:p w14:paraId="59C170CF" w14:textId="1CD75975" w:rsidR="006B22C0" w:rsidRPr="00D44389" w:rsidRDefault="000364FB" w:rsidP="004258AE">
      <w:pPr>
        <w:widowControl w:val="0"/>
        <w:autoSpaceDE w:val="0"/>
        <w:autoSpaceDN w:val="0"/>
        <w:adjustRightInd w:val="0"/>
        <w:spacing w:line="480" w:lineRule="auto"/>
        <w:rPr>
          <w:color w:val="000000"/>
        </w:rPr>
      </w:pPr>
      <w:r w:rsidRPr="00D44389">
        <w:rPr>
          <w:color w:val="000000"/>
        </w:rPr>
        <w:t>Developing proficient reading skills is an important component of success</w:t>
      </w:r>
      <w:r w:rsidR="00102413" w:rsidRPr="00D44389">
        <w:rPr>
          <w:color w:val="000000"/>
        </w:rPr>
        <w:t>,</w:t>
      </w:r>
      <w:r w:rsidRPr="00D44389">
        <w:rPr>
          <w:color w:val="000000"/>
        </w:rPr>
        <w:t xml:space="preserve"> not only</w:t>
      </w:r>
      <w:r w:rsidR="00F22F9F" w:rsidRPr="00D44389">
        <w:rPr>
          <w:color w:val="000000"/>
        </w:rPr>
        <w:t xml:space="preserve"> in academic settings, but also in business and social</w:t>
      </w:r>
      <w:r w:rsidRPr="00D44389">
        <w:rPr>
          <w:color w:val="000000"/>
        </w:rPr>
        <w:t xml:space="preserve"> </w:t>
      </w:r>
      <w:r w:rsidR="00F22F9F" w:rsidRPr="00D44389">
        <w:rPr>
          <w:color w:val="000000"/>
        </w:rPr>
        <w:t>settings (</w:t>
      </w:r>
      <w:r w:rsidR="00F22F9F" w:rsidRPr="00D44389">
        <w:rPr>
          <w:noProof/>
        </w:rPr>
        <w:t>Geiser &amp; Studley, 2002</w:t>
      </w:r>
      <w:r w:rsidR="00F22F9F" w:rsidRPr="00D44389">
        <w:rPr>
          <w:noProof/>
          <w:color w:val="000000"/>
        </w:rPr>
        <w:t xml:space="preserve">; </w:t>
      </w:r>
      <w:r w:rsidR="00F22F9F" w:rsidRPr="00D44389">
        <w:rPr>
          <w:noProof/>
        </w:rPr>
        <w:t xml:space="preserve">Powell, 2009). However, reading skills are often difficult to acquire </w:t>
      </w:r>
      <w:r w:rsidR="00BE2ED8" w:rsidRPr="00D44389">
        <w:rPr>
          <w:noProof/>
        </w:rPr>
        <w:t>(</w:t>
      </w:r>
      <w:r w:rsidR="00BE2ED8" w:rsidRPr="00D44389">
        <w:rPr>
          <w:color w:val="000000"/>
        </w:rPr>
        <w:t xml:space="preserve">National Assessment of Educational Progress, 2011) </w:t>
      </w:r>
      <w:r w:rsidR="00F22F9F" w:rsidRPr="00D44389">
        <w:rPr>
          <w:noProof/>
        </w:rPr>
        <w:t xml:space="preserve">and many students </w:t>
      </w:r>
      <w:r w:rsidR="0088172E" w:rsidRPr="00D44389">
        <w:rPr>
          <w:noProof/>
        </w:rPr>
        <w:t>perform below average on standardized reading tests at primary</w:t>
      </w:r>
      <w:r w:rsidR="00F915DD" w:rsidRPr="00D44389">
        <w:rPr>
          <w:noProof/>
        </w:rPr>
        <w:t>, secondary, and tertiary levels (</w:t>
      </w:r>
      <w:r w:rsidR="00F915DD" w:rsidRPr="00D44389">
        <w:rPr>
          <w:color w:val="000000"/>
        </w:rPr>
        <w:t xml:space="preserve">U. </w:t>
      </w:r>
      <w:r w:rsidR="005054E7" w:rsidRPr="00D44389">
        <w:rPr>
          <w:color w:val="000000"/>
        </w:rPr>
        <w:t>S. Depar</w:t>
      </w:r>
      <w:r w:rsidR="00BE2ED8" w:rsidRPr="00D44389">
        <w:rPr>
          <w:color w:val="000000"/>
        </w:rPr>
        <w:t>tment of Education, 2003).</w:t>
      </w:r>
      <w:r w:rsidR="00926A9B" w:rsidRPr="00D44389">
        <w:rPr>
          <w:color w:val="000000"/>
        </w:rPr>
        <w:t xml:space="preserve"> One approach to improve</w:t>
      </w:r>
      <w:r w:rsidR="00BE2ED8" w:rsidRPr="00D44389">
        <w:rPr>
          <w:color w:val="000000"/>
        </w:rPr>
        <w:t xml:space="preserve"> reading skills is</w:t>
      </w:r>
      <w:r w:rsidR="00926A9B" w:rsidRPr="00D44389">
        <w:rPr>
          <w:color w:val="000000"/>
        </w:rPr>
        <w:t xml:space="preserve"> to match readers with texts that challenge them but are not incomprehensible or too difficult to read. When readers are matched to text</w:t>
      </w:r>
      <w:r w:rsidR="009D4ADA" w:rsidRPr="00D44389">
        <w:rPr>
          <w:color w:val="000000"/>
        </w:rPr>
        <w:t>s</w:t>
      </w:r>
      <w:r w:rsidR="00926A9B" w:rsidRPr="00D44389">
        <w:rPr>
          <w:color w:val="000000"/>
        </w:rPr>
        <w:t xml:space="preserve"> of sufficient difficulty</w:t>
      </w:r>
      <w:r w:rsidR="009D4ADA" w:rsidRPr="00D44389">
        <w:rPr>
          <w:color w:val="000000"/>
        </w:rPr>
        <w:t xml:space="preserve">, reading skills </w:t>
      </w:r>
      <w:r w:rsidR="00B56050" w:rsidRPr="00D44389">
        <w:rPr>
          <w:color w:val="000000"/>
        </w:rPr>
        <w:t>can</w:t>
      </w:r>
      <w:r w:rsidR="009D4ADA" w:rsidRPr="00D44389">
        <w:rPr>
          <w:color w:val="000000"/>
        </w:rPr>
        <w:t xml:space="preserve"> improve (</w:t>
      </w:r>
      <w:r w:rsidR="00531586" w:rsidRPr="00D44389">
        <w:rPr>
          <w:color w:val="000000"/>
        </w:rPr>
        <w:t xml:space="preserve">Allington, 2005; </w:t>
      </w:r>
      <w:r w:rsidR="00BD1566" w:rsidRPr="00D44389">
        <w:rPr>
          <w:color w:val="000000"/>
        </w:rPr>
        <w:t xml:space="preserve">Stanovich, 1985; </w:t>
      </w:r>
      <w:r w:rsidR="001D7501" w:rsidRPr="00D44389">
        <w:rPr>
          <w:color w:val="000000"/>
        </w:rPr>
        <w:t>Wolfe et al., 1998</w:t>
      </w:r>
      <w:r w:rsidR="009D4ADA" w:rsidRPr="00D44389">
        <w:rPr>
          <w:color w:val="000000"/>
        </w:rPr>
        <w:t>).</w:t>
      </w:r>
    </w:p>
    <w:p w14:paraId="4103A7B6" w14:textId="271733C4" w:rsidR="00AF7929" w:rsidRPr="00D44389" w:rsidRDefault="006B22C0" w:rsidP="004258AE">
      <w:pPr>
        <w:widowControl w:val="0"/>
        <w:autoSpaceDE w:val="0"/>
        <w:autoSpaceDN w:val="0"/>
        <w:adjustRightInd w:val="0"/>
        <w:spacing w:line="480" w:lineRule="auto"/>
        <w:rPr>
          <w:noProof/>
          <w:color w:val="000000"/>
        </w:rPr>
      </w:pPr>
      <w:r w:rsidRPr="00D44389">
        <w:rPr>
          <w:color w:val="000000"/>
        </w:rPr>
        <w:tab/>
      </w:r>
      <w:r w:rsidR="00AE7D32" w:rsidRPr="00D44389">
        <w:rPr>
          <w:color w:val="000000"/>
        </w:rPr>
        <w:t xml:space="preserve">A common </w:t>
      </w:r>
      <w:r w:rsidR="00222401" w:rsidRPr="00D44389">
        <w:rPr>
          <w:color w:val="000000"/>
        </w:rPr>
        <w:t xml:space="preserve">method </w:t>
      </w:r>
      <w:r w:rsidRPr="00D44389">
        <w:rPr>
          <w:color w:val="000000"/>
        </w:rPr>
        <w:t xml:space="preserve">to match readers to appropriate texts </w:t>
      </w:r>
      <w:r w:rsidR="00AE7D32" w:rsidRPr="00D44389">
        <w:rPr>
          <w:color w:val="000000"/>
        </w:rPr>
        <w:t>is the use of readability formulas.</w:t>
      </w:r>
      <w:r w:rsidR="009624D8" w:rsidRPr="00D44389">
        <w:rPr>
          <w:color w:val="000000"/>
        </w:rPr>
        <w:t xml:space="preserve"> </w:t>
      </w:r>
      <w:r w:rsidR="00543A5E" w:rsidRPr="00D44389">
        <w:rPr>
          <w:color w:val="000000"/>
        </w:rPr>
        <w:t>Such</w:t>
      </w:r>
      <w:r w:rsidR="009624D8" w:rsidRPr="00D44389">
        <w:rPr>
          <w:color w:val="000000"/>
        </w:rPr>
        <w:t xml:space="preserve"> formulas </w:t>
      </w:r>
      <w:r w:rsidR="004E69F6" w:rsidRPr="00D44389">
        <w:rPr>
          <w:color w:val="000000"/>
        </w:rPr>
        <w:t>are manifold</w:t>
      </w:r>
      <w:r w:rsidR="002F730D" w:rsidRPr="00D44389">
        <w:rPr>
          <w:color w:val="000000"/>
        </w:rPr>
        <w:t>,</w:t>
      </w:r>
      <w:r w:rsidR="004E69F6" w:rsidRPr="00D44389">
        <w:rPr>
          <w:color w:val="000000"/>
        </w:rPr>
        <w:t xml:space="preserve"> with well over 200 </w:t>
      </w:r>
      <w:r w:rsidR="002F730D" w:rsidRPr="00D44389">
        <w:rPr>
          <w:color w:val="000000"/>
        </w:rPr>
        <w:t xml:space="preserve">models </w:t>
      </w:r>
      <w:r w:rsidR="00543A5E" w:rsidRPr="00D44389">
        <w:rPr>
          <w:color w:val="000000"/>
        </w:rPr>
        <w:t>developed since the 1940s</w:t>
      </w:r>
      <w:r w:rsidR="00CC7D6E" w:rsidRPr="00D44389">
        <w:rPr>
          <w:color w:val="000000"/>
        </w:rPr>
        <w:t xml:space="preserve"> (</w:t>
      </w:r>
      <w:r w:rsidR="00131D47" w:rsidRPr="00D44389">
        <w:rPr>
          <w:color w:val="000000"/>
        </w:rPr>
        <w:t>Benjamin, 2012</w:t>
      </w:r>
      <w:r w:rsidR="00CC7D6E" w:rsidRPr="00D44389">
        <w:rPr>
          <w:color w:val="000000"/>
        </w:rPr>
        <w:t>)</w:t>
      </w:r>
      <w:r w:rsidR="004E69F6" w:rsidRPr="00D44389">
        <w:rPr>
          <w:color w:val="000000"/>
        </w:rPr>
        <w:t>.</w:t>
      </w:r>
      <w:r w:rsidR="00543A5E" w:rsidRPr="00D44389">
        <w:rPr>
          <w:color w:val="000000"/>
        </w:rPr>
        <w:t xml:space="preserve"> Generally</w:t>
      </w:r>
      <w:r w:rsidR="00170560" w:rsidRPr="00D44389">
        <w:rPr>
          <w:color w:val="000000"/>
        </w:rPr>
        <w:t>,</w:t>
      </w:r>
      <w:r w:rsidR="00543A5E" w:rsidRPr="00D44389">
        <w:rPr>
          <w:color w:val="000000"/>
        </w:rPr>
        <w:t xml:space="preserve"> these formulas rely o</w:t>
      </w:r>
      <w:r w:rsidR="00C84896" w:rsidRPr="00D44389">
        <w:rPr>
          <w:color w:val="000000"/>
        </w:rPr>
        <w:t>n</w:t>
      </w:r>
      <w:r w:rsidR="00543A5E" w:rsidRPr="00D44389">
        <w:rPr>
          <w:color w:val="000000"/>
        </w:rPr>
        <w:t xml:space="preserve"> superficial text-based features to assess readability including the number of words per sentence, which is meant to act as a proxy for </w:t>
      </w:r>
      <w:r w:rsidR="00170560" w:rsidRPr="00D44389">
        <w:rPr>
          <w:color w:val="000000"/>
        </w:rPr>
        <w:t>syntactic complexity, and the number of characters per word, which is meant to act as a proxy for lexical difficulty. While both sy</w:t>
      </w:r>
      <w:r w:rsidR="00882B01" w:rsidRPr="00D44389">
        <w:rPr>
          <w:color w:val="000000"/>
        </w:rPr>
        <w:t>ntactic complexity and lexical difficulty are important components of readability</w:t>
      </w:r>
      <w:r w:rsidR="00554C7C" w:rsidRPr="00D44389">
        <w:rPr>
          <w:color w:val="000000"/>
        </w:rPr>
        <w:t xml:space="preserve"> (</w:t>
      </w:r>
      <w:r w:rsidR="00A934DB" w:rsidRPr="00D44389">
        <w:rPr>
          <w:noProof/>
        </w:rPr>
        <w:t>Just &amp; Carpenter, 1980</w:t>
      </w:r>
      <w:r w:rsidR="00554C7C" w:rsidRPr="00D44389">
        <w:rPr>
          <w:color w:val="000000"/>
        </w:rPr>
        <w:t>)</w:t>
      </w:r>
      <w:r w:rsidR="009758B8" w:rsidRPr="00D44389">
        <w:rPr>
          <w:color w:val="000000"/>
        </w:rPr>
        <w:t>, sentence and word length measures</w:t>
      </w:r>
      <w:r w:rsidR="0018131B" w:rsidRPr="00D44389">
        <w:rPr>
          <w:color w:val="000000"/>
        </w:rPr>
        <w:t xml:space="preserve"> likely do not tap directly into linguistic components related to readability</w:t>
      </w:r>
      <w:r w:rsidR="00554C7C" w:rsidRPr="00D44389">
        <w:rPr>
          <w:color w:val="000000"/>
        </w:rPr>
        <w:t xml:space="preserve"> (</w:t>
      </w:r>
      <w:r w:rsidR="007C6F44" w:rsidRPr="00D44389">
        <w:rPr>
          <w:color w:val="000000"/>
        </w:rPr>
        <w:t>Crossley</w:t>
      </w:r>
      <w:r w:rsidR="004B499D" w:rsidRPr="00D44389">
        <w:rPr>
          <w:color w:val="000000"/>
        </w:rPr>
        <w:t>, Greenfield, &amp; McNamara,</w:t>
      </w:r>
      <w:r w:rsidR="007C6F44" w:rsidRPr="00D44389">
        <w:rPr>
          <w:color w:val="000000"/>
        </w:rPr>
        <w:t xml:space="preserve"> 2008</w:t>
      </w:r>
      <w:r w:rsidR="00554C7C" w:rsidRPr="00D44389">
        <w:rPr>
          <w:color w:val="000000"/>
        </w:rPr>
        <w:t>)</w:t>
      </w:r>
      <w:r w:rsidR="00206611" w:rsidRPr="00D44389">
        <w:rPr>
          <w:color w:val="000000"/>
        </w:rPr>
        <w:t>, n</w:t>
      </w:r>
      <w:r w:rsidR="006040C8" w:rsidRPr="00D44389">
        <w:rPr>
          <w:color w:val="000000"/>
        </w:rPr>
        <w:t>or are they the only linguistic features related to readability</w:t>
      </w:r>
      <w:r w:rsidR="006F715B" w:rsidRPr="00D44389">
        <w:rPr>
          <w:color w:val="000000"/>
        </w:rPr>
        <w:t>. For instance,</w:t>
      </w:r>
      <w:r w:rsidR="004C05BA" w:rsidRPr="00D44389">
        <w:rPr>
          <w:color w:val="000000"/>
        </w:rPr>
        <w:t xml:space="preserve"> text cohesion is</w:t>
      </w:r>
      <w:r w:rsidR="006F715B" w:rsidRPr="00D44389">
        <w:rPr>
          <w:color w:val="000000"/>
        </w:rPr>
        <w:t xml:space="preserve"> an important component of readability</w:t>
      </w:r>
      <w:r w:rsidR="00136339">
        <w:rPr>
          <w:color w:val="000000"/>
        </w:rPr>
        <w:t xml:space="preserve"> (</w:t>
      </w:r>
      <w:proofErr w:type="spellStart"/>
      <w:r w:rsidR="007E50DA">
        <w:rPr>
          <w:color w:val="000000"/>
        </w:rPr>
        <w:t>Gernsbacher</w:t>
      </w:r>
      <w:proofErr w:type="spellEnd"/>
      <w:r w:rsidR="007E50DA">
        <w:rPr>
          <w:color w:val="000000"/>
        </w:rPr>
        <w:t>, 1990</w:t>
      </w:r>
      <w:r w:rsidR="00136339">
        <w:rPr>
          <w:color w:val="000000"/>
        </w:rPr>
        <w:t>)</w:t>
      </w:r>
      <w:r w:rsidR="007869C7" w:rsidRPr="00D44389">
        <w:rPr>
          <w:color w:val="000000"/>
        </w:rPr>
        <w:t>,</w:t>
      </w:r>
      <w:r w:rsidR="006F715B" w:rsidRPr="00D44389">
        <w:rPr>
          <w:color w:val="000000"/>
        </w:rPr>
        <w:t xml:space="preserve"> but it is</w:t>
      </w:r>
      <w:r w:rsidR="004C05BA" w:rsidRPr="00D44389">
        <w:rPr>
          <w:color w:val="000000"/>
        </w:rPr>
        <w:t xml:space="preserve"> not measured in </w:t>
      </w:r>
      <w:proofErr w:type="gramStart"/>
      <w:r w:rsidR="004C05BA" w:rsidRPr="00D44389">
        <w:rPr>
          <w:color w:val="000000"/>
        </w:rPr>
        <w:t>the m</w:t>
      </w:r>
      <w:r w:rsidR="006F715B" w:rsidRPr="00D44389">
        <w:rPr>
          <w:color w:val="000000"/>
        </w:rPr>
        <w:t>ajority of</w:t>
      </w:r>
      <w:proofErr w:type="gramEnd"/>
      <w:r w:rsidR="006F715B" w:rsidRPr="00D44389">
        <w:rPr>
          <w:color w:val="000000"/>
        </w:rPr>
        <w:t xml:space="preserve"> readability formulas</w:t>
      </w:r>
      <w:r w:rsidR="004C05BA" w:rsidRPr="00D44389">
        <w:rPr>
          <w:color w:val="000000"/>
        </w:rPr>
        <w:t>. For these reasons, m</w:t>
      </w:r>
      <w:r w:rsidR="00136339">
        <w:rPr>
          <w:color w:val="000000"/>
        </w:rPr>
        <w:t>any</w:t>
      </w:r>
      <w:r w:rsidR="004C05BA" w:rsidRPr="00D44389">
        <w:rPr>
          <w:color w:val="000000"/>
        </w:rPr>
        <w:t xml:space="preserve"> readability formulas are argued to have weak construct validity</w:t>
      </w:r>
      <w:r w:rsidR="000C4F09" w:rsidRPr="00D44389">
        <w:rPr>
          <w:color w:val="000000"/>
        </w:rPr>
        <w:t xml:space="preserve"> (</w:t>
      </w:r>
      <w:r w:rsidR="000C4F09" w:rsidRPr="00D44389">
        <w:rPr>
          <w:noProof/>
        </w:rPr>
        <w:t xml:space="preserve">Davison &amp; Kantor, 1982). They </w:t>
      </w:r>
      <w:r w:rsidR="006F715B" w:rsidRPr="00D44389">
        <w:rPr>
          <w:noProof/>
        </w:rPr>
        <w:t>do</w:t>
      </w:r>
      <w:r w:rsidR="000C4F09" w:rsidRPr="00D44389">
        <w:rPr>
          <w:noProof/>
        </w:rPr>
        <w:t xml:space="preserve">, however, </w:t>
      </w:r>
      <w:r w:rsidR="006F715B" w:rsidRPr="00D44389">
        <w:rPr>
          <w:noProof/>
        </w:rPr>
        <w:t>report</w:t>
      </w:r>
      <w:r w:rsidR="00656DA5" w:rsidRPr="00D44389">
        <w:rPr>
          <w:noProof/>
        </w:rPr>
        <w:t xml:space="preserve"> strong correlations with</w:t>
      </w:r>
      <w:r w:rsidR="000C4F09" w:rsidRPr="00D44389">
        <w:rPr>
          <w:noProof/>
        </w:rPr>
        <w:t xml:space="preserve"> text comprehension criteria</w:t>
      </w:r>
      <w:r w:rsidR="00656DA5" w:rsidRPr="00D44389">
        <w:rPr>
          <w:noProof/>
        </w:rPr>
        <w:t xml:space="preserve"> in a number </w:t>
      </w:r>
      <w:r w:rsidR="008E640E" w:rsidRPr="00D44389">
        <w:rPr>
          <w:noProof/>
        </w:rPr>
        <w:t>of</w:t>
      </w:r>
      <w:r w:rsidR="00656DA5" w:rsidRPr="00D44389">
        <w:rPr>
          <w:noProof/>
        </w:rPr>
        <w:t xml:space="preserve"> studies</w:t>
      </w:r>
      <w:r w:rsidR="0036009B" w:rsidRPr="00D44389">
        <w:rPr>
          <w:noProof/>
        </w:rPr>
        <w:t xml:space="preserve"> </w:t>
      </w:r>
      <w:r w:rsidR="00656DA5" w:rsidRPr="00D44389">
        <w:rPr>
          <w:noProof/>
          <w:color w:val="000000"/>
        </w:rPr>
        <w:t>(</w:t>
      </w:r>
      <w:r w:rsidR="00656DA5" w:rsidRPr="00D44389">
        <w:rPr>
          <w:noProof/>
        </w:rPr>
        <w:t>Chall &amp; Dale, 1995</w:t>
      </w:r>
      <w:r w:rsidR="00656DA5" w:rsidRPr="00D44389">
        <w:rPr>
          <w:noProof/>
          <w:color w:val="000000"/>
        </w:rPr>
        <w:t xml:space="preserve">; </w:t>
      </w:r>
      <w:r w:rsidR="00656DA5" w:rsidRPr="00D44389">
        <w:rPr>
          <w:noProof/>
        </w:rPr>
        <w:t>Fry, 1989</w:t>
      </w:r>
      <w:r w:rsidR="00656DA5" w:rsidRPr="00D44389">
        <w:rPr>
          <w:noProof/>
          <w:color w:val="000000"/>
        </w:rPr>
        <w:t>).</w:t>
      </w:r>
    </w:p>
    <w:p w14:paraId="4CC335AA" w14:textId="6A2583C6" w:rsidR="00154561" w:rsidRPr="00D44389" w:rsidRDefault="008E640E" w:rsidP="004258AE">
      <w:pPr>
        <w:widowControl w:val="0"/>
        <w:autoSpaceDE w:val="0"/>
        <w:autoSpaceDN w:val="0"/>
        <w:adjustRightInd w:val="0"/>
        <w:spacing w:line="480" w:lineRule="auto"/>
        <w:rPr>
          <w:noProof/>
          <w:color w:val="000000"/>
        </w:rPr>
      </w:pPr>
      <w:r w:rsidRPr="00D44389">
        <w:rPr>
          <w:noProof/>
          <w:color w:val="000000"/>
        </w:rPr>
        <w:lastRenderedPageBreak/>
        <w:tab/>
      </w:r>
      <w:r w:rsidR="00136339">
        <w:rPr>
          <w:noProof/>
          <w:color w:val="000000"/>
        </w:rPr>
        <w:t>E</w:t>
      </w:r>
      <w:r w:rsidRPr="00D44389">
        <w:rPr>
          <w:noProof/>
          <w:color w:val="000000"/>
        </w:rPr>
        <w:t>ven though</w:t>
      </w:r>
      <w:r w:rsidR="00136339">
        <w:rPr>
          <w:noProof/>
          <w:color w:val="000000"/>
        </w:rPr>
        <w:t xml:space="preserve"> many</w:t>
      </w:r>
      <w:r w:rsidR="00154561" w:rsidRPr="00D44389">
        <w:rPr>
          <w:noProof/>
          <w:color w:val="000000"/>
        </w:rPr>
        <w:t xml:space="preserve"> readability formulas have </w:t>
      </w:r>
      <w:r w:rsidR="0009226D" w:rsidRPr="00D44389">
        <w:rPr>
          <w:noProof/>
          <w:color w:val="000000"/>
        </w:rPr>
        <w:t xml:space="preserve">a variety of </w:t>
      </w:r>
      <w:r w:rsidR="00BD2F73" w:rsidRPr="00D44389">
        <w:rPr>
          <w:noProof/>
          <w:color w:val="000000"/>
        </w:rPr>
        <w:t xml:space="preserve">weaknesses, </w:t>
      </w:r>
      <w:r w:rsidR="00136339">
        <w:rPr>
          <w:noProof/>
          <w:color w:val="000000"/>
        </w:rPr>
        <w:t xml:space="preserve">they have been </w:t>
      </w:r>
      <w:r w:rsidR="00BD2F73" w:rsidRPr="00D44389">
        <w:rPr>
          <w:noProof/>
          <w:color w:val="000000"/>
        </w:rPr>
        <w:t>adopt</w:t>
      </w:r>
      <w:r w:rsidR="00136339">
        <w:rPr>
          <w:noProof/>
          <w:color w:val="000000"/>
        </w:rPr>
        <w:t>ed</w:t>
      </w:r>
      <w:r w:rsidR="00154561" w:rsidRPr="00D44389">
        <w:rPr>
          <w:noProof/>
          <w:color w:val="000000"/>
        </w:rPr>
        <w:t xml:space="preserve"> by </w:t>
      </w:r>
      <w:r w:rsidRPr="00D44389">
        <w:rPr>
          <w:noProof/>
          <w:color w:val="000000"/>
        </w:rPr>
        <w:t>a number of institutions including</w:t>
      </w:r>
      <w:r w:rsidR="00086D7A" w:rsidRPr="00D44389">
        <w:rPr>
          <w:noProof/>
          <w:color w:val="000000"/>
        </w:rPr>
        <w:t xml:space="preserve"> </w:t>
      </w:r>
      <w:r w:rsidR="00BD2F73" w:rsidRPr="00D44389">
        <w:rPr>
          <w:noProof/>
          <w:color w:val="000000"/>
        </w:rPr>
        <w:t xml:space="preserve">primary and secondary </w:t>
      </w:r>
      <w:r w:rsidR="00086D7A" w:rsidRPr="00D44389">
        <w:rPr>
          <w:noProof/>
          <w:color w:val="000000"/>
        </w:rPr>
        <w:t>schools, universities, the military, and testing agencies (to name but a fe</w:t>
      </w:r>
      <w:r w:rsidR="00687D34" w:rsidRPr="00D44389">
        <w:rPr>
          <w:noProof/>
          <w:color w:val="000000"/>
        </w:rPr>
        <w:t>w)</w:t>
      </w:r>
      <w:r w:rsidR="00117DFB" w:rsidRPr="00D44389">
        <w:rPr>
          <w:noProof/>
          <w:color w:val="000000"/>
        </w:rPr>
        <w:t xml:space="preserve"> where they are used </w:t>
      </w:r>
      <w:r w:rsidR="00687D34" w:rsidRPr="00D44389">
        <w:rPr>
          <w:noProof/>
          <w:color w:val="000000"/>
        </w:rPr>
        <w:t xml:space="preserve">to select reading material presumed to be appropriate for a variety of reading skills (DuBay, 2004). </w:t>
      </w:r>
      <w:r w:rsidR="00117DFB" w:rsidRPr="00D44389">
        <w:rPr>
          <w:noProof/>
          <w:color w:val="000000"/>
        </w:rPr>
        <w:t>Unfortunately, i</w:t>
      </w:r>
      <w:r w:rsidR="008A29F0" w:rsidRPr="00D44389">
        <w:rPr>
          <w:noProof/>
          <w:color w:val="000000"/>
        </w:rPr>
        <w:t xml:space="preserve">n many cases, readability formulas are used to select texts for </w:t>
      </w:r>
      <w:r w:rsidR="004F07E6" w:rsidRPr="00D44389">
        <w:rPr>
          <w:noProof/>
          <w:color w:val="000000"/>
        </w:rPr>
        <w:t xml:space="preserve">readers and </w:t>
      </w:r>
      <w:r w:rsidR="008A29F0" w:rsidRPr="00D44389">
        <w:rPr>
          <w:noProof/>
          <w:color w:val="000000"/>
        </w:rPr>
        <w:t xml:space="preserve">reading situations </w:t>
      </w:r>
      <w:r w:rsidR="004F07E6" w:rsidRPr="00D44389">
        <w:rPr>
          <w:noProof/>
          <w:color w:val="000000"/>
        </w:rPr>
        <w:t xml:space="preserve">that go well beyond </w:t>
      </w:r>
      <w:r w:rsidR="0076033C" w:rsidRPr="00D44389">
        <w:rPr>
          <w:noProof/>
          <w:color w:val="000000"/>
        </w:rPr>
        <w:t>the limitations of the formulas</w:t>
      </w:r>
      <w:r w:rsidR="00DB64DE" w:rsidRPr="00D44389">
        <w:rPr>
          <w:noProof/>
          <w:color w:val="000000"/>
        </w:rPr>
        <w:t>, as evidenced by a</w:t>
      </w:r>
      <w:r w:rsidR="0076033C" w:rsidRPr="00D44389">
        <w:rPr>
          <w:noProof/>
          <w:color w:val="000000"/>
        </w:rPr>
        <w:t xml:space="preserve"> number of</w:t>
      </w:r>
      <w:r w:rsidR="0009226D" w:rsidRPr="00D44389">
        <w:rPr>
          <w:noProof/>
          <w:color w:val="000000"/>
        </w:rPr>
        <w:t xml:space="preserve"> r</w:t>
      </w:r>
      <w:r w:rsidR="0076033C" w:rsidRPr="00D44389">
        <w:rPr>
          <w:noProof/>
          <w:color w:val="000000"/>
        </w:rPr>
        <w:t xml:space="preserve">ecent studies </w:t>
      </w:r>
      <w:r w:rsidR="00767BA2" w:rsidRPr="00D44389">
        <w:rPr>
          <w:noProof/>
          <w:color w:val="000000"/>
        </w:rPr>
        <w:t>indicat</w:t>
      </w:r>
      <w:r w:rsidR="00FF6FD3" w:rsidRPr="00D44389">
        <w:rPr>
          <w:noProof/>
          <w:color w:val="000000"/>
        </w:rPr>
        <w:t>ing</w:t>
      </w:r>
      <w:r w:rsidR="00767BA2" w:rsidRPr="00D44389">
        <w:rPr>
          <w:noProof/>
          <w:color w:val="000000"/>
        </w:rPr>
        <w:t xml:space="preserve"> that c</w:t>
      </w:r>
      <w:r w:rsidR="00D73F20" w:rsidRPr="00D44389">
        <w:rPr>
          <w:noProof/>
          <w:color w:val="000000"/>
        </w:rPr>
        <w:t>lassic</w:t>
      </w:r>
      <w:r w:rsidR="00767BA2" w:rsidRPr="00D44389">
        <w:rPr>
          <w:noProof/>
          <w:color w:val="000000"/>
        </w:rPr>
        <w:t xml:space="preserve"> readability formulas (i.e., </w:t>
      </w:r>
      <w:r w:rsidR="00BA1EE1" w:rsidRPr="00D44389">
        <w:rPr>
          <w:noProof/>
          <w:color w:val="000000"/>
        </w:rPr>
        <w:t>Flesch Reading Ease, Flesch-Kincaid Grade Level, Dale-Chall)</w:t>
      </w:r>
      <w:r w:rsidR="00735890" w:rsidRPr="00D44389">
        <w:rPr>
          <w:noProof/>
          <w:color w:val="000000"/>
        </w:rPr>
        <w:t xml:space="preserve"> perform worse than </w:t>
      </w:r>
      <w:r w:rsidR="00136339">
        <w:rPr>
          <w:noProof/>
          <w:color w:val="000000"/>
        </w:rPr>
        <w:t>other</w:t>
      </w:r>
      <w:r w:rsidR="006A05AB" w:rsidRPr="00D44389">
        <w:rPr>
          <w:noProof/>
          <w:color w:val="000000"/>
        </w:rPr>
        <w:t xml:space="preserve"> </w:t>
      </w:r>
      <w:r w:rsidR="004402C4" w:rsidRPr="00D44389">
        <w:rPr>
          <w:noProof/>
          <w:color w:val="000000"/>
        </w:rPr>
        <w:t xml:space="preserve">models </w:t>
      </w:r>
      <w:r w:rsidR="0076033C" w:rsidRPr="00D44389">
        <w:rPr>
          <w:noProof/>
          <w:color w:val="000000"/>
        </w:rPr>
        <w:t xml:space="preserve">for different reading tasks, reading domains, and </w:t>
      </w:r>
      <w:r w:rsidR="00F006B6" w:rsidRPr="00D44389">
        <w:rPr>
          <w:noProof/>
          <w:color w:val="000000"/>
        </w:rPr>
        <w:t>populations (</w:t>
      </w:r>
      <w:r w:rsidR="00003AA3" w:rsidRPr="00D44389">
        <w:rPr>
          <w:noProof/>
          <w:color w:val="000000"/>
        </w:rPr>
        <w:t xml:space="preserve">Begeny &amp; Greene, 2014; </w:t>
      </w:r>
      <w:r w:rsidR="00F006B6" w:rsidRPr="00D44389">
        <w:rPr>
          <w:noProof/>
          <w:color w:val="000000"/>
        </w:rPr>
        <w:t xml:space="preserve">Crossley </w:t>
      </w:r>
      <w:r w:rsidR="007D4467" w:rsidRPr="00D44389">
        <w:rPr>
          <w:noProof/>
          <w:color w:val="000000"/>
        </w:rPr>
        <w:t>et al.</w:t>
      </w:r>
      <w:r w:rsidR="00F006B6" w:rsidRPr="00D44389">
        <w:rPr>
          <w:noProof/>
          <w:color w:val="000000"/>
        </w:rPr>
        <w:t>, 2008; Crossley, Skalicky, Dascalu, McNamara, &amp; Kyle, 2017</w:t>
      </w:r>
      <w:r w:rsidR="00D44225" w:rsidRPr="00D44389">
        <w:rPr>
          <w:noProof/>
          <w:color w:val="000000"/>
        </w:rPr>
        <w:t xml:space="preserve">; </w:t>
      </w:r>
      <w:r w:rsidR="00003AA3" w:rsidRPr="00D44389">
        <w:rPr>
          <w:noProof/>
          <w:color w:val="000000"/>
        </w:rPr>
        <w:t xml:space="preserve">François &amp; Fairon, 2012; François &amp; Miltsakaki, 2012; Hiebert, 2011; Kate et al., 2010; Newbold &amp; Gillam, 2010; </w:t>
      </w:r>
      <w:r w:rsidR="00D44225" w:rsidRPr="00D44389">
        <w:rPr>
          <w:noProof/>
        </w:rPr>
        <w:t>Pitler &amp; Nenkova, 2008</w:t>
      </w:r>
      <w:r w:rsidR="00F006B6" w:rsidRPr="00D44389">
        <w:rPr>
          <w:noProof/>
          <w:color w:val="000000"/>
        </w:rPr>
        <w:t>). For instance, recent stud</w:t>
      </w:r>
      <w:r w:rsidR="00E94734">
        <w:rPr>
          <w:noProof/>
          <w:color w:val="000000"/>
        </w:rPr>
        <w:t>ies</w:t>
      </w:r>
      <w:r w:rsidR="00F006B6" w:rsidRPr="00D44389">
        <w:rPr>
          <w:noProof/>
          <w:color w:val="000000"/>
        </w:rPr>
        <w:t xml:space="preserve"> by Crossley et al. (2017)</w:t>
      </w:r>
      <w:r w:rsidR="00E94734">
        <w:rPr>
          <w:noProof/>
          <w:color w:val="000000"/>
        </w:rPr>
        <w:t xml:space="preserve"> and </w:t>
      </w:r>
      <w:r w:rsidR="00E94734">
        <w:rPr>
          <w:rFonts w:eastAsia="Times New Roman"/>
          <w:color w:val="222222"/>
          <w:shd w:val="clear" w:color="auto" w:fill="FFFFFF"/>
        </w:rPr>
        <w:t xml:space="preserve">De </w:t>
      </w:r>
      <w:proofErr w:type="spellStart"/>
      <w:r w:rsidR="00E94734">
        <w:rPr>
          <w:rFonts w:eastAsia="Times New Roman"/>
          <w:color w:val="222222"/>
          <w:shd w:val="clear" w:color="auto" w:fill="FFFFFF"/>
        </w:rPr>
        <w:t>Clercq</w:t>
      </w:r>
      <w:proofErr w:type="spellEnd"/>
      <w:r w:rsidR="00E94734" w:rsidRPr="00D44389">
        <w:rPr>
          <w:rFonts w:eastAsia="Times New Roman"/>
          <w:color w:val="222222"/>
          <w:shd w:val="clear" w:color="auto" w:fill="FFFFFF"/>
        </w:rPr>
        <w:t xml:space="preserve">, </w:t>
      </w:r>
      <w:proofErr w:type="spellStart"/>
      <w:r w:rsidR="00E94734" w:rsidRPr="00D44389">
        <w:rPr>
          <w:rFonts w:eastAsia="Times New Roman"/>
          <w:color w:val="222222"/>
          <w:shd w:val="clear" w:color="auto" w:fill="FFFFFF"/>
        </w:rPr>
        <w:t>Hoste</w:t>
      </w:r>
      <w:proofErr w:type="spellEnd"/>
      <w:r w:rsidR="00E94734" w:rsidRPr="00D44389">
        <w:rPr>
          <w:rFonts w:eastAsia="Times New Roman"/>
          <w:color w:val="222222"/>
          <w:shd w:val="clear" w:color="auto" w:fill="FFFFFF"/>
        </w:rPr>
        <w:t xml:space="preserve">, </w:t>
      </w:r>
      <w:proofErr w:type="spellStart"/>
      <w:r w:rsidR="00E94734" w:rsidRPr="00D44389">
        <w:rPr>
          <w:rFonts w:eastAsia="Times New Roman"/>
          <w:color w:val="222222"/>
          <w:shd w:val="clear" w:color="auto" w:fill="FFFFFF"/>
        </w:rPr>
        <w:t>Desmet</w:t>
      </w:r>
      <w:proofErr w:type="spellEnd"/>
      <w:r w:rsidR="00E94734" w:rsidRPr="00D44389">
        <w:rPr>
          <w:rFonts w:eastAsia="Times New Roman"/>
          <w:color w:val="222222"/>
          <w:shd w:val="clear" w:color="auto" w:fill="FFFFFF"/>
        </w:rPr>
        <w:t xml:space="preserve">, Van </w:t>
      </w:r>
      <w:proofErr w:type="spellStart"/>
      <w:r w:rsidR="00E94734" w:rsidRPr="00D44389">
        <w:rPr>
          <w:rFonts w:eastAsia="Times New Roman"/>
          <w:color w:val="222222"/>
          <w:shd w:val="clear" w:color="auto" w:fill="FFFFFF"/>
        </w:rPr>
        <w:t>Oosten</w:t>
      </w:r>
      <w:proofErr w:type="spellEnd"/>
      <w:r w:rsidR="00E94734" w:rsidRPr="00D44389">
        <w:rPr>
          <w:rFonts w:eastAsia="Times New Roman"/>
          <w:color w:val="222222"/>
          <w:shd w:val="clear" w:color="auto" w:fill="FFFFFF"/>
        </w:rPr>
        <w:t>, De Cock, and Macken (2014)</w:t>
      </w:r>
      <w:r w:rsidR="00F006B6" w:rsidRPr="00D44389">
        <w:rPr>
          <w:noProof/>
          <w:color w:val="000000"/>
        </w:rPr>
        <w:t xml:space="preserve"> indicated that </w:t>
      </w:r>
      <w:r w:rsidR="00D73F20" w:rsidRPr="00D44389">
        <w:rPr>
          <w:noProof/>
          <w:color w:val="000000"/>
        </w:rPr>
        <w:t>classic readability</w:t>
      </w:r>
      <w:r w:rsidR="00F006B6" w:rsidRPr="00D44389">
        <w:rPr>
          <w:noProof/>
          <w:color w:val="000000"/>
        </w:rPr>
        <w:t xml:space="preserve"> </w:t>
      </w:r>
      <w:r w:rsidR="005F6032" w:rsidRPr="00D44389">
        <w:rPr>
          <w:noProof/>
          <w:color w:val="000000"/>
        </w:rPr>
        <w:t>formulas</w:t>
      </w:r>
      <w:r w:rsidR="00365A65">
        <w:rPr>
          <w:noProof/>
          <w:color w:val="000000"/>
        </w:rPr>
        <w:t xml:space="preserve"> were less predictive of comprehension than</w:t>
      </w:r>
      <w:r w:rsidR="00985753" w:rsidRPr="00D44389">
        <w:rPr>
          <w:noProof/>
          <w:color w:val="000000"/>
        </w:rPr>
        <w:t xml:space="preserve"> readability formulas developed using </w:t>
      </w:r>
      <w:r w:rsidR="000132E0" w:rsidRPr="00D44389">
        <w:rPr>
          <w:noProof/>
          <w:color w:val="000000"/>
        </w:rPr>
        <w:t>linguistic features</w:t>
      </w:r>
      <w:r w:rsidR="00E94734">
        <w:rPr>
          <w:noProof/>
          <w:color w:val="000000"/>
        </w:rPr>
        <w:t xml:space="preserve"> based on word phrases (in the De Clercq et al. study)</w:t>
      </w:r>
      <w:r w:rsidR="000132E0" w:rsidRPr="00D44389">
        <w:rPr>
          <w:noProof/>
          <w:color w:val="000000"/>
        </w:rPr>
        <w:t xml:space="preserve"> </w:t>
      </w:r>
      <w:r w:rsidR="00E94734">
        <w:rPr>
          <w:noProof/>
          <w:color w:val="000000"/>
        </w:rPr>
        <w:t>and on features that</w:t>
      </w:r>
      <w:r w:rsidR="00C46582" w:rsidRPr="00D44389">
        <w:rPr>
          <w:noProof/>
          <w:color w:val="000000"/>
        </w:rPr>
        <w:t xml:space="preserve"> measure</w:t>
      </w:r>
      <w:r w:rsidR="000132E0" w:rsidRPr="00D44389">
        <w:rPr>
          <w:noProof/>
          <w:color w:val="000000"/>
        </w:rPr>
        <w:t xml:space="preserve"> lexical and syntactic constructs</w:t>
      </w:r>
      <w:r w:rsidR="00E94734">
        <w:rPr>
          <w:noProof/>
          <w:color w:val="000000"/>
        </w:rPr>
        <w:t>,</w:t>
      </w:r>
      <w:r w:rsidR="00136339">
        <w:rPr>
          <w:noProof/>
          <w:color w:val="000000"/>
        </w:rPr>
        <w:t xml:space="preserve"> </w:t>
      </w:r>
      <w:r w:rsidR="00A8607A" w:rsidRPr="00D44389">
        <w:rPr>
          <w:noProof/>
          <w:color w:val="000000"/>
        </w:rPr>
        <w:t xml:space="preserve">text cohesion, sentiment, </w:t>
      </w:r>
      <w:r w:rsidR="006C1150" w:rsidRPr="00D44389">
        <w:rPr>
          <w:noProof/>
          <w:color w:val="000000"/>
        </w:rPr>
        <w:t>topic analysis, and semantics</w:t>
      </w:r>
      <w:r w:rsidR="00E94734">
        <w:rPr>
          <w:noProof/>
          <w:color w:val="000000"/>
        </w:rPr>
        <w:t xml:space="preserve"> (in the Crossley et al. study)</w:t>
      </w:r>
      <w:r w:rsidR="00F637F6" w:rsidRPr="00D44389">
        <w:rPr>
          <w:noProof/>
          <w:color w:val="000000"/>
        </w:rPr>
        <w:t>.</w:t>
      </w:r>
      <w:r w:rsidR="008A29F0" w:rsidRPr="00D44389">
        <w:rPr>
          <w:noProof/>
          <w:color w:val="000000"/>
        </w:rPr>
        <w:t xml:space="preserve"> </w:t>
      </w:r>
      <w:r w:rsidR="00653A3C" w:rsidRPr="00D44389">
        <w:rPr>
          <w:noProof/>
          <w:color w:val="000000"/>
        </w:rPr>
        <w:t>Additionally, u</w:t>
      </w:r>
      <w:r w:rsidR="005F1389" w:rsidRPr="00D44389">
        <w:rPr>
          <w:noProof/>
          <w:color w:val="000000"/>
        </w:rPr>
        <w:t>nlike</w:t>
      </w:r>
      <w:r w:rsidR="00653A3C" w:rsidRPr="00D44389">
        <w:rPr>
          <w:noProof/>
          <w:color w:val="000000"/>
        </w:rPr>
        <w:t xml:space="preserve"> many</w:t>
      </w:r>
      <w:r w:rsidR="005F1389" w:rsidRPr="00D44389">
        <w:rPr>
          <w:noProof/>
          <w:color w:val="000000"/>
        </w:rPr>
        <w:t xml:space="preserve"> previous studies, Crossley et al.</w:t>
      </w:r>
      <w:r w:rsidR="00653A3C" w:rsidRPr="00D44389">
        <w:rPr>
          <w:noProof/>
          <w:color w:val="000000"/>
        </w:rPr>
        <w:t xml:space="preserve"> </w:t>
      </w:r>
      <w:r w:rsidR="000B689B">
        <w:rPr>
          <w:noProof/>
          <w:color w:val="000000"/>
        </w:rPr>
        <w:t xml:space="preserve">also </w:t>
      </w:r>
      <w:r w:rsidR="006A05AB" w:rsidRPr="00D44389">
        <w:rPr>
          <w:noProof/>
          <w:color w:val="000000"/>
        </w:rPr>
        <w:t>examined</w:t>
      </w:r>
      <w:r w:rsidR="005F1389" w:rsidRPr="00D44389">
        <w:rPr>
          <w:noProof/>
          <w:color w:val="000000"/>
        </w:rPr>
        <w:t xml:space="preserve"> </w:t>
      </w:r>
      <w:r w:rsidR="00136339">
        <w:rPr>
          <w:noProof/>
          <w:color w:val="000000"/>
        </w:rPr>
        <w:t>reading</w:t>
      </w:r>
      <w:r w:rsidR="005F1389" w:rsidRPr="00D44389">
        <w:rPr>
          <w:noProof/>
          <w:color w:val="000000"/>
        </w:rPr>
        <w:t xml:space="preserve"> </w:t>
      </w:r>
      <w:r w:rsidR="00653A3C" w:rsidRPr="00D44389">
        <w:rPr>
          <w:noProof/>
          <w:color w:val="000000"/>
        </w:rPr>
        <w:t>speed</w:t>
      </w:r>
      <w:r w:rsidR="006A05AB" w:rsidRPr="00D44389">
        <w:rPr>
          <w:noProof/>
          <w:color w:val="000000"/>
        </w:rPr>
        <w:t xml:space="preserve">, which </w:t>
      </w:r>
      <w:r w:rsidR="001464AF" w:rsidRPr="00D44389">
        <w:rPr>
          <w:noProof/>
          <w:color w:val="000000"/>
        </w:rPr>
        <w:t>reported</w:t>
      </w:r>
      <w:r w:rsidR="006A05AB" w:rsidRPr="00D44389">
        <w:rPr>
          <w:noProof/>
          <w:color w:val="000000"/>
        </w:rPr>
        <w:t xml:space="preserve"> low correlations </w:t>
      </w:r>
      <w:r w:rsidR="001464AF" w:rsidRPr="00D44389">
        <w:rPr>
          <w:noProof/>
          <w:color w:val="000000"/>
        </w:rPr>
        <w:t>with</w:t>
      </w:r>
      <w:r w:rsidR="006A05AB" w:rsidRPr="00D44389">
        <w:rPr>
          <w:noProof/>
          <w:color w:val="000000"/>
        </w:rPr>
        <w:t xml:space="preserve"> </w:t>
      </w:r>
      <w:r w:rsidR="00D73F20" w:rsidRPr="00D44389">
        <w:rPr>
          <w:noProof/>
          <w:color w:val="000000"/>
        </w:rPr>
        <w:t>classic readability</w:t>
      </w:r>
      <w:r w:rsidR="006A05AB" w:rsidRPr="00D44389">
        <w:rPr>
          <w:noProof/>
          <w:color w:val="000000"/>
        </w:rPr>
        <w:t xml:space="preserve"> formulas</w:t>
      </w:r>
      <w:r w:rsidR="00BE10E1" w:rsidRPr="00D44389">
        <w:rPr>
          <w:noProof/>
          <w:color w:val="000000"/>
        </w:rPr>
        <w:t xml:space="preserve"> and </w:t>
      </w:r>
      <w:r w:rsidR="006A05AB" w:rsidRPr="00D44389">
        <w:rPr>
          <w:noProof/>
          <w:color w:val="000000"/>
        </w:rPr>
        <w:t>sig</w:t>
      </w:r>
      <w:r w:rsidR="008F4C38" w:rsidRPr="00D44389">
        <w:rPr>
          <w:noProof/>
          <w:color w:val="000000"/>
        </w:rPr>
        <w:t>n</w:t>
      </w:r>
      <w:r w:rsidR="006A05AB" w:rsidRPr="00D44389">
        <w:rPr>
          <w:noProof/>
          <w:color w:val="000000"/>
        </w:rPr>
        <w:t xml:space="preserve">ificantly lower </w:t>
      </w:r>
      <w:r w:rsidR="00BE10E1" w:rsidRPr="00D44389">
        <w:rPr>
          <w:noProof/>
          <w:color w:val="000000"/>
        </w:rPr>
        <w:t>values</w:t>
      </w:r>
      <w:r w:rsidR="008F4C38" w:rsidRPr="00D44389">
        <w:rPr>
          <w:noProof/>
          <w:color w:val="000000"/>
        </w:rPr>
        <w:t xml:space="preserve"> </w:t>
      </w:r>
      <w:r w:rsidR="00BE10E1" w:rsidRPr="00D44389">
        <w:rPr>
          <w:noProof/>
          <w:color w:val="000000"/>
        </w:rPr>
        <w:t>i</w:t>
      </w:r>
      <w:r w:rsidR="00863B60" w:rsidRPr="00D44389">
        <w:rPr>
          <w:noProof/>
          <w:color w:val="000000"/>
        </w:rPr>
        <w:t>n</w:t>
      </w:r>
      <w:r w:rsidR="00BE10E1" w:rsidRPr="00D44389">
        <w:rPr>
          <w:noProof/>
          <w:color w:val="000000"/>
        </w:rPr>
        <w:t xml:space="preserve"> contrast to</w:t>
      </w:r>
      <w:r w:rsidR="001464AF" w:rsidRPr="00D44389">
        <w:rPr>
          <w:noProof/>
          <w:color w:val="000000"/>
        </w:rPr>
        <w:t xml:space="preserve"> </w:t>
      </w:r>
      <w:r w:rsidR="006A05AB" w:rsidRPr="00D44389">
        <w:rPr>
          <w:noProof/>
          <w:color w:val="000000"/>
        </w:rPr>
        <w:t>newly developed formula</w:t>
      </w:r>
      <w:r w:rsidR="00863B60" w:rsidRPr="00D44389">
        <w:rPr>
          <w:noProof/>
          <w:color w:val="000000"/>
        </w:rPr>
        <w:t>s</w:t>
      </w:r>
      <w:r w:rsidR="006A05AB" w:rsidRPr="00D44389">
        <w:rPr>
          <w:noProof/>
          <w:color w:val="000000"/>
        </w:rPr>
        <w:t>.</w:t>
      </w:r>
      <w:r w:rsidR="002E221E" w:rsidRPr="00D44389">
        <w:rPr>
          <w:noProof/>
          <w:color w:val="000000"/>
        </w:rPr>
        <w:t xml:space="preserve"> However, as mentioned by Crossley et al., </w:t>
      </w:r>
      <w:r w:rsidR="00653A3C" w:rsidRPr="00D44389">
        <w:rPr>
          <w:noProof/>
          <w:color w:val="000000"/>
        </w:rPr>
        <w:t>additional studies that examine</w:t>
      </w:r>
      <w:r w:rsidR="002E221E" w:rsidRPr="00D44389">
        <w:rPr>
          <w:noProof/>
          <w:color w:val="000000"/>
        </w:rPr>
        <w:t xml:space="preserve"> larger</w:t>
      </w:r>
      <w:r w:rsidR="00653A3C" w:rsidRPr="00D44389">
        <w:rPr>
          <w:noProof/>
          <w:color w:val="000000"/>
        </w:rPr>
        <w:t xml:space="preserve"> reading</w:t>
      </w:r>
      <w:r w:rsidR="002E221E" w:rsidRPr="00D44389">
        <w:rPr>
          <w:noProof/>
          <w:color w:val="000000"/>
        </w:rPr>
        <w:t xml:space="preserve"> datasets are needed. </w:t>
      </w:r>
    </w:p>
    <w:p w14:paraId="517EB304" w14:textId="28EAF90D" w:rsidR="008767EC" w:rsidRPr="00D44389" w:rsidRDefault="00211E02" w:rsidP="004258AE">
      <w:pPr>
        <w:widowControl w:val="0"/>
        <w:autoSpaceDE w:val="0"/>
        <w:autoSpaceDN w:val="0"/>
        <w:adjustRightInd w:val="0"/>
        <w:spacing w:line="480" w:lineRule="auto"/>
        <w:rPr>
          <w:color w:val="000000"/>
        </w:rPr>
      </w:pPr>
      <w:r w:rsidRPr="00D44389">
        <w:rPr>
          <w:noProof/>
          <w:color w:val="000000"/>
        </w:rPr>
        <w:tab/>
        <w:t xml:space="preserve">Thus, </w:t>
      </w:r>
      <w:r w:rsidR="00F375EC">
        <w:rPr>
          <w:noProof/>
          <w:color w:val="000000"/>
        </w:rPr>
        <w:t>this study builds</w:t>
      </w:r>
      <w:r w:rsidR="007930AE" w:rsidRPr="00D44389">
        <w:rPr>
          <w:noProof/>
          <w:color w:val="000000"/>
        </w:rPr>
        <w:t xml:space="preserve"> on </w:t>
      </w:r>
      <w:r w:rsidR="00F14A86" w:rsidRPr="00D44389">
        <w:rPr>
          <w:noProof/>
          <w:color w:val="000000"/>
        </w:rPr>
        <w:t>the</w:t>
      </w:r>
      <w:r w:rsidR="00990FD4" w:rsidRPr="00D44389">
        <w:rPr>
          <w:noProof/>
          <w:color w:val="000000"/>
        </w:rPr>
        <w:t xml:space="preserve"> </w:t>
      </w:r>
      <w:r w:rsidR="007930AE" w:rsidRPr="00D44389">
        <w:rPr>
          <w:noProof/>
          <w:color w:val="000000"/>
        </w:rPr>
        <w:t>Crossley et al. (2017)</w:t>
      </w:r>
      <w:r w:rsidR="00F14A86" w:rsidRPr="00D44389">
        <w:rPr>
          <w:noProof/>
          <w:color w:val="000000"/>
        </w:rPr>
        <w:t xml:space="preserve"> </w:t>
      </w:r>
      <w:r w:rsidR="00E94734">
        <w:rPr>
          <w:noProof/>
          <w:color w:val="000000"/>
        </w:rPr>
        <w:t xml:space="preserve">and </w:t>
      </w:r>
      <w:r w:rsidR="00E94734">
        <w:rPr>
          <w:rFonts w:eastAsia="Times New Roman"/>
          <w:color w:val="222222"/>
          <w:shd w:val="clear" w:color="auto" w:fill="FFFFFF"/>
        </w:rPr>
        <w:t xml:space="preserve">De </w:t>
      </w:r>
      <w:proofErr w:type="spellStart"/>
      <w:r w:rsidR="00E94734">
        <w:rPr>
          <w:rFonts w:eastAsia="Times New Roman"/>
          <w:color w:val="222222"/>
          <w:shd w:val="clear" w:color="auto" w:fill="FFFFFF"/>
        </w:rPr>
        <w:t>Clercq</w:t>
      </w:r>
      <w:proofErr w:type="spellEnd"/>
      <w:r w:rsidR="00E94734" w:rsidRPr="00D44389">
        <w:rPr>
          <w:noProof/>
          <w:color w:val="000000"/>
        </w:rPr>
        <w:t xml:space="preserve"> </w:t>
      </w:r>
      <w:r w:rsidR="00E94734">
        <w:rPr>
          <w:noProof/>
          <w:color w:val="000000"/>
        </w:rPr>
        <w:t xml:space="preserve">(2014) </w:t>
      </w:r>
      <w:r w:rsidR="00F14A86" w:rsidRPr="00D44389">
        <w:rPr>
          <w:noProof/>
          <w:color w:val="000000"/>
        </w:rPr>
        <w:t>stud</w:t>
      </w:r>
      <w:r w:rsidR="00E94734">
        <w:rPr>
          <w:noProof/>
          <w:color w:val="000000"/>
        </w:rPr>
        <w:t>ies</w:t>
      </w:r>
      <w:r w:rsidR="007930AE" w:rsidRPr="00D44389">
        <w:rPr>
          <w:noProof/>
          <w:color w:val="000000"/>
        </w:rPr>
        <w:t xml:space="preserve"> by developing new text </w:t>
      </w:r>
      <w:r w:rsidR="00136339">
        <w:rPr>
          <w:noProof/>
          <w:color w:val="000000"/>
        </w:rPr>
        <w:t>comprehension and reading speed</w:t>
      </w:r>
      <w:r w:rsidR="00136339" w:rsidRPr="00D44389">
        <w:rPr>
          <w:noProof/>
          <w:color w:val="000000"/>
        </w:rPr>
        <w:t xml:space="preserve"> </w:t>
      </w:r>
      <w:r w:rsidR="007930AE" w:rsidRPr="00D44389">
        <w:rPr>
          <w:noProof/>
          <w:color w:val="000000"/>
        </w:rPr>
        <w:t xml:space="preserve">formulas </w:t>
      </w:r>
      <w:r w:rsidR="00732AA7" w:rsidRPr="00D44389">
        <w:rPr>
          <w:noProof/>
          <w:color w:val="000000"/>
        </w:rPr>
        <w:t xml:space="preserve">based on larger </w:t>
      </w:r>
      <w:r w:rsidR="00990FD4" w:rsidRPr="00D44389">
        <w:rPr>
          <w:noProof/>
          <w:color w:val="000000"/>
        </w:rPr>
        <w:t xml:space="preserve">reading </w:t>
      </w:r>
      <w:r w:rsidR="00732AA7" w:rsidRPr="00D44389">
        <w:rPr>
          <w:noProof/>
          <w:color w:val="000000"/>
        </w:rPr>
        <w:t xml:space="preserve">datasets </w:t>
      </w:r>
      <w:r w:rsidR="00990FD4" w:rsidRPr="00D44389">
        <w:rPr>
          <w:noProof/>
          <w:color w:val="000000"/>
        </w:rPr>
        <w:t>selected from</w:t>
      </w:r>
      <w:r w:rsidR="006F7974" w:rsidRPr="00D44389">
        <w:rPr>
          <w:noProof/>
          <w:color w:val="000000"/>
        </w:rPr>
        <w:t xml:space="preserve"> multiple</w:t>
      </w:r>
      <w:r w:rsidR="00990FD4" w:rsidRPr="00D44389">
        <w:rPr>
          <w:noProof/>
          <w:color w:val="000000"/>
        </w:rPr>
        <w:t xml:space="preserve"> topic</w:t>
      </w:r>
      <w:r w:rsidR="006F7974" w:rsidRPr="00D44389">
        <w:rPr>
          <w:noProof/>
          <w:color w:val="000000"/>
        </w:rPr>
        <w:t xml:space="preserve"> domains </w:t>
      </w:r>
      <w:r w:rsidR="007930AE" w:rsidRPr="00D44389">
        <w:rPr>
          <w:noProof/>
          <w:color w:val="000000"/>
        </w:rPr>
        <w:t xml:space="preserve">using </w:t>
      </w:r>
      <w:r w:rsidR="00136339">
        <w:rPr>
          <w:noProof/>
          <w:color w:val="000000"/>
        </w:rPr>
        <w:t xml:space="preserve">more </w:t>
      </w:r>
      <w:r w:rsidR="00F375EC">
        <w:rPr>
          <w:noProof/>
          <w:color w:val="000000"/>
        </w:rPr>
        <w:t xml:space="preserve">sophisticated </w:t>
      </w:r>
      <w:r w:rsidR="00136339">
        <w:rPr>
          <w:noProof/>
          <w:color w:val="000000"/>
        </w:rPr>
        <w:t>linguistic features</w:t>
      </w:r>
      <w:r w:rsidR="00732AA7" w:rsidRPr="00D44389">
        <w:rPr>
          <w:noProof/>
          <w:color w:val="000000"/>
        </w:rPr>
        <w:t xml:space="preserve">. </w:t>
      </w:r>
      <w:r w:rsidR="00990FD4" w:rsidRPr="00D44389">
        <w:rPr>
          <w:noProof/>
          <w:color w:val="000000"/>
        </w:rPr>
        <w:t>The</w:t>
      </w:r>
      <w:r w:rsidR="009609C0" w:rsidRPr="00D44389">
        <w:rPr>
          <w:noProof/>
          <w:color w:val="000000"/>
        </w:rPr>
        <w:t xml:space="preserve"> goal</w:t>
      </w:r>
      <w:r w:rsidR="00990FD4" w:rsidRPr="00D44389">
        <w:rPr>
          <w:noProof/>
          <w:color w:val="000000"/>
        </w:rPr>
        <w:t xml:space="preserve"> of </w:t>
      </w:r>
      <w:r w:rsidR="00990FD4" w:rsidRPr="00D44389">
        <w:rPr>
          <w:noProof/>
          <w:color w:val="000000"/>
        </w:rPr>
        <w:lastRenderedPageBreak/>
        <w:t>this study</w:t>
      </w:r>
      <w:r w:rsidR="009609C0" w:rsidRPr="00D44389">
        <w:rPr>
          <w:noProof/>
          <w:color w:val="000000"/>
        </w:rPr>
        <w:t xml:space="preserve"> is </w:t>
      </w:r>
      <w:r w:rsidR="008767EC" w:rsidRPr="00D44389">
        <w:rPr>
          <w:noProof/>
          <w:color w:val="000000"/>
        </w:rPr>
        <w:t xml:space="preserve">to develop text </w:t>
      </w:r>
      <w:r w:rsidR="007E50DA">
        <w:rPr>
          <w:noProof/>
          <w:color w:val="000000"/>
        </w:rPr>
        <w:t>complexity</w:t>
      </w:r>
      <w:r w:rsidR="008767EC" w:rsidRPr="00D44389">
        <w:rPr>
          <w:noProof/>
          <w:color w:val="000000"/>
        </w:rPr>
        <w:t xml:space="preserve"> formulas</w:t>
      </w:r>
      <w:r w:rsidR="002B5FF1" w:rsidRPr="00D44389">
        <w:rPr>
          <w:noProof/>
          <w:color w:val="000000"/>
        </w:rPr>
        <w:t xml:space="preserve"> that better match cognitive models of reading </w:t>
      </w:r>
      <w:r w:rsidR="003E2C19" w:rsidRPr="00D44389">
        <w:rPr>
          <w:noProof/>
          <w:color w:val="000000"/>
        </w:rPr>
        <w:t xml:space="preserve">by </w:t>
      </w:r>
      <w:r w:rsidR="002B5FF1" w:rsidRPr="00D44389">
        <w:rPr>
          <w:noProof/>
          <w:color w:val="000000"/>
        </w:rPr>
        <w:t>tak</w:t>
      </w:r>
      <w:r w:rsidR="003E2C19" w:rsidRPr="00D44389">
        <w:rPr>
          <w:noProof/>
          <w:color w:val="000000"/>
        </w:rPr>
        <w:t>ing</w:t>
      </w:r>
      <w:r w:rsidR="002B5FF1" w:rsidRPr="00D44389">
        <w:rPr>
          <w:noProof/>
          <w:color w:val="000000"/>
        </w:rPr>
        <w:t xml:space="preserve"> into consideration </w:t>
      </w:r>
      <w:r w:rsidR="0041405D" w:rsidRPr="00D44389">
        <w:rPr>
          <w:noProof/>
          <w:color w:val="000000"/>
        </w:rPr>
        <w:t>discourse-specific features</w:t>
      </w:r>
      <w:r w:rsidR="006E72C6" w:rsidRPr="00D44389">
        <w:rPr>
          <w:noProof/>
          <w:color w:val="000000"/>
        </w:rPr>
        <w:t>,</w:t>
      </w:r>
      <w:r w:rsidR="0041405D" w:rsidRPr="00D44389">
        <w:rPr>
          <w:noProof/>
          <w:color w:val="000000"/>
        </w:rPr>
        <w:t xml:space="preserve"> su</w:t>
      </w:r>
      <w:r w:rsidR="001D4F58" w:rsidRPr="00D44389">
        <w:rPr>
          <w:noProof/>
          <w:color w:val="000000"/>
        </w:rPr>
        <w:t>ch as situation level</w:t>
      </w:r>
      <w:r w:rsidR="0041405D" w:rsidRPr="00D44389">
        <w:rPr>
          <w:noProof/>
          <w:color w:val="000000"/>
        </w:rPr>
        <w:t xml:space="preserve"> and text-based</w:t>
      </w:r>
      <w:r w:rsidR="001D4F58" w:rsidRPr="00D44389">
        <w:rPr>
          <w:noProof/>
          <w:color w:val="000000"/>
        </w:rPr>
        <w:t xml:space="preserve"> processing (</w:t>
      </w:r>
      <w:r w:rsidR="001D4F58" w:rsidRPr="00D44389">
        <w:rPr>
          <w:noProof/>
        </w:rPr>
        <w:t>Kintsch, Welsch, Schmalhofer, &amp; Zimny, 1990)</w:t>
      </w:r>
      <w:r w:rsidR="00136339">
        <w:rPr>
          <w:noProof/>
        </w:rPr>
        <w:t xml:space="preserve"> that </w:t>
      </w:r>
      <w:r w:rsidR="001D4F58" w:rsidRPr="00D44389">
        <w:rPr>
          <w:noProof/>
        </w:rPr>
        <w:t>better explain how text features interact with readers</w:t>
      </w:r>
      <w:r w:rsidR="008767EC" w:rsidRPr="00D44389">
        <w:rPr>
          <w:color w:val="000000"/>
        </w:rPr>
        <w:t xml:space="preserve"> </w:t>
      </w:r>
      <w:r w:rsidR="008767EC" w:rsidRPr="00D44389">
        <w:rPr>
          <w:noProof/>
          <w:color w:val="000000"/>
        </w:rPr>
        <w:t>(Kintsch, 1994; Miller &amp; Kintsch, 1980)</w:t>
      </w:r>
      <w:r w:rsidR="008767EC" w:rsidRPr="00D44389">
        <w:rPr>
          <w:color w:val="000000"/>
        </w:rPr>
        <w:t>.</w:t>
      </w:r>
      <w:r w:rsidR="00283558" w:rsidRPr="00D44389">
        <w:rPr>
          <w:color w:val="000000"/>
        </w:rPr>
        <w:t xml:space="preserve"> </w:t>
      </w:r>
    </w:p>
    <w:p w14:paraId="0039902B" w14:textId="44831F02" w:rsidR="00DB09D2" w:rsidRPr="001C7B32" w:rsidRDefault="00814595" w:rsidP="007869C7">
      <w:pPr>
        <w:widowControl w:val="0"/>
        <w:autoSpaceDE w:val="0"/>
        <w:autoSpaceDN w:val="0"/>
        <w:adjustRightInd w:val="0"/>
        <w:spacing w:line="480" w:lineRule="auto"/>
        <w:outlineLvl w:val="0"/>
        <w:rPr>
          <w:color w:val="000000"/>
        </w:rPr>
      </w:pPr>
      <w:r w:rsidRPr="00D44389">
        <w:rPr>
          <w:b/>
          <w:color w:val="000000"/>
        </w:rPr>
        <w:t>Text Readability</w:t>
      </w:r>
    </w:p>
    <w:p w14:paraId="005A116D" w14:textId="36D50E13" w:rsidR="002B661D" w:rsidRDefault="00D800AD" w:rsidP="00037708">
      <w:pPr>
        <w:widowControl w:val="0"/>
        <w:autoSpaceDE w:val="0"/>
        <w:autoSpaceDN w:val="0"/>
        <w:adjustRightInd w:val="0"/>
        <w:spacing w:line="480" w:lineRule="auto"/>
        <w:rPr>
          <w:color w:val="000000"/>
        </w:rPr>
      </w:pPr>
      <w:r w:rsidRPr="00D44389">
        <w:rPr>
          <w:color w:val="000000"/>
        </w:rPr>
        <w:t>Text readability is best defined as the ease with which a text can be read and understood</w:t>
      </w:r>
      <w:r w:rsidR="00F410A7" w:rsidRPr="00D44389">
        <w:rPr>
          <w:color w:val="000000"/>
        </w:rPr>
        <w:t xml:space="preserve"> in terms of the ling</w:t>
      </w:r>
      <w:r w:rsidR="00F655EA" w:rsidRPr="00D44389">
        <w:rPr>
          <w:color w:val="000000"/>
        </w:rPr>
        <w:t>uistic features found within a</w:t>
      </w:r>
      <w:r w:rsidR="00F410A7" w:rsidRPr="00D44389">
        <w:rPr>
          <w:color w:val="000000"/>
        </w:rPr>
        <w:t xml:space="preserve"> text</w:t>
      </w:r>
      <w:r w:rsidRPr="00D44389">
        <w:rPr>
          <w:color w:val="000000"/>
        </w:rPr>
        <w:t xml:space="preserve"> (</w:t>
      </w:r>
      <w:r w:rsidR="00ED4044" w:rsidRPr="00D44389">
        <w:rPr>
          <w:color w:val="000000"/>
        </w:rPr>
        <w:t xml:space="preserve">Dale &amp; </w:t>
      </w:r>
      <w:proofErr w:type="spellStart"/>
      <w:r w:rsidR="00ED4044" w:rsidRPr="00D44389">
        <w:rPr>
          <w:color w:val="000000"/>
        </w:rPr>
        <w:t>Chall</w:t>
      </w:r>
      <w:proofErr w:type="spellEnd"/>
      <w:r w:rsidR="00ED4044" w:rsidRPr="00D44389">
        <w:rPr>
          <w:color w:val="000000"/>
        </w:rPr>
        <w:t>, 1949; Richards, Platt, &amp; Platt, 1992).</w:t>
      </w:r>
      <w:r w:rsidR="00F410A7" w:rsidRPr="00D44389">
        <w:rPr>
          <w:color w:val="000000"/>
        </w:rPr>
        <w:t xml:space="preserve"> However, in </w:t>
      </w:r>
      <w:r w:rsidR="00DB09D2" w:rsidRPr="00D44389">
        <w:rPr>
          <w:color w:val="000000"/>
        </w:rPr>
        <w:t>practice, m</w:t>
      </w:r>
      <w:r w:rsidR="00F410A7" w:rsidRPr="00D44389">
        <w:rPr>
          <w:color w:val="000000"/>
        </w:rPr>
        <w:t>ost</w:t>
      </w:r>
      <w:r w:rsidR="00DB09D2" w:rsidRPr="00D44389">
        <w:rPr>
          <w:color w:val="000000"/>
        </w:rPr>
        <w:t xml:space="preserve"> readability studies and formula</w:t>
      </w:r>
      <w:r w:rsidR="00F23C73" w:rsidRPr="00D44389">
        <w:rPr>
          <w:color w:val="000000"/>
        </w:rPr>
        <w:t>s</w:t>
      </w:r>
      <w:r w:rsidR="00DB09D2" w:rsidRPr="00D44389">
        <w:rPr>
          <w:color w:val="000000"/>
        </w:rPr>
        <w:t xml:space="preserve"> focus primarily on readability as a me</w:t>
      </w:r>
      <w:r w:rsidR="00F23C73" w:rsidRPr="00D44389">
        <w:rPr>
          <w:color w:val="000000"/>
        </w:rPr>
        <w:t>asure of text understanding (e.g., Kate et al., 2010)</w:t>
      </w:r>
      <w:r w:rsidR="00E06F02" w:rsidRPr="00D44389">
        <w:rPr>
          <w:color w:val="000000"/>
        </w:rPr>
        <w:t xml:space="preserve"> and not text processing</w:t>
      </w:r>
      <w:r w:rsidR="00DA2A99">
        <w:rPr>
          <w:color w:val="000000"/>
        </w:rPr>
        <w:t xml:space="preserve"> (i.e., reading speed)</w:t>
      </w:r>
      <w:r w:rsidR="00F23C73" w:rsidRPr="00D44389">
        <w:rPr>
          <w:color w:val="000000"/>
        </w:rPr>
        <w:t xml:space="preserve">, although </w:t>
      </w:r>
      <w:r w:rsidR="00E06F02" w:rsidRPr="00D44389">
        <w:rPr>
          <w:color w:val="000000"/>
        </w:rPr>
        <w:t>many</w:t>
      </w:r>
      <w:r w:rsidR="00F23C73" w:rsidRPr="00D44389">
        <w:rPr>
          <w:color w:val="000000"/>
        </w:rPr>
        <w:t xml:space="preserve"> definitions</w:t>
      </w:r>
      <w:r w:rsidR="00E06F02" w:rsidRPr="00D44389">
        <w:rPr>
          <w:color w:val="000000"/>
        </w:rPr>
        <w:t xml:space="preserve"> of text readability</w:t>
      </w:r>
      <w:r w:rsidR="00F23C73" w:rsidRPr="00D44389">
        <w:rPr>
          <w:color w:val="000000"/>
        </w:rPr>
        <w:t xml:space="preserve"> incorporate ease of text processing as </w:t>
      </w:r>
      <w:r w:rsidR="00E06F02" w:rsidRPr="00D44389">
        <w:rPr>
          <w:color w:val="000000"/>
        </w:rPr>
        <w:t>an important component</w:t>
      </w:r>
      <w:r w:rsidR="00F23C73" w:rsidRPr="00D44389">
        <w:rPr>
          <w:color w:val="000000"/>
        </w:rPr>
        <w:t>. For example, Newbold and Gillam (</w:t>
      </w:r>
      <w:r w:rsidR="008F65A3" w:rsidRPr="00D44389">
        <w:rPr>
          <w:color w:val="000000"/>
        </w:rPr>
        <w:t>2010) defined readability as a measure of how different readers could “comfortably read a text” (p. 66)</w:t>
      </w:r>
      <w:r w:rsidR="0033736A" w:rsidRPr="00D44389">
        <w:rPr>
          <w:color w:val="000000"/>
        </w:rPr>
        <w:t>, whereas</w:t>
      </w:r>
      <w:r w:rsidR="008C196D" w:rsidRPr="00D44389">
        <w:rPr>
          <w:color w:val="000000"/>
        </w:rPr>
        <w:t xml:space="preserve"> Richards et al. (1992) referred to it </w:t>
      </w:r>
      <w:r w:rsidR="009911CD" w:rsidRPr="00D44389">
        <w:rPr>
          <w:color w:val="000000"/>
        </w:rPr>
        <w:t xml:space="preserve">as ease of </w:t>
      </w:r>
      <w:r w:rsidR="008C196D" w:rsidRPr="009E2AF6">
        <w:rPr>
          <w:color w:val="000000"/>
        </w:rPr>
        <w:t>read</w:t>
      </w:r>
      <w:r w:rsidR="009911CD" w:rsidRPr="009E2AF6">
        <w:rPr>
          <w:color w:val="000000"/>
        </w:rPr>
        <w:t>ing</w:t>
      </w:r>
      <w:r w:rsidR="008C196D" w:rsidRPr="00D44389">
        <w:rPr>
          <w:i/>
          <w:color w:val="000000"/>
        </w:rPr>
        <w:t xml:space="preserve"> </w:t>
      </w:r>
      <w:r w:rsidR="008C196D" w:rsidRPr="00D44389">
        <w:rPr>
          <w:color w:val="000000"/>
        </w:rPr>
        <w:t>and understand</w:t>
      </w:r>
      <w:r w:rsidR="009911CD" w:rsidRPr="00D44389">
        <w:rPr>
          <w:color w:val="000000"/>
        </w:rPr>
        <w:t>ing</w:t>
      </w:r>
      <w:r w:rsidR="008C196D" w:rsidRPr="00D44389">
        <w:rPr>
          <w:color w:val="000000"/>
        </w:rPr>
        <w:t xml:space="preserve"> text</w:t>
      </w:r>
      <w:r w:rsidR="005115A9" w:rsidRPr="00D44389">
        <w:rPr>
          <w:color w:val="000000"/>
        </w:rPr>
        <w:t>s</w:t>
      </w:r>
      <w:r w:rsidR="008C196D" w:rsidRPr="00D44389">
        <w:rPr>
          <w:color w:val="000000"/>
        </w:rPr>
        <w:t>.</w:t>
      </w:r>
      <w:r w:rsidR="005115A9" w:rsidRPr="00D44389">
        <w:rPr>
          <w:color w:val="000000"/>
        </w:rPr>
        <w:t xml:space="preserve"> </w:t>
      </w:r>
      <w:r w:rsidR="00865D73" w:rsidRPr="00D44389">
        <w:rPr>
          <w:color w:val="000000"/>
        </w:rPr>
        <w:t xml:space="preserve">One of the first definitions to include text processing </w:t>
      </w:r>
      <w:r w:rsidR="005115A9" w:rsidRPr="00D44389">
        <w:rPr>
          <w:color w:val="000000"/>
        </w:rPr>
        <w:t xml:space="preserve">as a measure of readability </w:t>
      </w:r>
      <w:r w:rsidR="00865D73" w:rsidRPr="00D44389">
        <w:rPr>
          <w:color w:val="000000"/>
        </w:rPr>
        <w:t xml:space="preserve">was likely Dale and </w:t>
      </w:r>
      <w:proofErr w:type="spellStart"/>
      <w:r w:rsidR="00865D73" w:rsidRPr="00D44389">
        <w:rPr>
          <w:color w:val="000000"/>
        </w:rPr>
        <w:t>Chall</w:t>
      </w:r>
      <w:proofErr w:type="spellEnd"/>
      <w:r w:rsidR="00865D73" w:rsidRPr="00D44389">
        <w:rPr>
          <w:color w:val="000000"/>
        </w:rPr>
        <w:t xml:space="preserve"> (1949), who </w:t>
      </w:r>
      <w:r w:rsidR="005115A9" w:rsidRPr="00D44389">
        <w:rPr>
          <w:color w:val="000000"/>
        </w:rPr>
        <w:t>discussed</w:t>
      </w:r>
      <w:r w:rsidR="002C494D" w:rsidRPr="00D44389">
        <w:rPr>
          <w:color w:val="000000"/>
        </w:rPr>
        <w:t xml:space="preserve"> readability in terms that included</w:t>
      </w:r>
      <w:r w:rsidR="005115A9" w:rsidRPr="00D44389">
        <w:rPr>
          <w:color w:val="000000"/>
        </w:rPr>
        <w:t xml:space="preserve"> not only text understanding, but also reading spee</w:t>
      </w:r>
      <w:r w:rsidR="00BE1093" w:rsidRPr="00D44389">
        <w:rPr>
          <w:color w:val="000000"/>
        </w:rPr>
        <w:t xml:space="preserve">d. However, most </w:t>
      </w:r>
      <w:r w:rsidR="00D73F20" w:rsidRPr="00D44389">
        <w:rPr>
          <w:color w:val="000000"/>
        </w:rPr>
        <w:t>classic readability</w:t>
      </w:r>
      <w:r w:rsidR="00BE1093" w:rsidRPr="00D44389">
        <w:rPr>
          <w:color w:val="000000"/>
        </w:rPr>
        <w:t xml:space="preserve"> formulas are </w:t>
      </w:r>
      <w:r w:rsidR="00026A59" w:rsidRPr="00D44389">
        <w:rPr>
          <w:color w:val="000000"/>
        </w:rPr>
        <w:t>derived from</w:t>
      </w:r>
      <w:r w:rsidR="00BE1093" w:rsidRPr="00D44389">
        <w:rPr>
          <w:color w:val="000000"/>
        </w:rPr>
        <w:t xml:space="preserve"> </w:t>
      </w:r>
      <w:r w:rsidR="00026A59" w:rsidRPr="00D44389">
        <w:rPr>
          <w:color w:val="000000"/>
        </w:rPr>
        <w:t xml:space="preserve">comprehension data (i.e., text understanding) and not </w:t>
      </w:r>
      <w:r w:rsidR="00DA2A99">
        <w:rPr>
          <w:color w:val="000000"/>
        </w:rPr>
        <w:t xml:space="preserve">text </w:t>
      </w:r>
      <w:r w:rsidR="00026A59" w:rsidRPr="00D44389">
        <w:rPr>
          <w:color w:val="000000"/>
        </w:rPr>
        <w:t>processing</w:t>
      </w:r>
      <w:r w:rsidR="00507250">
        <w:rPr>
          <w:color w:val="000000"/>
        </w:rPr>
        <w:t>/reading speed</w:t>
      </w:r>
      <w:r w:rsidR="00026A59" w:rsidRPr="00D44389">
        <w:rPr>
          <w:color w:val="000000"/>
        </w:rPr>
        <w:t xml:space="preserve"> data. </w:t>
      </w:r>
    </w:p>
    <w:p w14:paraId="7D7A8898" w14:textId="4522534D" w:rsidR="00D21F07" w:rsidRDefault="00C11545" w:rsidP="00612D8D">
      <w:pPr>
        <w:widowControl w:val="0"/>
        <w:autoSpaceDE w:val="0"/>
        <w:autoSpaceDN w:val="0"/>
        <w:adjustRightInd w:val="0"/>
        <w:spacing w:line="480" w:lineRule="auto"/>
        <w:rPr>
          <w:color w:val="000000"/>
        </w:rPr>
      </w:pPr>
      <w:r>
        <w:rPr>
          <w:color w:val="000000"/>
        </w:rPr>
        <w:tab/>
        <w:t>Theoretical accounts of text comprehension and processing</w:t>
      </w:r>
      <w:r w:rsidR="009C4190">
        <w:rPr>
          <w:color w:val="000000"/>
        </w:rPr>
        <w:t xml:space="preserve"> general</w:t>
      </w:r>
      <w:r w:rsidR="00C754DE">
        <w:rPr>
          <w:color w:val="000000"/>
        </w:rPr>
        <w:t>ly</w:t>
      </w:r>
      <w:r w:rsidR="009C4190">
        <w:rPr>
          <w:color w:val="000000"/>
        </w:rPr>
        <w:t xml:space="preserve"> associate three linguistic features with readability: </w:t>
      </w:r>
      <w:r w:rsidR="00E163C4">
        <w:rPr>
          <w:color w:val="000000"/>
        </w:rPr>
        <w:t>lexical</w:t>
      </w:r>
      <w:r w:rsidR="009C4190">
        <w:rPr>
          <w:color w:val="000000"/>
        </w:rPr>
        <w:t xml:space="preserve"> sophistication, syntactic complexity, and discourse structures (</w:t>
      </w:r>
      <w:r w:rsidR="00D21F07" w:rsidRPr="00D44389">
        <w:rPr>
          <w:noProof/>
        </w:rPr>
        <w:t>Just &amp; Carpenter, 1980</w:t>
      </w:r>
      <w:r w:rsidR="00D21F07">
        <w:rPr>
          <w:noProof/>
        </w:rPr>
        <w:t xml:space="preserve">; </w:t>
      </w:r>
      <w:r w:rsidR="009C4190">
        <w:rPr>
          <w:color w:val="000000"/>
        </w:rPr>
        <w:t>Snow, 2002).</w:t>
      </w:r>
      <w:r w:rsidR="00612D8D">
        <w:rPr>
          <w:color w:val="000000"/>
        </w:rPr>
        <w:t xml:space="preserve"> </w:t>
      </w:r>
      <w:r w:rsidR="00612D8D" w:rsidRPr="0084030B">
        <w:rPr>
          <w:color w:val="000000"/>
        </w:rPr>
        <w:t xml:space="preserve">These features are related to </w:t>
      </w:r>
      <w:r w:rsidR="00365A65" w:rsidRPr="0084030B">
        <w:rPr>
          <w:color w:val="000000"/>
        </w:rPr>
        <w:t>text elements</w:t>
      </w:r>
      <w:r w:rsidR="00612D8D" w:rsidRPr="0084030B">
        <w:rPr>
          <w:color w:val="000000"/>
        </w:rPr>
        <w:t xml:space="preserve"> inherent in text that contribute to text complexity.</w:t>
      </w:r>
      <w:r w:rsidR="009C4190" w:rsidRPr="0084030B">
        <w:rPr>
          <w:color w:val="000000"/>
        </w:rPr>
        <w:t xml:space="preserve"> </w:t>
      </w:r>
      <w:r w:rsidR="00612D8D" w:rsidRPr="0084030B">
        <w:rPr>
          <w:color w:val="000000"/>
        </w:rPr>
        <w:t>For instance, n</w:t>
      </w:r>
      <w:r w:rsidR="009C4190" w:rsidRPr="0084030B">
        <w:rPr>
          <w:color w:val="000000"/>
        </w:rPr>
        <w:t>umerous studies</w:t>
      </w:r>
      <w:r w:rsidR="009C4190">
        <w:rPr>
          <w:color w:val="000000"/>
        </w:rPr>
        <w:t xml:space="preserve"> have indicated that </w:t>
      </w:r>
      <w:r w:rsidR="00E163C4">
        <w:rPr>
          <w:color w:val="000000"/>
        </w:rPr>
        <w:t>lexical</w:t>
      </w:r>
      <w:r w:rsidR="009C4190">
        <w:rPr>
          <w:color w:val="000000"/>
        </w:rPr>
        <w:t xml:space="preserve"> </w:t>
      </w:r>
      <w:r w:rsidR="00365A65">
        <w:rPr>
          <w:color w:val="000000"/>
        </w:rPr>
        <w:t xml:space="preserve">sophistication </w:t>
      </w:r>
      <w:r w:rsidR="009C4190">
        <w:rPr>
          <w:color w:val="000000"/>
        </w:rPr>
        <w:t>features such as sound and spelling relationships between words (</w:t>
      </w:r>
      <w:proofErr w:type="spellStart"/>
      <w:r w:rsidR="009C4190" w:rsidRPr="009C4190">
        <w:rPr>
          <w:color w:val="000000"/>
        </w:rPr>
        <w:t>Juel</w:t>
      </w:r>
      <w:proofErr w:type="spellEnd"/>
      <w:r w:rsidR="009C4190" w:rsidRPr="009C4190">
        <w:rPr>
          <w:color w:val="000000"/>
        </w:rPr>
        <w:t xml:space="preserve"> &amp; </w:t>
      </w:r>
      <w:proofErr w:type="spellStart"/>
      <w:r w:rsidR="009C4190" w:rsidRPr="009C4190">
        <w:rPr>
          <w:color w:val="000000"/>
        </w:rPr>
        <w:t>Solso</w:t>
      </w:r>
      <w:proofErr w:type="spellEnd"/>
      <w:r w:rsidR="009C4190" w:rsidRPr="009C4190">
        <w:rPr>
          <w:color w:val="000000"/>
        </w:rPr>
        <w:t>, 1981</w:t>
      </w:r>
      <w:r w:rsidR="009C4190">
        <w:rPr>
          <w:color w:val="000000"/>
        </w:rPr>
        <w:t xml:space="preserve">; </w:t>
      </w:r>
      <w:r w:rsidR="009C4190" w:rsidRPr="009C4190">
        <w:rPr>
          <w:color w:val="000000"/>
        </w:rPr>
        <w:t>Mesmer, 2005</w:t>
      </w:r>
      <w:r w:rsidR="009C4190">
        <w:rPr>
          <w:color w:val="000000"/>
        </w:rPr>
        <w:t>), word familiarity and frequency (</w:t>
      </w:r>
      <w:r w:rsidR="009C4190" w:rsidRPr="009C4190">
        <w:rPr>
          <w:color w:val="000000"/>
        </w:rPr>
        <w:t>Howes &amp; Solomon, 1951</w:t>
      </w:r>
      <w:r w:rsidR="009C4190">
        <w:rPr>
          <w:color w:val="000000"/>
        </w:rPr>
        <w:t xml:space="preserve">), </w:t>
      </w:r>
      <w:r w:rsidR="00612D8D">
        <w:rPr>
          <w:color w:val="000000"/>
        </w:rPr>
        <w:t xml:space="preserve">and </w:t>
      </w:r>
      <w:r w:rsidR="009C4190">
        <w:rPr>
          <w:color w:val="000000"/>
        </w:rPr>
        <w:lastRenderedPageBreak/>
        <w:t>word imageability and concreteness (Richardson, 1975) lead to faster processing and</w:t>
      </w:r>
      <w:r w:rsidR="00AC388C">
        <w:rPr>
          <w:color w:val="000000"/>
        </w:rPr>
        <w:t xml:space="preserve"> more accurate</w:t>
      </w:r>
      <w:r w:rsidR="009C4190">
        <w:rPr>
          <w:color w:val="000000"/>
        </w:rPr>
        <w:t xml:space="preserve"> </w:t>
      </w:r>
      <w:r w:rsidR="00AC388C">
        <w:rPr>
          <w:color w:val="000000"/>
        </w:rPr>
        <w:t>word decoding</w:t>
      </w:r>
      <w:r w:rsidR="009C4190">
        <w:rPr>
          <w:color w:val="000000"/>
        </w:rPr>
        <w:t xml:space="preserve">. </w:t>
      </w:r>
      <w:r w:rsidR="00612D8D">
        <w:rPr>
          <w:color w:val="000000"/>
        </w:rPr>
        <w:t xml:space="preserve">Beyond </w:t>
      </w:r>
      <w:r w:rsidR="00E163C4">
        <w:rPr>
          <w:color w:val="000000"/>
        </w:rPr>
        <w:t>lexical</w:t>
      </w:r>
      <w:r w:rsidR="00A91B58">
        <w:rPr>
          <w:color w:val="000000"/>
        </w:rPr>
        <w:t xml:space="preserve"> sophistication</w:t>
      </w:r>
      <w:r w:rsidR="00612D8D">
        <w:rPr>
          <w:color w:val="000000"/>
        </w:rPr>
        <w:t xml:space="preserve"> features, the</w:t>
      </w:r>
      <w:r w:rsidR="00EC7D92">
        <w:rPr>
          <w:color w:val="000000"/>
        </w:rPr>
        <w:t xml:space="preserve"> meaning of words </w:t>
      </w:r>
      <w:r w:rsidR="00D615E8">
        <w:rPr>
          <w:color w:val="000000"/>
        </w:rPr>
        <w:t xml:space="preserve">(i.e., semanticity) </w:t>
      </w:r>
      <w:r w:rsidR="00EC7D92">
        <w:rPr>
          <w:color w:val="000000"/>
        </w:rPr>
        <w:t xml:space="preserve">is also an important component of text readability </w:t>
      </w:r>
      <w:r w:rsidR="00A91B58">
        <w:rPr>
          <w:color w:val="000000"/>
        </w:rPr>
        <w:t>because</w:t>
      </w:r>
      <w:r w:rsidR="00EC7D92">
        <w:rPr>
          <w:color w:val="000000"/>
        </w:rPr>
        <w:t xml:space="preserve"> readers need to be able to</w:t>
      </w:r>
      <w:r w:rsidR="00612D8D">
        <w:rPr>
          <w:color w:val="000000"/>
        </w:rPr>
        <w:t xml:space="preserve"> </w:t>
      </w:r>
      <w:r w:rsidR="00275C32">
        <w:rPr>
          <w:color w:val="000000"/>
        </w:rPr>
        <w:t xml:space="preserve">process and decode </w:t>
      </w:r>
      <w:r w:rsidR="00612D8D">
        <w:rPr>
          <w:color w:val="000000"/>
        </w:rPr>
        <w:t>words</w:t>
      </w:r>
      <w:r w:rsidR="001E44AC">
        <w:rPr>
          <w:color w:val="000000"/>
        </w:rPr>
        <w:t>,</w:t>
      </w:r>
      <w:r w:rsidR="00612D8D">
        <w:rPr>
          <w:color w:val="000000"/>
        </w:rPr>
        <w:t xml:space="preserve"> </w:t>
      </w:r>
      <w:r w:rsidR="00275C32">
        <w:rPr>
          <w:color w:val="000000"/>
        </w:rPr>
        <w:t>as well as</w:t>
      </w:r>
      <w:r w:rsidR="00612D8D">
        <w:rPr>
          <w:color w:val="000000"/>
        </w:rPr>
        <w:t xml:space="preserve"> know the meaning of the </w:t>
      </w:r>
      <w:r w:rsidR="00275C32">
        <w:rPr>
          <w:color w:val="000000"/>
        </w:rPr>
        <w:t xml:space="preserve">decoded </w:t>
      </w:r>
      <w:r w:rsidR="00612D8D">
        <w:rPr>
          <w:color w:val="000000"/>
        </w:rPr>
        <w:t xml:space="preserve">words (Mesmer, Cunningham, &amp; Hiebert, 2012). </w:t>
      </w:r>
      <w:r w:rsidR="00612D8D">
        <w:rPr>
          <w:noProof/>
          <w:color w:val="000000"/>
        </w:rPr>
        <w:t>Thus, the s</w:t>
      </w:r>
      <w:r w:rsidR="00612D8D" w:rsidRPr="00D44389">
        <w:rPr>
          <w:noProof/>
          <w:color w:val="000000"/>
        </w:rPr>
        <w:t>emanticity</w:t>
      </w:r>
      <w:r w:rsidR="006B6B77">
        <w:rPr>
          <w:noProof/>
          <w:color w:val="000000"/>
        </w:rPr>
        <w:t xml:space="preserve"> of words and larger text</w:t>
      </w:r>
      <w:r w:rsidR="00612D8D">
        <w:rPr>
          <w:noProof/>
          <w:color w:val="000000"/>
        </w:rPr>
        <w:t xml:space="preserve"> segments</w:t>
      </w:r>
      <w:r w:rsidR="00612D8D" w:rsidRPr="00D44389">
        <w:rPr>
          <w:noProof/>
          <w:color w:val="000000"/>
        </w:rPr>
        <w:t xml:space="preserve"> can </w:t>
      </w:r>
      <w:r w:rsidR="00612D8D">
        <w:rPr>
          <w:noProof/>
          <w:color w:val="000000"/>
        </w:rPr>
        <w:t xml:space="preserve">help readers </w:t>
      </w:r>
      <w:r w:rsidR="00612D8D" w:rsidRPr="00D44389">
        <w:rPr>
          <w:noProof/>
          <w:color w:val="000000"/>
        </w:rPr>
        <w:t xml:space="preserve">link common themes or ideas </w:t>
      </w:r>
      <w:r w:rsidR="006B6B77">
        <w:rPr>
          <w:noProof/>
          <w:color w:val="000000"/>
        </w:rPr>
        <w:t xml:space="preserve">as well as process and understand words more easily based on background knowledge and text familiarity </w:t>
      </w:r>
      <w:r w:rsidR="00612D8D" w:rsidRPr="00D44389">
        <w:rPr>
          <w:noProof/>
          <w:color w:val="000000"/>
        </w:rPr>
        <w:t xml:space="preserve">(Bailin &amp; Grafstein, 2001; </w:t>
      </w:r>
      <w:r w:rsidR="00612D8D" w:rsidRPr="00D44389">
        <w:rPr>
          <w:noProof/>
        </w:rPr>
        <w:t>McNamara &amp; Kintsch, 1996</w:t>
      </w:r>
      <w:r w:rsidR="00612D8D" w:rsidRPr="00D44389">
        <w:rPr>
          <w:noProof/>
          <w:color w:val="000000"/>
        </w:rPr>
        <w:t>)</w:t>
      </w:r>
      <w:r w:rsidR="00612D8D">
        <w:rPr>
          <w:noProof/>
          <w:color w:val="000000"/>
        </w:rPr>
        <w:t>.</w:t>
      </w:r>
      <w:r w:rsidR="00612D8D">
        <w:rPr>
          <w:color w:val="000000"/>
        </w:rPr>
        <w:t xml:space="preserve"> Semantic features that can be derived from the text include topics</w:t>
      </w:r>
      <w:r w:rsidR="00D21F07" w:rsidRPr="00D44389">
        <w:rPr>
          <w:color w:val="000000"/>
        </w:rPr>
        <w:t xml:space="preserve"> or named entities</w:t>
      </w:r>
      <w:r w:rsidR="00D21F07">
        <w:rPr>
          <w:color w:val="000000"/>
        </w:rPr>
        <w:t xml:space="preserve"> (</w:t>
      </w:r>
      <w:r w:rsidR="00D21F07" w:rsidRPr="00D44389">
        <w:rPr>
          <w:noProof/>
          <w:color w:val="000000"/>
        </w:rPr>
        <w:t xml:space="preserve">Newbold &amp; Gillam, 2010; </w:t>
      </w:r>
      <w:proofErr w:type="spellStart"/>
      <w:r w:rsidR="00D21F07" w:rsidRPr="00D44389">
        <w:t>Zamanian</w:t>
      </w:r>
      <w:proofErr w:type="spellEnd"/>
      <w:r w:rsidR="00D21F07" w:rsidRPr="00D44389">
        <w:t xml:space="preserve"> &amp; </w:t>
      </w:r>
      <w:proofErr w:type="spellStart"/>
      <w:r w:rsidR="00D21F07" w:rsidRPr="00D44389">
        <w:t>Heydari</w:t>
      </w:r>
      <w:proofErr w:type="spellEnd"/>
      <w:r w:rsidR="00D21F07" w:rsidRPr="00D44389">
        <w:t>, 2012</w:t>
      </w:r>
      <w:r w:rsidR="00D21F07">
        <w:t>)</w:t>
      </w:r>
      <w:r w:rsidR="00D21F07" w:rsidRPr="00D44389">
        <w:rPr>
          <w:color w:val="000000"/>
        </w:rPr>
        <w:t>.</w:t>
      </w:r>
    </w:p>
    <w:p w14:paraId="312D12CD" w14:textId="65E7270B" w:rsidR="00D21F07" w:rsidRDefault="00A91B58" w:rsidP="00352A77">
      <w:pPr>
        <w:widowControl w:val="0"/>
        <w:autoSpaceDE w:val="0"/>
        <w:autoSpaceDN w:val="0"/>
        <w:adjustRightInd w:val="0"/>
        <w:spacing w:line="480" w:lineRule="auto"/>
        <w:ind w:firstLine="720"/>
        <w:rPr>
          <w:color w:val="000000"/>
        </w:rPr>
      </w:pPr>
      <w:r>
        <w:rPr>
          <w:color w:val="000000"/>
        </w:rPr>
        <w:t>As</w:t>
      </w:r>
      <w:r w:rsidR="009C4190">
        <w:rPr>
          <w:color w:val="000000"/>
        </w:rPr>
        <w:t xml:space="preserve"> words are </w:t>
      </w:r>
      <w:r w:rsidR="00275C32">
        <w:rPr>
          <w:color w:val="000000"/>
        </w:rPr>
        <w:t>read</w:t>
      </w:r>
      <w:r w:rsidR="009C4190">
        <w:rPr>
          <w:color w:val="000000"/>
        </w:rPr>
        <w:t xml:space="preserve">, </w:t>
      </w:r>
      <w:r w:rsidR="00365A65">
        <w:rPr>
          <w:color w:val="000000"/>
        </w:rPr>
        <w:t>effective readers are able to parse</w:t>
      </w:r>
      <w:r w:rsidR="00AC388C">
        <w:rPr>
          <w:color w:val="000000"/>
        </w:rPr>
        <w:t xml:space="preserve"> </w:t>
      </w:r>
      <w:r w:rsidR="00365A65">
        <w:rPr>
          <w:color w:val="000000"/>
        </w:rPr>
        <w:t>the</w:t>
      </w:r>
      <w:r>
        <w:rPr>
          <w:color w:val="000000"/>
        </w:rPr>
        <w:t>se words in</w:t>
      </w:r>
      <w:r w:rsidR="00747187">
        <w:rPr>
          <w:color w:val="000000"/>
        </w:rPr>
        <w:t>to</w:t>
      </w:r>
      <w:r w:rsidR="00365A65">
        <w:rPr>
          <w:color w:val="000000"/>
        </w:rPr>
        <w:t xml:space="preserve"> </w:t>
      </w:r>
      <w:r w:rsidR="00AC388C">
        <w:rPr>
          <w:color w:val="000000"/>
        </w:rPr>
        <w:t>syntactic structures</w:t>
      </w:r>
      <w:r w:rsidR="00365A65">
        <w:rPr>
          <w:color w:val="000000"/>
        </w:rPr>
        <w:t xml:space="preserve"> </w:t>
      </w:r>
      <w:r>
        <w:rPr>
          <w:color w:val="000000"/>
        </w:rPr>
        <w:t xml:space="preserve">that </w:t>
      </w:r>
      <w:r w:rsidR="00AC388C">
        <w:rPr>
          <w:color w:val="000000"/>
        </w:rPr>
        <w:t>help organize main ideas</w:t>
      </w:r>
      <w:r w:rsidR="00E506CD">
        <w:rPr>
          <w:color w:val="000000"/>
        </w:rPr>
        <w:t xml:space="preserve"> </w:t>
      </w:r>
      <w:r w:rsidR="00AC388C">
        <w:rPr>
          <w:color w:val="000000"/>
        </w:rPr>
        <w:t>and assign thematic roles</w:t>
      </w:r>
      <w:r w:rsidR="00B60FFD">
        <w:rPr>
          <w:color w:val="000000"/>
        </w:rPr>
        <w:t xml:space="preserve"> to argument</w:t>
      </w:r>
      <w:r w:rsidR="00F375EC">
        <w:rPr>
          <w:color w:val="000000"/>
        </w:rPr>
        <w:t>s</w:t>
      </w:r>
      <w:r w:rsidR="00365A65">
        <w:rPr>
          <w:color w:val="000000"/>
        </w:rPr>
        <w:t xml:space="preserve"> </w:t>
      </w:r>
      <w:r w:rsidR="00AC388C">
        <w:rPr>
          <w:color w:val="000000"/>
        </w:rPr>
        <w:t>(</w:t>
      </w:r>
      <w:r w:rsidR="00AC388C" w:rsidRPr="00AC388C">
        <w:rPr>
          <w:color w:val="000000"/>
        </w:rPr>
        <w:t xml:space="preserve">Graesser, </w:t>
      </w:r>
      <w:proofErr w:type="spellStart"/>
      <w:r w:rsidR="00AC388C" w:rsidRPr="00AC388C">
        <w:rPr>
          <w:color w:val="000000"/>
        </w:rPr>
        <w:t>Swamer</w:t>
      </w:r>
      <w:proofErr w:type="spellEnd"/>
      <w:r w:rsidR="00AC388C" w:rsidRPr="00AC388C">
        <w:rPr>
          <w:color w:val="000000"/>
        </w:rPr>
        <w:t>, Baggett, &amp; Sell, 1996</w:t>
      </w:r>
      <w:r w:rsidR="00374425">
        <w:rPr>
          <w:color w:val="000000"/>
        </w:rPr>
        <w:t xml:space="preserve">; </w:t>
      </w:r>
      <w:r w:rsidRPr="00A91B58">
        <w:rPr>
          <w:color w:val="000000"/>
        </w:rPr>
        <w:t>Just &amp; Carpenter, 1980</w:t>
      </w:r>
      <w:r>
        <w:rPr>
          <w:color w:val="000000"/>
        </w:rPr>
        <w:t>;</w:t>
      </w:r>
      <w:r w:rsidRPr="00A91B58">
        <w:rPr>
          <w:color w:val="000000"/>
        </w:rPr>
        <w:t xml:space="preserve"> </w:t>
      </w:r>
      <w:r w:rsidR="00374425">
        <w:rPr>
          <w:color w:val="000000"/>
        </w:rPr>
        <w:t>Mesmer</w:t>
      </w:r>
      <w:r w:rsidR="00612D8D">
        <w:rPr>
          <w:color w:val="000000"/>
        </w:rPr>
        <w:t xml:space="preserve"> et al., </w:t>
      </w:r>
      <w:r w:rsidR="00374425">
        <w:rPr>
          <w:color w:val="000000"/>
        </w:rPr>
        <w:t>2012</w:t>
      </w:r>
      <w:r w:rsidR="00AC388C" w:rsidRPr="00AC388C">
        <w:rPr>
          <w:color w:val="000000"/>
        </w:rPr>
        <w:t xml:space="preserve">). </w:t>
      </w:r>
      <w:r w:rsidR="00AC388C">
        <w:rPr>
          <w:color w:val="000000"/>
        </w:rPr>
        <w:t xml:space="preserve">In terms of text complexity, </w:t>
      </w:r>
      <w:proofErr w:type="gramStart"/>
      <w:r w:rsidR="00AC388C">
        <w:rPr>
          <w:color w:val="000000"/>
        </w:rPr>
        <w:t>a number of</w:t>
      </w:r>
      <w:proofErr w:type="gramEnd"/>
      <w:r w:rsidR="00AC388C">
        <w:rPr>
          <w:color w:val="000000"/>
        </w:rPr>
        <w:t xml:space="preserve"> text features allow for quicker syntactic parsing including words or morphemes per t-unit</w:t>
      </w:r>
      <w:r w:rsidR="00BD5341">
        <w:rPr>
          <w:rStyle w:val="FootnoteReference"/>
          <w:color w:val="000000"/>
        </w:rPr>
        <w:footnoteReference w:id="1"/>
      </w:r>
      <w:r w:rsidR="00AC388C">
        <w:rPr>
          <w:color w:val="000000"/>
        </w:rPr>
        <w:t xml:space="preserve"> (Cunningh</w:t>
      </w:r>
      <w:r w:rsidR="00E506CD">
        <w:rPr>
          <w:color w:val="000000"/>
        </w:rPr>
        <w:t xml:space="preserve">am et al. </w:t>
      </w:r>
      <w:r w:rsidR="00AC388C">
        <w:rPr>
          <w:color w:val="000000"/>
        </w:rPr>
        <w:t>2005)</w:t>
      </w:r>
      <w:r w:rsidR="00365A65">
        <w:rPr>
          <w:color w:val="000000"/>
        </w:rPr>
        <w:t xml:space="preserve"> or sentence length</w:t>
      </w:r>
      <w:r w:rsidR="00E94734">
        <w:rPr>
          <w:color w:val="000000"/>
        </w:rPr>
        <w:t xml:space="preserve"> (</w:t>
      </w:r>
      <w:proofErr w:type="spellStart"/>
      <w:r w:rsidR="00E94734">
        <w:rPr>
          <w:color w:val="000000"/>
        </w:rPr>
        <w:t>Klare</w:t>
      </w:r>
      <w:proofErr w:type="spellEnd"/>
      <w:r w:rsidR="00E94734">
        <w:rPr>
          <w:color w:val="000000"/>
        </w:rPr>
        <w:t>, 1984)</w:t>
      </w:r>
      <w:r w:rsidR="00AC388C">
        <w:rPr>
          <w:color w:val="000000"/>
        </w:rPr>
        <w:t>. A</w:t>
      </w:r>
      <w:r w:rsidR="000968AB">
        <w:rPr>
          <w:color w:val="000000"/>
        </w:rPr>
        <w:t>s</w:t>
      </w:r>
      <w:r w:rsidR="00AC388C">
        <w:rPr>
          <w:color w:val="000000"/>
        </w:rPr>
        <w:t xml:space="preserve"> syntactic representations </w:t>
      </w:r>
      <w:r w:rsidR="000968AB">
        <w:rPr>
          <w:color w:val="000000"/>
        </w:rPr>
        <w:t>are being</w:t>
      </w:r>
      <w:r w:rsidR="00AC388C">
        <w:rPr>
          <w:color w:val="000000"/>
        </w:rPr>
        <w:t xml:space="preserve"> developed, readers </w:t>
      </w:r>
      <w:r w:rsidR="000968AB">
        <w:rPr>
          <w:color w:val="000000"/>
        </w:rPr>
        <w:t xml:space="preserve">continuously </w:t>
      </w:r>
      <w:r w:rsidR="00F375EC">
        <w:rPr>
          <w:color w:val="000000"/>
        </w:rPr>
        <w:t xml:space="preserve">larger </w:t>
      </w:r>
      <w:proofErr w:type="spellStart"/>
      <w:r w:rsidR="00AC388C">
        <w:rPr>
          <w:color w:val="000000"/>
        </w:rPr>
        <w:t>larger</w:t>
      </w:r>
      <w:proofErr w:type="spellEnd"/>
      <w:r w:rsidR="00AC388C">
        <w:rPr>
          <w:color w:val="000000"/>
        </w:rPr>
        <w:t xml:space="preserve"> discourse structures to create a discourse</w:t>
      </w:r>
      <w:r w:rsidR="00E506CD">
        <w:rPr>
          <w:color w:val="000000"/>
        </w:rPr>
        <w:t xml:space="preserve"> thread (Grimes, 1975). </w:t>
      </w:r>
      <w:r w:rsidR="00374425">
        <w:rPr>
          <w:color w:val="000000"/>
        </w:rPr>
        <w:t>These d</w:t>
      </w:r>
      <w:r w:rsidR="00AC388C">
        <w:rPr>
          <w:color w:val="000000"/>
        </w:rPr>
        <w:t>iscourse structure</w:t>
      </w:r>
      <w:r w:rsidR="00E506CD">
        <w:rPr>
          <w:color w:val="000000"/>
        </w:rPr>
        <w:t>s are related to text cohesion and</w:t>
      </w:r>
      <w:r w:rsidR="00AC388C">
        <w:rPr>
          <w:color w:val="000000"/>
        </w:rPr>
        <w:t xml:space="preserve"> can</w:t>
      </w:r>
      <w:r w:rsidR="00E506CD">
        <w:rPr>
          <w:color w:val="000000"/>
        </w:rPr>
        <w:t xml:space="preserve"> be</w:t>
      </w:r>
      <w:r w:rsidR="00AC388C">
        <w:rPr>
          <w:color w:val="000000"/>
        </w:rPr>
        <w:t xml:space="preserve"> partially</w:t>
      </w:r>
      <w:r w:rsidR="00E506CD">
        <w:rPr>
          <w:color w:val="000000"/>
        </w:rPr>
        <w:t xml:space="preserve"> constructed using</w:t>
      </w:r>
      <w:r w:rsidR="00AC388C">
        <w:rPr>
          <w:color w:val="000000"/>
        </w:rPr>
        <w:t xml:space="preserve"> linguistic features </w:t>
      </w:r>
      <w:r w:rsidR="00E506CD">
        <w:rPr>
          <w:color w:val="000000"/>
        </w:rPr>
        <w:t xml:space="preserve">in the text </w:t>
      </w:r>
      <w:r w:rsidR="00AC388C">
        <w:rPr>
          <w:color w:val="000000"/>
        </w:rPr>
        <w:t>that link words and concepts within and across syntactic structures</w:t>
      </w:r>
      <w:r w:rsidR="00374425">
        <w:rPr>
          <w:color w:val="000000"/>
        </w:rPr>
        <w:t xml:space="preserve"> (</w:t>
      </w:r>
      <w:proofErr w:type="spellStart"/>
      <w:r w:rsidR="00374425" w:rsidRPr="00374425">
        <w:rPr>
          <w:color w:val="000000"/>
        </w:rPr>
        <w:t>Givón</w:t>
      </w:r>
      <w:proofErr w:type="spellEnd"/>
      <w:r w:rsidR="00374425" w:rsidRPr="00374425">
        <w:rPr>
          <w:color w:val="000000"/>
        </w:rPr>
        <w:t>, 1995</w:t>
      </w:r>
      <w:r w:rsidR="00374425">
        <w:rPr>
          <w:color w:val="000000"/>
        </w:rPr>
        <w:t xml:space="preserve">). </w:t>
      </w:r>
      <w:r w:rsidR="00D21F07">
        <w:rPr>
          <w:color w:val="000000"/>
        </w:rPr>
        <w:t>Sensitivity</w:t>
      </w:r>
      <w:r w:rsidR="00374425">
        <w:rPr>
          <w:color w:val="000000"/>
        </w:rPr>
        <w:t xml:space="preserve"> to cohesion structures help readers process and understand paragraphs and larger discourse segments (</w:t>
      </w:r>
      <w:proofErr w:type="spellStart"/>
      <w:r w:rsidR="00374425">
        <w:rPr>
          <w:color w:val="000000"/>
        </w:rPr>
        <w:t>Gernsbacher</w:t>
      </w:r>
      <w:proofErr w:type="spellEnd"/>
      <w:r w:rsidR="00374425">
        <w:rPr>
          <w:color w:val="000000"/>
        </w:rPr>
        <w:t>, 1990; Mesmer et al., 2012)</w:t>
      </w:r>
      <w:r w:rsidR="00D21F07">
        <w:rPr>
          <w:color w:val="000000"/>
        </w:rPr>
        <w:t xml:space="preserve"> because they allow</w:t>
      </w:r>
      <w:r w:rsidR="00D21F07" w:rsidRPr="00D44389">
        <w:rPr>
          <w:color w:val="000000"/>
        </w:rPr>
        <w:t xml:space="preserve"> readers </w:t>
      </w:r>
      <w:r w:rsidR="00612D8D">
        <w:rPr>
          <w:color w:val="000000"/>
        </w:rPr>
        <w:t xml:space="preserve">to </w:t>
      </w:r>
      <w:r w:rsidR="00D21F07" w:rsidRPr="00D44389">
        <w:rPr>
          <w:color w:val="000000"/>
        </w:rPr>
        <w:t xml:space="preserve">develop and build relationships between text elements (e.g., words, sentences, or paragraphs), which can help construct knowledge representations </w:t>
      </w:r>
      <w:r w:rsidR="00D21F07" w:rsidRPr="00D44389">
        <w:rPr>
          <w:noProof/>
          <w:color w:val="000000"/>
        </w:rPr>
        <w:t>(</w:t>
      </w:r>
      <w:r w:rsidR="00D21F07" w:rsidRPr="00D44389">
        <w:rPr>
          <w:noProof/>
        </w:rPr>
        <w:t>Britton &amp; Gülgöz, 1991</w:t>
      </w:r>
      <w:r w:rsidR="00D21F07" w:rsidRPr="00D44389">
        <w:rPr>
          <w:noProof/>
          <w:color w:val="000000"/>
        </w:rPr>
        <w:t xml:space="preserve">; </w:t>
      </w:r>
      <w:r w:rsidR="00D21F07" w:rsidRPr="00D44389">
        <w:rPr>
          <w:noProof/>
        </w:rPr>
        <w:t>Kintsch, 1988</w:t>
      </w:r>
      <w:r w:rsidR="00D21F07" w:rsidRPr="00D44389">
        <w:rPr>
          <w:noProof/>
          <w:color w:val="000000"/>
        </w:rPr>
        <w:t xml:space="preserve">; </w:t>
      </w:r>
      <w:r w:rsidR="00D21F07" w:rsidRPr="00D44389">
        <w:rPr>
          <w:noProof/>
        </w:rPr>
        <w:t>McNamara &amp; Kintsch, 1996</w:t>
      </w:r>
      <w:r w:rsidR="00D21F07" w:rsidRPr="00D44389">
        <w:rPr>
          <w:noProof/>
          <w:color w:val="000000"/>
        </w:rPr>
        <w:t>).</w:t>
      </w:r>
    </w:p>
    <w:p w14:paraId="0289A910" w14:textId="611AD590" w:rsidR="00275C32" w:rsidRPr="009E2AF6" w:rsidRDefault="00374425" w:rsidP="00352A77">
      <w:pPr>
        <w:widowControl w:val="0"/>
        <w:autoSpaceDE w:val="0"/>
        <w:autoSpaceDN w:val="0"/>
        <w:adjustRightInd w:val="0"/>
        <w:spacing w:line="480" w:lineRule="auto"/>
        <w:rPr>
          <w:color w:val="000000"/>
        </w:rPr>
      </w:pPr>
      <w:r>
        <w:rPr>
          <w:color w:val="000000"/>
        </w:rPr>
        <w:lastRenderedPageBreak/>
        <w:tab/>
        <w:t>In terms of readability formulas,</w:t>
      </w:r>
      <w:r w:rsidR="00D21F07">
        <w:rPr>
          <w:color w:val="000000"/>
        </w:rPr>
        <w:t xml:space="preserve"> many classic formulas</w:t>
      </w:r>
      <w:r>
        <w:rPr>
          <w:color w:val="000000"/>
        </w:rPr>
        <w:t xml:space="preserve"> incorporate some aspect of </w:t>
      </w:r>
      <w:r w:rsidR="00E94734">
        <w:rPr>
          <w:color w:val="000000"/>
        </w:rPr>
        <w:t>word</w:t>
      </w:r>
      <w:r w:rsidR="00D21F07">
        <w:rPr>
          <w:color w:val="000000"/>
        </w:rPr>
        <w:t xml:space="preserve"> sophistication and syntactic complexity (</w:t>
      </w:r>
      <w:proofErr w:type="spellStart"/>
      <w:r w:rsidR="00D21F07" w:rsidRPr="00D44389">
        <w:rPr>
          <w:noProof/>
        </w:rPr>
        <w:t>Chall</w:t>
      </w:r>
      <w:proofErr w:type="spellEnd"/>
      <w:r w:rsidR="00D21F07" w:rsidRPr="00D44389">
        <w:rPr>
          <w:noProof/>
        </w:rPr>
        <w:t xml:space="preserve"> &amp; Dale, 1995</w:t>
      </w:r>
      <w:r w:rsidR="00D21F07">
        <w:rPr>
          <w:noProof/>
        </w:rPr>
        <w:t xml:space="preserve">; </w:t>
      </w:r>
      <w:r w:rsidR="00D21F07" w:rsidRPr="00D44389">
        <w:rPr>
          <w:noProof/>
        </w:rPr>
        <w:t>Flesch, 1948</w:t>
      </w:r>
      <w:r w:rsidR="00D21F07">
        <w:rPr>
          <w:noProof/>
          <w:color w:val="000000"/>
        </w:rPr>
        <w:t xml:space="preserve">; </w:t>
      </w:r>
      <w:r w:rsidR="00D21F07" w:rsidRPr="00D44389">
        <w:rPr>
          <w:noProof/>
        </w:rPr>
        <w:t>Kincaid, Fishburne, Rogers, &amp; Chissom, 1975</w:t>
      </w:r>
      <w:r w:rsidR="00D21F07" w:rsidRPr="00D44389">
        <w:rPr>
          <w:noProof/>
          <w:color w:val="000000"/>
        </w:rPr>
        <w:t>)</w:t>
      </w:r>
      <w:r w:rsidR="00275C32">
        <w:rPr>
          <w:color w:val="000000"/>
        </w:rPr>
        <w:t xml:space="preserve">. </w:t>
      </w:r>
      <w:r w:rsidR="00EC1F42">
        <w:rPr>
          <w:color w:val="000000"/>
        </w:rPr>
        <w:t>However, t</w:t>
      </w:r>
      <w:r w:rsidR="00DC0FBA">
        <w:rPr>
          <w:color w:val="000000"/>
        </w:rPr>
        <w:t>hese formulas</w:t>
      </w:r>
      <w:r w:rsidR="00275C32" w:rsidRPr="00275C32">
        <w:rPr>
          <w:color w:val="000000"/>
        </w:rPr>
        <w:t xml:space="preserve"> often only us</w:t>
      </w:r>
      <w:r w:rsidR="00ED7999">
        <w:rPr>
          <w:color w:val="000000"/>
        </w:rPr>
        <w:t>e</w:t>
      </w:r>
      <w:r w:rsidR="00275C32" w:rsidRPr="00275C32">
        <w:rPr>
          <w:color w:val="000000"/>
        </w:rPr>
        <w:t xml:space="preserve"> proxy measures (i.e.,</w:t>
      </w:r>
      <w:r w:rsidR="00275C32">
        <w:rPr>
          <w:color w:val="000000"/>
        </w:rPr>
        <w:t xml:space="preserve"> </w:t>
      </w:r>
      <w:r w:rsidR="00275C32" w:rsidRPr="00275C32">
        <w:rPr>
          <w:color w:val="000000"/>
        </w:rPr>
        <w:t>number of characters per word and number of words per sentence)</w:t>
      </w:r>
      <w:r w:rsidR="00275C32" w:rsidRPr="00275C32">
        <w:rPr>
          <w:rStyle w:val="FootnoteReference"/>
          <w:color w:val="000000"/>
        </w:rPr>
        <w:t xml:space="preserve"> </w:t>
      </w:r>
      <w:r w:rsidR="00275C32">
        <w:rPr>
          <w:rStyle w:val="FootnoteReference"/>
          <w:color w:val="000000"/>
        </w:rPr>
        <w:footnoteReference w:id="2"/>
      </w:r>
      <w:r w:rsidR="00ED7999">
        <w:rPr>
          <w:color w:val="000000"/>
        </w:rPr>
        <w:t xml:space="preserve"> and</w:t>
      </w:r>
      <w:r w:rsidR="00275C32" w:rsidRPr="00275C32">
        <w:rPr>
          <w:color w:val="000000"/>
        </w:rPr>
        <w:t xml:space="preserve"> they generally</w:t>
      </w:r>
      <w:r w:rsidR="00275C32">
        <w:rPr>
          <w:color w:val="000000"/>
        </w:rPr>
        <w:t xml:space="preserve"> </w:t>
      </w:r>
      <w:r w:rsidR="00275C32" w:rsidRPr="00275C32">
        <w:rPr>
          <w:color w:val="000000"/>
        </w:rPr>
        <w:t>ignore semantic features and discourse structures.</w:t>
      </w:r>
      <w:r w:rsidR="00275C32" w:rsidDel="00275C32">
        <w:rPr>
          <w:noProof/>
        </w:rPr>
        <w:t xml:space="preserve"> </w:t>
      </w:r>
      <w:r w:rsidR="00EC1F42">
        <w:rPr>
          <w:noProof/>
        </w:rPr>
        <w:t>Moreover</w:t>
      </w:r>
      <w:r w:rsidR="00D21F07" w:rsidRPr="00D44389">
        <w:rPr>
          <w:color w:val="000000"/>
        </w:rPr>
        <w:t xml:space="preserve">, most classic readability formulas are based on text comprehension scores </w:t>
      </w:r>
      <w:r w:rsidR="00EC1F42">
        <w:rPr>
          <w:color w:val="000000"/>
        </w:rPr>
        <w:t>typically</w:t>
      </w:r>
      <w:r w:rsidR="00EC1F42" w:rsidRPr="00D44389">
        <w:rPr>
          <w:color w:val="000000"/>
        </w:rPr>
        <w:t xml:space="preserve"> </w:t>
      </w:r>
      <w:r w:rsidR="00D21F07" w:rsidRPr="00D44389">
        <w:rPr>
          <w:color w:val="000000"/>
        </w:rPr>
        <w:t xml:space="preserve">collected using cloze tests or multiple-choice questions, both of which are unlikely to measure deep comprehension </w:t>
      </w:r>
      <w:r w:rsidR="00D21F07" w:rsidRPr="00D44389">
        <w:rPr>
          <w:noProof/>
          <w:color w:val="000000"/>
        </w:rPr>
        <w:t>(</w:t>
      </w:r>
      <w:r w:rsidR="00D21F07" w:rsidRPr="00D44389">
        <w:rPr>
          <w:noProof/>
        </w:rPr>
        <w:t>Magliano, Millis, Ozuru, &amp; McNamara, 2007</w:t>
      </w:r>
      <w:r w:rsidR="00D21F07" w:rsidRPr="00D44389">
        <w:rPr>
          <w:noProof/>
          <w:color w:val="000000"/>
        </w:rPr>
        <w:t>)</w:t>
      </w:r>
      <w:r w:rsidR="00D21F07" w:rsidRPr="00D44389">
        <w:rPr>
          <w:color w:val="000000"/>
        </w:rPr>
        <w:t xml:space="preserve">. Solely developing formulas that are predictive of comprehension alone also ignores text </w:t>
      </w:r>
      <w:r w:rsidR="003C53E3">
        <w:rPr>
          <w:color w:val="000000"/>
        </w:rPr>
        <w:t>reading</w:t>
      </w:r>
      <w:r w:rsidR="00D21F07" w:rsidRPr="00D44389">
        <w:rPr>
          <w:color w:val="000000"/>
        </w:rPr>
        <w:t xml:space="preserve"> </w:t>
      </w:r>
      <w:r w:rsidR="00D21F07">
        <w:rPr>
          <w:color w:val="000000"/>
        </w:rPr>
        <w:t>speed</w:t>
      </w:r>
      <w:r w:rsidR="00D21F07" w:rsidRPr="00D44389">
        <w:rPr>
          <w:color w:val="000000"/>
        </w:rPr>
        <w:t>, which is strongly related to text readability (</w:t>
      </w:r>
      <w:proofErr w:type="spellStart"/>
      <w:r w:rsidR="00D21F07" w:rsidRPr="00D44389">
        <w:rPr>
          <w:noProof/>
          <w:color w:val="000000"/>
        </w:rPr>
        <w:t>Bailin</w:t>
      </w:r>
      <w:proofErr w:type="spellEnd"/>
      <w:r w:rsidR="00D21F07" w:rsidRPr="00D44389">
        <w:rPr>
          <w:noProof/>
          <w:color w:val="000000"/>
        </w:rPr>
        <w:t xml:space="preserve"> &amp; Grafstein, 2001; </w:t>
      </w:r>
      <w:r w:rsidR="00D21F07" w:rsidRPr="00D44389">
        <w:rPr>
          <w:color w:val="000000"/>
        </w:rPr>
        <w:t xml:space="preserve">Crossley et al., 2017; Dale &amp; </w:t>
      </w:r>
      <w:proofErr w:type="spellStart"/>
      <w:r w:rsidR="00D21F07" w:rsidRPr="00D44389">
        <w:rPr>
          <w:color w:val="000000"/>
        </w:rPr>
        <w:t>Chall</w:t>
      </w:r>
      <w:proofErr w:type="spellEnd"/>
      <w:r w:rsidR="00D21F07" w:rsidRPr="00D44389">
        <w:rPr>
          <w:color w:val="000000"/>
        </w:rPr>
        <w:t>, 1949</w:t>
      </w:r>
      <w:r w:rsidR="00D21F07" w:rsidRPr="00D44389">
        <w:rPr>
          <w:noProof/>
        </w:rPr>
        <w:t xml:space="preserve">; </w:t>
      </w:r>
      <w:r w:rsidR="00D21F07" w:rsidRPr="00D44389">
        <w:rPr>
          <w:color w:val="000000"/>
        </w:rPr>
        <w:t xml:space="preserve">Newbold &amp; Gillam, 2010; Richards et al., 1992). </w:t>
      </w:r>
    </w:p>
    <w:p w14:paraId="100B16CB" w14:textId="7D9B0C1A" w:rsidR="00BC37F1" w:rsidRPr="00BC37F1" w:rsidRDefault="00BC37F1" w:rsidP="00CD76EB">
      <w:pPr>
        <w:widowControl w:val="0"/>
        <w:autoSpaceDE w:val="0"/>
        <w:autoSpaceDN w:val="0"/>
        <w:adjustRightInd w:val="0"/>
        <w:spacing w:line="480" w:lineRule="auto"/>
        <w:rPr>
          <w:b/>
          <w:color w:val="000000"/>
        </w:rPr>
      </w:pPr>
      <w:r>
        <w:rPr>
          <w:b/>
          <w:color w:val="000000"/>
        </w:rPr>
        <w:t>Natural Language Processing Tools and Readability Formulas</w:t>
      </w:r>
    </w:p>
    <w:p w14:paraId="0B253D9F" w14:textId="5D7FE541" w:rsidR="001D2E47" w:rsidRPr="00D44389" w:rsidRDefault="00AA35FC" w:rsidP="00AA35FC">
      <w:pPr>
        <w:widowControl w:val="0"/>
        <w:autoSpaceDE w:val="0"/>
        <w:autoSpaceDN w:val="0"/>
        <w:adjustRightInd w:val="0"/>
        <w:spacing w:line="480" w:lineRule="auto"/>
        <w:rPr>
          <w:rFonts w:eastAsia="Times New Roman"/>
        </w:rPr>
      </w:pPr>
      <w:r w:rsidRPr="00D44389">
        <w:rPr>
          <w:color w:val="000000"/>
        </w:rPr>
        <w:t xml:space="preserve">More recent readability work has begun to harness the power of advanced NLP tools </w:t>
      </w:r>
      <w:r w:rsidR="00666119" w:rsidRPr="00D44389">
        <w:rPr>
          <w:color w:val="000000"/>
        </w:rPr>
        <w:t>to derive</w:t>
      </w:r>
      <w:r w:rsidRPr="00D44389">
        <w:rPr>
          <w:color w:val="000000"/>
        </w:rPr>
        <w:t xml:space="preserve"> more principled and conceptually valid language features</w:t>
      </w:r>
      <w:r w:rsidR="00666119" w:rsidRPr="00D44389">
        <w:rPr>
          <w:color w:val="000000"/>
        </w:rPr>
        <w:t xml:space="preserve"> </w:t>
      </w:r>
      <w:r w:rsidR="00612D8D">
        <w:rPr>
          <w:color w:val="000000"/>
        </w:rPr>
        <w:t xml:space="preserve">related to text complexity </w:t>
      </w:r>
      <w:r w:rsidR="00666119" w:rsidRPr="00D44389">
        <w:rPr>
          <w:color w:val="000000"/>
        </w:rPr>
        <w:t xml:space="preserve">that can be used to </w:t>
      </w:r>
      <w:r w:rsidR="003A2DE2">
        <w:rPr>
          <w:color w:val="000000"/>
        </w:rPr>
        <w:t>examine</w:t>
      </w:r>
      <w:r w:rsidR="00666119" w:rsidRPr="00D44389">
        <w:rPr>
          <w:color w:val="000000"/>
        </w:rPr>
        <w:t xml:space="preserve"> text difficulty</w:t>
      </w:r>
      <w:r w:rsidR="001D2E47" w:rsidRPr="00D44389">
        <w:rPr>
          <w:color w:val="000000"/>
        </w:rPr>
        <w:t xml:space="preserve"> </w:t>
      </w:r>
      <w:r w:rsidR="001D2E47" w:rsidRPr="00D44389">
        <w:rPr>
          <w:noProof/>
          <w:color w:val="000000"/>
        </w:rPr>
        <w:t>(</w:t>
      </w:r>
      <w:r w:rsidR="00134D6A" w:rsidRPr="00D44389">
        <w:rPr>
          <w:noProof/>
        </w:rPr>
        <w:t>Benjamin, 2012</w:t>
      </w:r>
      <w:r w:rsidR="00134D6A">
        <w:rPr>
          <w:noProof/>
        </w:rPr>
        <w:t>;</w:t>
      </w:r>
      <w:r w:rsidR="00134D6A" w:rsidRPr="00134D6A">
        <w:t xml:space="preserve"> </w:t>
      </w:r>
      <w:r w:rsidRPr="00D44389">
        <w:rPr>
          <w:noProof/>
          <w:color w:val="000000"/>
        </w:rPr>
        <w:t>Crossley</w:t>
      </w:r>
      <w:r w:rsidR="00F329FF" w:rsidRPr="00D44389">
        <w:rPr>
          <w:noProof/>
          <w:color w:val="000000"/>
        </w:rPr>
        <w:t>, Dufty, McCarthy, &amp; McNamara,</w:t>
      </w:r>
      <w:r w:rsidRPr="00D44389">
        <w:rPr>
          <w:noProof/>
          <w:color w:val="000000"/>
        </w:rPr>
        <w:t xml:space="preserve"> 2007</w:t>
      </w:r>
      <w:r w:rsidR="00F329FF" w:rsidRPr="00D44389">
        <w:rPr>
          <w:noProof/>
          <w:color w:val="000000"/>
        </w:rPr>
        <w:t>; Crossley et al.,</w:t>
      </w:r>
      <w:r w:rsidR="00682BAD" w:rsidRPr="00D44389">
        <w:rPr>
          <w:noProof/>
          <w:color w:val="000000"/>
        </w:rPr>
        <w:t xml:space="preserve"> 2008</w:t>
      </w:r>
      <w:r w:rsidRPr="00D44389">
        <w:rPr>
          <w:noProof/>
          <w:color w:val="000000"/>
        </w:rPr>
        <w:t xml:space="preserve">, 2017; </w:t>
      </w:r>
      <w:r w:rsidR="00134D6A" w:rsidRPr="00134D6A">
        <w:rPr>
          <w:noProof/>
        </w:rPr>
        <w:t>Graesser, McNamara, &amp; Kulikowich, 2011</w:t>
      </w:r>
      <w:r w:rsidR="001D2E47" w:rsidRPr="00D44389">
        <w:rPr>
          <w:noProof/>
          <w:color w:val="000000"/>
        </w:rPr>
        <w:t>)</w:t>
      </w:r>
      <w:r w:rsidR="001D2E47" w:rsidRPr="00D44389">
        <w:rPr>
          <w:color w:val="000000"/>
        </w:rPr>
        <w:t xml:space="preserve">. </w:t>
      </w:r>
      <w:r w:rsidR="007308CF" w:rsidRPr="00D44389">
        <w:rPr>
          <w:color w:val="000000"/>
        </w:rPr>
        <w:t>These newer NLP tools</w:t>
      </w:r>
      <w:r w:rsidR="00BD70B1" w:rsidRPr="00D44389">
        <w:rPr>
          <w:color w:val="000000"/>
        </w:rPr>
        <w:t xml:space="preserve"> report on a variety of </w:t>
      </w:r>
      <w:r w:rsidR="00F2408C">
        <w:rPr>
          <w:color w:val="000000"/>
        </w:rPr>
        <w:t>indices</w:t>
      </w:r>
      <w:r w:rsidR="0084030B">
        <w:rPr>
          <w:color w:val="000000"/>
        </w:rPr>
        <w:t xml:space="preserve"> related to </w:t>
      </w:r>
      <w:r w:rsidR="00BD70B1" w:rsidRPr="00D44389">
        <w:rPr>
          <w:color w:val="000000"/>
        </w:rPr>
        <w:t>lexical sophistication</w:t>
      </w:r>
      <w:r w:rsidR="0084030B">
        <w:rPr>
          <w:color w:val="000000"/>
        </w:rPr>
        <w:t xml:space="preserve">, semanticity, syntactic complexity, </w:t>
      </w:r>
      <w:r w:rsidR="00F2408C">
        <w:rPr>
          <w:color w:val="000000"/>
        </w:rPr>
        <w:t>and text cohesion that have</w:t>
      </w:r>
      <w:r w:rsidR="00BD70B1" w:rsidRPr="00D44389">
        <w:rPr>
          <w:color w:val="000000"/>
        </w:rPr>
        <w:t xml:space="preserve"> much stronger overlap</w:t>
      </w:r>
      <w:r w:rsidR="00F2408C">
        <w:rPr>
          <w:color w:val="000000"/>
        </w:rPr>
        <w:t xml:space="preserve"> with</w:t>
      </w:r>
      <w:r w:rsidR="00BD70B1" w:rsidRPr="00D44389">
        <w:rPr>
          <w:color w:val="000000"/>
        </w:rPr>
        <w:t xml:space="preserve"> </w:t>
      </w:r>
      <w:r w:rsidR="00F2408C">
        <w:rPr>
          <w:color w:val="000000"/>
        </w:rPr>
        <w:t xml:space="preserve">text complexity features that are important for both comprehension and reading speed. </w:t>
      </w:r>
    </w:p>
    <w:p w14:paraId="41F895C6" w14:textId="5759E832" w:rsidR="00275C32" w:rsidRPr="00D44389" w:rsidRDefault="00F2408C">
      <w:pPr>
        <w:widowControl w:val="0"/>
        <w:autoSpaceDE w:val="0"/>
        <w:autoSpaceDN w:val="0"/>
        <w:adjustRightInd w:val="0"/>
        <w:spacing w:line="480" w:lineRule="auto"/>
        <w:ind w:firstLine="720"/>
        <w:rPr>
          <w:color w:val="000000"/>
        </w:rPr>
      </w:pPr>
      <w:r>
        <w:rPr>
          <w:color w:val="000000"/>
        </w:rPr>
        <w:t>For instance</w:t>
      </w:r>
      <w:r w:rsidR="005E3A50" w:rsidRPr="00D44389">
        <w:rPr>
          <w:color w:val="000000"/>
        </w:rPr>
        <w:t xml:space="preserve">, </w:t>
      </w:r>
      <w:r w:rsidR="001D2E47" w:rsidRPr="00D44389">
        <w:rPr>
          <w:noProof/>
        </w:rPr>
        <w:t>Schwarm and Ostendorf (2005)</w:t>
      </w:r>
      <w:r w:rsidR="001D2E47" w:rsidRPr="00D44389">
        <w:rPr>
          <w:color w:val="000000"/>
        </w:rPr>
        <w:t xml:space="preserve"> </w:t>
      </w:r>
      <w:r w:rsidR="005E3A50" w:rsidRPr="00D44389">
        <w:rPr>
          <w:color w:val="000000"/>
        </w:rPr>
        <w:t>used a parser to calculate the number of verb and noun phrases, pars</w:t>
      </w:r>
      <w:r w:rsidR="00862702" w:rsidRPr="00D44389">
        <w:rPr>
          <w:color w:val="000000"/>
        </w:rPr>
        <w:t>ing tree</w:t>
      </w:r>
      <w:r w:rsidR="005E3A50" w:rsidRPr="00D44389">
        <w:rPr>
          <w:color w:val="000000"/>
        </w:rPr>
        <w:t xml:space="preserve"> </w:t>
      </w:r>
      <w:r w:rsidR="00FB6781" w:rsidRPr="00D44389">
        <w:rPr>
          <w:color w:val="000000"/>
        </w:rPr>
        <w:t>depth</w:t>
      </w:r>
      <w:r w:rsidR="005E3A50" w:rsidRPr="00D44389">
        <w:rPr>
          <w:color w:val="000000"/>
        </w:rPr>
        <w:t>, and embedded clauses</w:t>
      </w:r>
      <w:r w:rsidR="00E506CD">
        <w:rPr>
          <w:color w:val="000000"/>
        </w:rPr>
        <w:t xml:space="preserve"> in a text</w:t>
      </w:r>
      <w:r w:rsidR="00AC5ED3" w:rsidRPr="00D44389">
        <w:rPr>
          <w:color w:val="000000"/>
        </w:rPr>
        <w:t>,</w:t>
      </w:r>
      <w:r w:rsidR="00056031">
        <w:rPr>
          <w:color w:val="000000"/>
        </w:rPr>
        <w:t xml:space="preserve"> </w:t>
      </w:r>
      <w:r w:rsidR="0019197D" w:rsidRPr="00D44389">
        <w:rPr>
          <w:color w:val="000000"/>
        </w:rPr>
        <w:t>and used these features to</w:t>
      </w:r>
      <w:r w:rsidR="005E3A50" w:rsidRPr="00D44389">
        <w:rPr>
          <w:color w:val="000000"/>
        </w:rPr>
        <w:t xml:space="preserve"> </w:t>
      </w:r>
      <w:r w:rsidR="00D44225" w:rsidRPr="00D44389">
        <w:rPr>
          <w:color w:val="000000"/>
        </w:rPr>
        <w:t xml:space="preserve">successfully </w:t>
      </w:r>
      <w:r w:rsidR="005E3A50" w:rsidRPr="00D44389">
        <w:rPr>
          <w:color w:val="000000"/>
        </w:rPr>
        <w:t>develop a readability</w:t>
      </w:r>
      <w:r w:rsidR="001D2E47" w:rsidRPr="00D44389">
        <w:rPr>
          <w:color w:val="000000"/>
        </w:rPr>
        <w:t xml:space="preserve"> formula </w:t>
      </w:r>
      <w:r w:rsidR="0019197D" w:rsidRPr="00D44389">
        <w:rPr>
          <w:color w:val="000000"/>
        </w:rPr>
        <w:t xml:space="preserve">that discriminated between </w:t>
      </w:r>
      <w:r w:rsidR="001D2E47" w:rsidRPr="00D44389">
        <w:rPr>
          <w:color w:val="000000"/>
        </w:rPr>
        <w:t>text reading level</w:t>
      </w:r>
      <w:r w:rsidR="0019197D" w:rsidRPr="00D44389">
        <w:rPr>
          <w:color w:val="000000"/>
        </w:rPr>
        <w:t>s</w:t>
      </w:r>
      <w:r w:rsidR="001D2E47" w:rsidRPr="00D44389">
        <w:rPr>
          <w:color w:val="000000"/>
        </w:rPr>
        <w:t xml:space="preserve">. </w:t>
      </w:r>
      <w:bookmarkStart w:id="0" w:name="_Hlk531707973"/>
      <w:r w:rsidR="001D7832" w:rsidRPr="00D44389">
        <w:rPr>
          <w:color w:val="000000"/>
        </w:rPr>
        <w:t xml:space="preserve">Collins-Thompson and Callan </w:t>
      </w:r>
      <w:bookmarkEnd w:id="0"/>
      <w:r w:rsidR="001D7832" w:rsidRPr="00D44389">
        <w:rPr>
          <w:color w:val="000000"/>
        </w:rPr>
        <w:t xml:space="preserve">(2005) used </w:t>
      </w:r>
      <w:r w:rsidR="001A6FB8" w:rsidRPr="00D44389">
        <w:rPr>
          <w:color w:val="000000"/>
        </w:rPr>
        <w:t xml:space="preserve">a text-classification approach based on the </w:t>
      </w:r>
      <w:r w:rsidR="001A6FB8" w:rsidRPr="00D44389">
        <w:rPr>
          <w:color w:val="000000"/>
        </w:rPr>
        <w:lastRenderedPageBreak/>
        <w:t>probabilities of words appearing in different grade levels (as opposed to basic word frequency)</w:t>
      </w:r>
      <w:r w:rsidR="0045411A" w:rsidRPr="00D44389">
        <w:rPr>
          <w:color w:val="000000"/>
        </w:rPr>
        <w:t xml:space="preserve"> </w:t>
      </w:r>
      <w:r w:rsidR="001A6FB8" w:rsidRPr="00D44389">
        <w:rPr>
          <w:color w:val="000000"/>
        </w:rPr>
        <w:t>to</w:t>
      </w:r>
      <w:r w:rsidR="00EC3B41" w:rsidRPr="00D44389">
        <w:rPr>
          <w:color w:val="000000"/>
        </w:rPr>
        <w:t xml:space="preserve"> </w:t>
      </w:r>
      <w:r w:rsidR="001A6FB8" w:rsidRPr="00D44389">
        <w:rPr>
          <w:color w:val="000000"/>
        </w:rPr>
        <w:t xml:space="preserve">accurately </w:t>
      </w:r>
      <w:r w:rsidR="0045411A" w:rsidRPr="00D44389">
        <w:rPr>
          <w:color w:val="000000"/>
        </w:rPr>
        <w:t>classify</w:t>
      </w:r>
      <w:r w:rsidR="001A6FB8" w:rsidRPr="00D44389">
        <w:rPr>
          <w:color w:val="000000"/>
        </w:rPr>
        <w:t xml:space="preserve"> different web texts </w:t>
      </w:r>
      <w:r w:rsidR="0045411A" w:rsidRPr="00D44389">
        <w:rPr>
          <w:color w:val="000000"/>
        </w:rPr>
        <w:t>by</w:t>
      </w:r>
      <w:r w:rsidR="001A6FB8" w:rsidRPr="00D44389">
        <w:rPr>
          <w:color w:val="000000"/>
        </w:rPr>
        <w:t xml:space="preserve"> grade levels. </w:t>
      </w:r>
      <w:bookmarkStart w:id="1" w:name="_Hlk531708002"/>
      <w:r w:rsidR="00926D82" w:rsidRPr="00D44389">
        <w:rPr>
          <w:color w:val="000000"/>
        </w:rPr>
        <w:t xml:space="preserve">Feng, </w:t>
      </w:r>
      <w:proofErr w:type="spellStart"/>
      <w:r w:rsidR="00926D82" w:rsidRPr="00D44389">
        <w:rPr>
          <w:color w:val="000000"/>
        </w:rPr>
        <w:t>Jansche</w:t>
      </w:r>
      <w:proofErr w:type="spellEnd"/>
      <w:r w:rsidR="00926D82" w:rsidRPr="00D44389">
        <w:rPr>
          <w:color w:val="000000"/>
        </w:rPr>
        <w:t xml:space="preserve">, Huenerfauth, and </w:t>
      </w:r>
      <w:proofErr w:type="spellStart"/>
      <w:r w:rsidR="00926D82" w:rsidRPr="00D44389">
        <w:rPr>
          <w:color w:val="000000"/>
        </w:rPr>
        <w:t>Elhadad</w:t>
      </w:r>
      <w:proofErr w:type="spellEnd"/>
      <w:r w:rsidR="00926D82" w:rsidRPr="00D44389">
        <w:rPr>
          <w:color w:val="000000"/>
        </w:rPr>
        <w:t xml:space="preserve"> </w:t>
      </w:r>
      <w:bookmarkEnd w:id="1"/>
      <w:r w:rsidR="00926D82" w:rsidRPr="00D44389">
        <w:rPr>
          <w:color w:val="000000"/>
        </w:rPr>
        <w:t>(2010) used</w:t>
      </w:r>
      <w:r w:rsidR="0045411A" w:rsidRPr="00D44389">
        <w:rPr>
          <w:color w:val="000000"/>
        </w:rPr>
        <w:t xml:space="preserve"> similar</w:t>
      </w:r>
      <w:r w:rsidR="00926D82" w:rsidRPr="00D44389">
        <w:rPr>
          <w:color w:val="000000"/>
        </w:rPr>
        <w:t xml:space="preserve"> text classification methods</w:t>
      </w:r>
      <w:r w:rsidR="000E32DC" w:rsidRPr="00D44389">
        <w:rPr>
          <w:color w:val="000000"/>
        </w:rPr>
        <w:t xml:space="preserve"> and found that</w:t>
      </w:r>
      <w:r w:rsidR="00926D82" w:rsidRPr="00D44389">
        <w:rPr>
          <w:color w:val="000000"/>
        </w:rPr>
        <w:t xml:space="preserve"> combining fine-grained NLP measures (e.g., lexical chains</w:t>
      </w:r>
      <w:r w:rsidR="009B65A3" w:rsidRPr="00D44389">
        <w:rPr>
          <w:color w:val="000000"/>
        </w:rPr>
        <w:t>, part-of-speech information</w:t>
      </w:r>
      <w:r w:rsidR="00926D82" w:rsidRPr="00D44389">
        <w:rPr>
          <w:color w:val="000000"/>
        </w:rPr>
        <w:t>)</w:t>
      </w:r>
      <w:r w:rsidR="00444D5A" w:rsidRPr="00D44389">
        <w:rPr>
          <w:color w:val="000000"/>
        </w:rPr>
        <w:t>, together</w:t>
      </w:r>
      <w:r w:rsidR="00926D82" w:rsidRPr="00D44389">
        <w:rPr>
          <w:color w:val="000000"/>
        </w:rPr>
        <w:t xml:space="preserve"> with </w:t>
      </w:r>
      <w:r w:rsidR="00444D5A" w:rsidRPr="00D44389">
        <w:rPr>
          <w:color w:val="000000"/>
        </w:rPr>
        <w:t xml:space="preserve">features </w:t>
      </w:r>
      <w:r w:rsidR="00926D82" w:rsidRPr="00D44389">
        <w:rPr>
          <w:color w:val="000000"/>
        </w:rPr>
        <w:t>included in traditional readability formula</w:t>
      </w:r>
      <w:r w:rsidR="00444D5A" w:rsidRPr="00D44389">
        <w:rPr>
          <w:color w:val="000000"/>
        </w:rPr>
        <w:t>s,</w:t>
      </w:r>
      <w:r w:rsidR="00926D82" w:rsidRPr="00D44389">
        <w:rPr>
          <w:color w:val="000000"/>
        </w:rPr>
        <w:t xml:space="preserve"> significantly increased text classification accuracy.</w:t>
      </w:r>
      <w:r w:rsidR="001A6FB8" w:rsidRPr="00D44389">
        <w:rPr>
          <w:color w:val="000000"/>
        </w:rPr>
        <w:t xml:space="preserve"> </w:t>
      </w:r>
      <w:r w:rsidR="001D2E47" w:rsidRPr="00D44389">
        <w:rPr>
          <w:noProof/>
        </w:rPr>
        <w:t>Heilman, Collins-Thompson, Callan, and Eskenazi (2006</w:t>
      </w:r>
      <w:r w:rsidR="001D2E47" w:rsidRPr="00D44389">
        <w:rPr>
          <w:noProof/>
          <w:color w:val="000000"/>
        </w:rPr>
        <w:t>)</w:t>
      </w:r>
      <w:r w:rsidR="001D2E47" w:rsidRPr="00D44389">
        <w:rPr>
          <w:color w:val="000000"/>
        </w:rPr>
        <w:t xml:space="preserve"> </w:t>
      </w:r>
      <w:r w:rsidR="0019197D" w:rsidRPr="00D44389">
        <w:rPr>
          <w:color w:val="000000"/>
        </w:rPr>
        <w:t>examined</w:t>
      </w:r>
      <w:r w:rsidR="00B95939" w:rsidRPr="00D44389">
        <w:rPr>
          <w:color w:val="000000"/>
        </w:rPr>
        <w:t xml:space="preserve"> links between</w:t>
      </w:r>
      <w:r w:rsidR="0019197D" w:rsidRPr="00D44389">
        <w:rPr>
          <w:color w:val="000000"/>
        </w:rPr>
        <w:t xml:space="preserve"> the </w:t>
      </w:r>
      <w:r w:rsidR="00B95939" w:rsidRPr="00D44389">
        <w:rPr>
          <w:color w:val="000000"/>
        </w:rPr>
        <w:t>frequency of</w:t>
      </w:r>
      <w:r w:rsidR="001D2E47" w:rsidRPr="00D44389">
        <w:rPr>
          <w:color w:val="000000"/>
        </w:rPr>
        <w:t xml:space="preserve"> grammatical constructions </w:t>
      </w:r>
      <w:r w:rsidR="00B95939" w:rsidRPr="00D44389">
        <w:rPr>
          <w:color w:val="000000"/>
        </w:rPr>
        <w:t>and grade leve</w:t>
      </w:r>
      <w:r w:rsidR="00E506CD">
        <w:rPr>
          <w:color w:val="000000"/>
        </w:rPr>
        <w:t>l and found</w:t>
      </w:r>
      <w:r w:rsidR="00B95939" w:rsidRPr="00D44389">
        <w:rPr>
          <w:color w:val="000000"/>
        </w:rPr>
        <w:t xml:space="preserve"> that models without grammatical features had higher </w:t>
      </w:r>
      <w:r w:rsidR="004D35B9" w:rsidRPr="00D44389">
        <w:rPr>
          <w:color w:val="000000"/>
        </w:rPr>
        <w:t xml:space="preserve">classification errors. </w:t>
      </w:r>
      <w:r w:rsidR="001D2E47" w:rsidRPr="00D44389">
        <w:rPr>
          <w:noProof/>
        </w:rPr>
        <w:t>Crossley et al.</w:t>
      </w:r>
      <w:r w:rsidR="00E506CD">
        <w:rPr>
          <w:noProof/>
        </w:rPr>
        <w:t xml:space="preserve"> (2007, 2008)</w:t>
      </w:r>
      <w:r w:rsidR="001D2E47" w:rsidRPr="00D44389">
        <w:rPr>
          <w:noProof/>
        </w:rPr>
        <w:t xml:space="preserve"> </w:t>
      </w:r>
      <w:r>
        <w:rPr>
          <w:noProof/>
        </w:rPr>
        <w:t>used</w:t>
      </w:r>
      <w:r w:rsidRPr="00D44389">
        <w:rPr>
          <w:noProof/>
        </w:rPr>
        <w:t xml:space="preserve"> </w:t>
      </w:r>
      <w:r w:rsidR="004D35B9" w:rsidRPr="00D44389">
        <w:rPr>
          <w:color w:val="000000"/>
        </w:rPr>
        <w:t xml:space="preserve">measures of syntactic complexity, word frequency, and text cohesion </w:t>
      </w:r>
      <w:r>
        <w:rPr>
          <w:color w:val="000000"/>
        </w:rPr>
        <w:t>to</w:t>
      </w:r>
      <w:r w:rsidR="004D35B9" w:rsidRPr="00D44389">
        <w:rPr>
          <w:color w:val="000000"/>
        </w:rPr>
        <w:t xml:space="preserve"> predict text readability for </w:t>
      </w:r>
      <w:r w:rsidR="001D2E47" w:rsidRPr="00D44389">
        <w:rPr>
          <w:color w:val="000000"/>
        </w:rPr>
        <w:t>L1 (2007) and L2 (2008) readers</w:t>
      </w:r>
      <w:r w:rsidR="00CA46A3" w:rsidRPr="00D44389">
        <w:rPr>
          <w:color w:val="000000"/>
        </w:rPr>
        <w:t xml:space="preserve">. These studies reported that the developed L1 readability formulas </w:t>
      </w:r>
      <w:r w:rsidR="001D2E47" w:rsidRPr="00D44389">
        <w:rPr>
          <w:color w:val="000000"/>
        </w:rPr>
        <w:t xml:space="preserve">performed as well as </w:t>
      </w:r>
      <w:r w:rsidR="00562015" w:rsidRPr="00D44389">
        <w:rPr>
          <w:color w:val="000000"/>
        </w:rPr>
        <w:t xml:space="preserve">classic </w:t>
      </w:r>
      <w:r w:rsidR="001D2E47" w:rsidRPr="00D44389">
        <w:rPr>
          <w:color w:val="000000"/>
        </w:rPr>
        <w:t xml:space="preserve">readability formulas and </w:t>
      </w:r>
      <w:r w:rsidR="00CA46A3" w:rsidRPr="00D44389">
        <w:rPr>
          <w:color w:val="000000"/>
        </w:rPr>
        <w:t xml:space="preserve">that the L2 formulas </w:t>
      </w:r>
      <w:r w:rsidR="001D2E47" w:rsidRPr="00D44389">
        <w:rPr>
          <w:color w:val="000000"/>
        </w:rPr>
        <w:t xml:space="preserve">outperformed </w:t>
      </w:r>
      <w:r w:rsidR="00562015" w:rsidRPr="00D44389">
        <w:rPr>
          <w:color w:val="000000"/>
        </w:rPr>
        <w:t xml:space="preserve">classic </w:t>
      </w:r>
      <w:r w:rsidR="001D2E47" w:rsidRPr="00D44389">
        <w:rPr>
          <w:color w:val="000000"/>
        </w:rPr>
        <w:t>readability formulas</w:t>
      </w:r>
      <w:r w:rsidR="00107E9E" w:rsidRPr="00D44389">
        <w:rPr>
          <w:color w:val="000000"/>
        </w:rPr>
        <w:t>.</w:t>
      </w:r>
      <w:r w:rsidR="001D2E47" w:rsidRPr="00D44389">
        <w:rPr>
          <w:color w:val="000000"/>
        </w:rPr>
        <w:t xml:space="preserve"> </w:t>
      </w:r>
      <w:r w:rsidR="001D2E47" w:rsidRPr="00D44389">
        <w:rPr>
          <w:noProof/>
        </w:rPr>
        <w:t>Pitler and Nenkova (2008)</w:t>
      </w:r>
      <w:r w:rsidR="001D2E47" w:rsidRPr="00D44389">
        <w:rPr>
          <w:color w:val="000000"/>
        </w:rPr>
        <w:t xml:space="preserve"> </w:t>
      </w:r>
      <w:r w:rsidR="00107E9E" w:rsidRPr="00D44389">
        <w:rPr>
          <w:color w:val="000000"/>
        </w:rPr>
        <w:t xml:space="preserve">also </w:t>
      </w:r>
      <w:r w:rsidR="001D2E47" w:rsidRPr="00D44389">
        <w:rPr>
          <w:color w:val="000000"/>
        </w:rPr>
        <w:t xml:space="preserve">combined </w:t>
      </w:r>
      <w:r w:rsidR="00107E9E" w:rsidRPr="00D44389">
        <w:rPr>
          <w:color w:val="000000"/>
        </w:rPr>
        <w:t xml:space="preserve">syntactic, </w:t>
      </w:r>
      <w:r w:rsidR="001D2E47" w:rsidRPr="00D44389">
        <w:rPr>
          <w:color w:val="000000"/>
        </w:rPr>
        <w:t>lexical</w:t>
      </w:r>
      <w:r w:rsidR="00D234FC">
        <w:rPr>
          <w:color w:val="000000"/>
        </w:rPr>
        <w:t>,</w:t>
      </w:r>
      <w:r w:rsidR="00107E9E" w:rsidRPr="00D44389">
        <w:rPr>
          <w:color w:val="000000"/>
        </w:rPr>
        <w:t xml:space="preserve"> </w:t>
      </w:r>
      <w:r w:rsidR="001D2E47" w:rsidRPr="00D44389">
        <w:rPr>
          <w:color w:val="000000"/>
        </w:rPr>
        <w:t>and discourse features to predict judgments of readability</w:t>
      </w:r>
      <w:r w:rsidR="00EF248C" w:rsidRPr="00D44389">
        <w:rPr>
          <w:color w:val="000000"/>
        </w:rPr>
        <w:t>,</w:t>
      </w:r>
      <w:r w:rsidR="00107E9E" w:rsidRPr="00D44389">
        <w:rPr>
          <w:color w:val="000000"/>
        </w:rPr>
        <w:t xml:space="preserve"> reporting that the</w:t>
      </w:r>
      <w:r w:rsidR="00E506CD">
        <w:rPr>
          <w:color w:val="000000"/>
        </w:rPr>
        <w:t>se</w:t>
      </w:r>
      <w:r w:rsidR="00107E9E" w:rsidRPr="00D44389">
        <w:rPr>
          <w:color w:val="000000"/>
        </w:rPr>
        <w:t xml:space="preserve"> features were </w:t>
      </w:r>
      <w:r w:rsidR="001D2E47" w:rsidRPr="00D44389">
        <w:rPr>
          <w:color w:val="000000"/>
        </w:rPr>
        <w:t>strong predictors</w:t>
      </w:r>
      <w:r w:rsidR="002B65F6" w:rsidRPr="00D44389">
        <w:rPr>
          <w:color w:val="000000"/>
        </w:rPr>
        <w:t xml:space="preserve"> </w:t>
      </w:r>
      <w:r w:rsidR="00EF248C" w:rsidRPr="00D44389">
        <w:rPr>
          <w:color w:val="000000"/>
        </w:rPr>
        <w:t xml:space="preserve">whereas </w:t>
      </w:r>
      <w:r w:rsidR="002B65F6" w:rsidRPr="00D44389">
        <w:rPr>
          <w:color w:val="000000"/>
        </w:rPr>
        <w:t xml:space="preserve">the features found in </w:t>
      </w:r>
      <w:r w:rsidR="00562015" w:rsidRPr="00D44389">
        <w:rPr>
          <w:color w:val="000000"/>
        </w:rPr>
        <w:t xml:space="preserve">classic </w:t>
      </w:r>
      <w:r w:rsidR="001D2E47" w:rsidRPr="00D44389">
        <w:rPr>
          <w:color w:val="000000"/>
        </w:rPr>
        <w:t>formulas were not.</w:t>
      </w:r>
      <w:r w:rsidR="00367C07" w:rsidRPr="00D44389">
        <w:rPr>
          <w:color w:val="000000"/>
        </w:rPr>
        <w:t xml:space="preserve"> </w:t>
      </w:r>
      <w:r w:rsidR="00E506CD">
        <w:rPr>
          <w:color w:val="000000"/>
        </w:rPr>
        <w:t xml:space="preserve">Lastly, </w:t>
      </w:r>
      <w:bookmarkStart w:id="2" w:name="_Hlk531708108"/>
      <w:r w:rsidR="00367C07" w:rsidRPr="00D44389">
        <w:rPr>
          <w:color w:val="000000"/>
        </w:rPr>
        <w:t xml:space="preserve">Newbold and Gillam </w:t>
      </w:r>
      <w:bookmarkEnd w:id="2"/>
      <w:r w:rsidR="00367C07" w:rsidRPr="00D44389">
        <w:rPr>
          <w:color w:val="000000"/>
        </w:rPr>
        <w:t xml:space="preserve">(2010) </w:t>
      </w:r>
      <w:r w:rsidR="00B642D0">
        <w:rPr>
          <w:color w:val="000000"/>
        </w:rPr>
        <w:t>proposed</w:t>
      </w:r>
      <w:r w:rsidR="00367C07" w:rsidRPr="00D44389">
        <w:rPr>
          <w:color w:val="000000"/>
        </w:rPr>
        <w:t xml:space="preserve"> readability metric</w:t>
      </w:r>
      <w:r w:rsidR="00AE4348">
        <w:rPr>
          <w:color w:val="000000"/>
        </w:rPr>
        <w:t>s</w:t>
      </w:r>
      <w:r w:rsidR="00367C07" w:rsidRPr="00D44389">
        <w:rPr>
          <w:color w:val="000000"/>
        </w:rPr>
        <w:t xml:space="preserve"> </w:t>
      </w:r>
      <w:r w:rsidR="00871F83" w:rsidRPr="00D44389">
        <w:rPr>
          <w:color w:val="000000"/>
        </w:rPr>
        <w:t>base</w:t>
      </w:r>
      <w:r>
        <w:rPr>
          <w:color w:val="000000"/>
        </w:rPr>
        <w:t>d</w:t>
      </w:r>
      <w:r w:rsidR="00871F83" w:rsidRPr="00D44389">
        <w:rPr>
          <w:color w:val="000000"/>
        </w:rPr>
        <w:t xml:space="preserve"> on linguistic </w:t>
      </w:r>
      <w:r w:rsidR="00367C07" w:rsidRPr="00D44389">
        <w:rPr>
          <w:color w:val="000000"/>
        </w:rPr>
        <w:t>indices related to textual cohesion, propositional density, and word f</w:t>
      </w:r>
      <w:r w:rsidR="004C479D">
        <w:rPr>
          <w:color w:val="000000"/>
        </w:rPr>
        <w:t xml:space="preserve">requency. They reported correlations </w:t>
      </w:r>
      <w:r w:rsidR="00E33551">
        <w:rPr>
          <w:color w:val="000000"/>
        </w:rPr>
        <w:t xml:space="preserve">only </w:t>
      </w:r>
      <w:r w:rsidR="004C479D">
        <w:rPr>
          <w:color w:val="000000"/>
        </w:rPr>
        <w:t>between the word frequency metric</w:t>
      </w:r>
      <w:r w:rsidR="001F0206">
        <w:rPr>
          <w:color w:val="000000"/>
        </w:rPr>
        <w:t>s</w:t>
      </w:r>
      <w:r w:rsidR="004C479D">
        <w:rPr>
          <w:color w:val="000000"/>
        </w:rPr>
        <w:t xml:space="preserve"> and traditional readability </w:t>
      </w:r>
      <w:proofErr w:type="gramStart"/>
      <w:r w:rsidR="004C479D">
        <w:rPr>
          <w:color w:val="000000"/>
        </w:rPr>
        <w:t>formulas</w:t>
      </w:r>
      <w:r w:rsidR="001F0206">
        <w:rPr>
          <w:color w:val="000000"/>
        </w:rPr>
        <w:t>,</w:t>
      </w:r>
      <w:r w:rsidR="004C479D">
        <w:rPr>
          <w:color w:val="000000"/>
        </w:rPr>
        <w:t xml:space="preserve"> and</w:t>
      </w:r>
      <w:proofErr w:type="gramEnd"/>
      <w:r w:rsidR="004C479D">
        <w:rPr>
          <w:color w:val="000000"/>
        </w:rPr>
        <w:t xml:space="preserve"> found that the word frequency measure</w:t>
      </w:r>
      <w:r w:rsidR="006007FC" w:rsidRPr="00D44389">
        <w:rPr>
          <w:color w:val="000000"/>
        </w:rPr>
        <w:t xml:space="preserve"> </w:t>
      </w:r>
      <w:r w:rsidR="00D123D0" w:rsidRPr="00D44389">
        <w:rPr>
          <w:color w:val="000000"/>
        </w:rPr>
        <w:t>correlated</w:t>
      </w:r>
      <w:r w:rsidR="00E506CD">
        <w:rPr>
          <w:color w:val="000000"/>
        </w:rPr>
        <w:t xml:space="preserve"> highly</w:t>
      </w:r>
      <w:r w:rsidR="00D123D0" w:rsidRPr="00D44389">
        <w:rPr>
          <w:color w:val="000000"/>
        </w:rPr>
        <w:t xml:space="preserve"> with traditional</w:t>
      </w:r>
      <w:r w:rsidR="00367C07" w:rsidRPr="00D44389">
        <w:rPr>
          <w:color w:val="000000"/>
        </w:rPr>
        <w:t xml:space="preserve"> readability measures</w:t>
      </w:r>
      <w:r w:rsidR="004C479D">
        <w:rPr>
          <w:color w:val="000000"/>
        </w:rPr>
        <w:t>.</w:t>
      </w:r>
    </w:p>
    <w:p w14:paraId="6F0AD99E" w14:textId="3BA8C908" w:rsidR="002B65F6" w:rsidRPr="00D44389" w:rsidRDefault="00F2408C" w:rsidP="00147AFF">
      <w:pPr>
        <w:widowControl w:val="0"/>
        <w:autoSpaceDE w:val="0"/>
        <w:autoSpaceDN w:val="0"/>
        <w:adjustRightInd w:val="0"/>
        <w:spacing w:line="480" w:lineRule="auto"/>
        <w:ind w:firstLine="720"/>
        <w:rPr>
          <w:color w:val="000000"/>
        </w:rPr>
      </w:pPr>
      <w:r>
        <w:rPr>
          <w:color w:val="000000"/>
        </w:rPr>
        <w:t>More recently, researchers have begun t</w:t>
      </w:r>
      <w:r w:rsidR="00B60FFD">
        <w:rPr>
          <w:color w:val="000000"/>
        </w:rPr>
        <w:t>o apply</w:t>
      </w:r>
      <w:r w:rsidR="003C53E3">
        <w:rPr>
          <w:color w:val="000000"/>
        </w:rPr>
        <w:t xml:space="preserve"> NLP techniques on corpora</w:t>
      </w:r>
      <w:r w:rsidR="00B60FFD" w:rsidRPr="00B60FFD">
        <w:rPr>
          <w:color w:val="000000"/>
        </w:rPr>
        <w:t xml:space="preserve"> collected using crowd-sourcing methods</w:t>
      </w:r>
      <w:r w:rsidR="00B60FFD">
        <w:rPr>
          <w:color w:val="000000"/>
        </w:rPr>
        <w:t xml:space="preserve"> </w:t>
      </w:r>
      <w:r>
        <w:rPr>
          <w:color w:val="000000"/>
        </w:rPr>
        <w:t xml:space="preserve">to develop readability formulas. </w:t>
      </w:r>
      <w:r w:rsidRPr="009E2AF6">
        <w:t>For instance,</w:t>
      </w:r>
      <w:r w:rsidR="00380E4A" w:rsidRPr="009E2AF6">
        <w:t xml:space="preserve"> </w:t>
      </w:r>
      <w:r w:rsidR="006C4DD8" w:rsidRPr="009E2AF6">
        <w:rPr>
          <w:rFonts w:eastAsia="Times New Roman"/>
          <w:shd w:val="clear" w:color="auto" w:fill="FFFFFF"/>
        </w:rPr>
        <w:t xml:space="preserve">De </w:t>
      </w:r>
      <w:proofErr w:type="spellStart"/>
      <w:r w:rsidR="006C4DD8" w:rsidRPr="009E2AF6">
        <w:rPr>
          <w:rFonts w:eastAsia="Times New Roman"/>
          <w:shd w:val="clear" w:color="auto" w:fill="FFFFFF"/>
        </w:rPr>
        <w:t>Clercq</w:t>
      </w:r>
      <w:proofErr w:type="spellEnd"/>
      <w:r w:rsidR="00E94734" w:rsidRPr="009E2AF6">
        <w:rPr>
          <w:rFonts w:eastAsia="Times New Roman"/>
          <w:shd w:val="clear" w:color="auto" w:fill="FFFFFF"/>
        </w:rPr>
        <w:t xml:space="preserve"> et al.</w:t>
      </w:r>
      <w:r w:rsidR="006C4DD8" w:rsidRPr="009E2AF6">
        <w:rPr>
          <w:rFonts w:eastAsia="Times New Roman"/>
          <w:shd w:val="clear" w:color="auto" w:fill="FFFFFF"/>
        </w:rPr>
        <w:t xml:space="preserve"> (2014) </w:t>
      </w:r>
      <w:r w:rsidR="00553B61" w:rsidRPr="009E2AF6">
        <w:rPr>
          <w:rFonts w:eastAsia="Times New Roman"/>
          <w:shd w:val="clear" w:color="auto" w:fill="FFFFFF"/>
        </w:rPr>
        <w:t>asked expert</w:t>
      </w:r>
      <w:r w:rsidR="0036560E" w:rsidRPr="009E2AF6">
        <w:rPr>
          <w:rFonts w:eastAsia="Times New Roman"/>
          <w:shd w:val="clear" w:color="auto" w:fill="FFFFFF"/>
        </w:rPr>
        <w:t>s</w:t>
      </w:r>
      <w:r w:rsidR="00553B61" w:rsidRPr="009E2AF6">
        <w:rPr>
          <w:rFonts w:eastAsia="Times New Roman"/>
          <w:shd w:val="clear" w:color="auto" w:fill="FFFFFF"/>
        </w:rPr>
        <w:t xml:space="preserve"> (e.g., professors) and non-expert</w:t>
      </w:r>
      <w:r w:rsidR="0036560E" w:rsidRPr="009E2AF6">
        <w:rPr>
          <w:rFonts w:eastAsia="Times New Roman"/>
          <w:shd w:val="clear" w:color="auto" w:fill="FFFFFF"/>
        </w:rPr>
        <w:t>s</w:t>
      </w:r>
      <w:r w:rsidR="00553B61" w:rsidRPr="009E2AF6">
        <w:rPr>
          <w:rFonts w:eastAsia="Times New Roman"/>
          <w:shd w:val="clear" w:color="auto" w:fill="FFFFFF"/>
        </w:rPr>
        <w:t xml:space="preserve"> (e.g., online workers) to provide pairwise judgments of text difficulty using a large corpus of generic Dutch texts</w:t>
      </w:r>
      <w:r w:rsidR="00F811CF" w:rsidRPr="009E2AF6">
        <w:rPr>
          <w:rFonts w:eastAsia="Times New Roman"/>
          <w:shd w:val="clear" w:color="auto" w:fill="FFFFFF"/>
        </w:rPr>
        <w:t>,</w:t>
      </w:r>
      <w:r w:rsidR="005B19E9" w:rsidRPr="009E2AF6">
        <w:rPr>
          <w:rFonts w:eastAsia="Times New Roman"/>
          <w:shd w:val="clear" w:color="auto" w:fill="FFFFFF"/>
        </w:rPr>
        <w:t xml:space="preserve"> and</w:t>
      </w:r>
      <w:r w:rsidR="00AE4784" w:rsidRPr="009E2AF6">
        <w:rPr>
          <w:rFonts w:eastAsia="Times New Roman"/>
          <w:shd w:val="clear" w:color="auto" w:fill="FFFFFF"/>
        </w:rPr>
        <w:t xml:space="preserve"> then developed a readability model based on the probability of one text being ranked as easier or more difficult </w:t>
      </w:r>
      <w:r w:rsidR="00AE4784" w:rsidRPr="009E2AF6">
        <w:rPr>
          <w:rFonts w:eastAsia="Times New Roman"/>
          <w:shd w:val="clear" w:color="auto" w:fill="FFFFFF"/>
        </w:rPr>
        <w:lastRenderedPageBreak/>
        <w:t>than another text</w:t>
      </w:r>
      <w:r w:rsidR="00B32EAC" w:rsidRPr="009E2AF6">
        <w:rPr>
          <w:rFonts w:eastAsia="Times New Roman"/>
          <w:shd w:val="clear" w:color="auto" w:fill="FFFFFF"/>
        </w:rPr>
        <w:t>.</w:t>
      </w:r>
      <w:r w:rsidR="00AE4784" w:rsidRPr="009E2AF6">
        <w:rPr>
          <w:rFonts w:eastAsia="Times New Roman"/>
          <w:shd w:val="clear" w:color="auto" w:fill="FFFFFF"/>
        </w:rPr>
        <w:t xml:space="preserve"> </w:t>
      </w:r>
      <w:r w:rsidR="00F53F97" w:rsidRPr="009E2AF6">
        <w:rPr>
          <w:rFonts w:eastAsia="Times New Roman"/>
          <w:shd w:val="clear" w:color="auto" w:fill="FFFFFF"/>
        </w:rPr>
        <w:t xml:space="preserve">De </w:t>
      </w:r>
      <w:proofErr w:type="spellStart"/>
      <w:r w:rsidR="00F53F97" w:rsidRPr="009E2AF6">
        <w:rPr>
          <w:rFonts w:eastAsia="Times New Roman"/>
          <w:shd w:val="clear" w:color="auto" w:fill="FFFFFF"/>
        </w:rPr>
        <w:t>Clercq</w:t>
      </w:r>
      <w:proofErr w:type="spellEnd"/>
      <w:r w:rsidR="00F53F97" w:rsidRPr="009E2AF6">
        <w:rPr>
          <w:rFonts w:eastAsia="Times New Roman"/>
          <w:shd w:val="clear" w:color="auto" w:fill="FFFFFF"/>
        </w:rPr>
        <w:t xml:space="preserve"> et al. reported </w:t>
      </w:r>
      <w:r w:rsidR="00AE4784" w:rsidRPr="009E2AF6">
        <w:rPr>
          <w:rFonts w:eastAsia="Times New Roman"/>
          <w:shd w:val="clear" w:color="auto" w:fill="FFFFFF"/>
        </w:rPr>
        <w:t>high, positive correlations between expert and non-expert ratings, as well as between the crowdsourced ratings and traditional readability formulas.</w:t>
      </w:r>
      <w:r w:rsidR="008A6AAA" w:rsidRPr="009E2AF6">
        <w:rPr>
          <w:rFonts w:eastAsia="Times New Roman"/>
          <w:shd w:val="clear" w:color="auto" w:fill="FFFFFF"/>
        </w:rPr>
        <w:t xml:space="preserve"> </w:t>
      </w:r>
      <w:r w:rsidR="00C0751C" w:rsidRPr="009E2AF6">
        <w:rPr>
          <w:rFonts w:eastAsia="Times New Roman"/>
          <w:shd w:val="clear" w:color="auto" w:fill="FFFFFF"/>
        </w:rPr>
        <w:t>They also reported differences in text readability as a function of doma</w:t>
      </w:r>
      <w:r w:rsidR="00947A71" w:rsidRPr="009E2AF6">
        <w:rPr>
          <w:rFonts w:eastAsia="Times New Roman"/>
          <w:shd w:val="clear" w:color="auto" w:fill="FFFFFF"/>
        </w:rPr>
        <w:t>in (</w:t>
      </w:r>
      <w:r w:rsidR="003E6508" w:rsidRPr="009E2AF6">
        <w:rPr>
          <w:rFonts w:eastAsia="Times New Roman"/>
          <w:shd w:val="clear" w:color="auto" w:fill="FFFFFF"/>
        </w:rPr>
        <w:t>e.g., administrative texts, manuals, and news articles). Lastly, they</w:t>
      </w:r>
      <w:r w:rsidR="00442C75" w:rsidRPr="009E2AF6">
        <w:rPr>
          <w:rFonts w:eastAsia="Times New Roman"/>
          <w:shd w:val="clear" w:color="auto" w:fill="FFFFFF"/>
        </w:rPr>
        <w:t xml:space="preserve"> </w:t>
      </w:r>
      <w:r w:rsidR="00C0751C" w:rsidRPr="009E2AF6">
        <w:rPr>
          <w:rFonts w:eastAsia="Times New Roman"/>
          <w:shd w:val="clear" w:color="auto" w:fill="FFFFFF"/>
        </w:rPr>
        <w:t>found</w:t>
      </w:r>
      <w:r w:rsidR="009E5E34" w:rsidRPr="009E2AF6">
        <w:rPr>
          <w:rFonts w:eastAsia="Times New Roman"/>
          <w:shd w:val="clear" w:color="auto" w:fill="FFFFFF"/>
        </w:rPr>
        <w:t xml:space="preserve"> that </w:t>
      </w:r>
      <w:r w:rsidRPr="009E2AF6">
        <w:rPr>
          <w:rFonts w:eastAsia="Times New Roman"/>
          <w:shd w:val="clear" w:color="auto" w:fill="FFFFFF"/>
        </w:rPr>
        <w:t xml:space="preserve">readability </w:t>
      </w:r>
      <w:r w:rsidR="009E5E34" w:rsidRPr="009E2AF6">
        <w:rPr>
          <w:rFonts w:eastAsia="Times New Roman"/>
          <w:shd w:val="clear" w:color="auto" w:fill="FFFFFF"/>
        </w:rPr>
        <w:t>formula</w:t>
      </w:r>
      <w:r w:rsidR="00F53F97" w:rsidRPr="009E2AF6">
        <w:rPr>
          <w:rFonts w:eastAsia="Times New Roman"/>
          <w:shd w:val="clear" w:color="auto" w:fill="FFFFFF"/>
        </w:rPr>
        <w:t>s derived from</w:t>
      </w:r>
      <w:r w:rsidR="00674182" w:rsidRPr="009E2AF6">
        <w:rPr>
          <w:rFonts w:eastAsia="Times New Roman"/>
          <w:shd w:val="clear" w:color="auto" w:fill="FFFFFF"/>
        </w:rPr>
        <w:t xml:space="preserve"> </w:t>
      </w:r>
      <w:r w:rsidR="00E26992" w:rsidRPr="009E2AF6">
        <w:rPr>
          <w:rFonts w:eastAsia="Times New Roman"/>
          <w:i/>
          <w:shd w:val="clear" w:color="auto" w:fill="FFFFFF"/>
        </w:rPr>
        <w:t>n</w:t>
      </w:r>
      <w:r w:rsidR="00E26992" w:rsidRPr="009E2AF6">
        <w:rPr>
          <w:rFonts w:eastAsia="Times New Roman"/>
          <w:shd w:val="clear" w:color="auto" w:fill="FFFFFF"/>
        </w:rPr>
        <w:t>-gram features</w:t>
      </w:r>
      <w:r w:rsidR="009E5E34" w:rsidRPr="009E2AF6">
        <w:rPr>
          <w:rFonts w:eastAsia="Times New Roman"/>
          <w:shd w:val="clear" w:color="auto" w:fill="FFFFFF"/>
        </w:rPr>
        <w:t xml:space="preserve"> </w:t>
      </w:r>
      <w:r w:rsidR="008E53DC" w:rsidRPr="009E2AF6">
        <w:rPr>
          <w:rFonts w:eastAsia="Times New Roman"/>
          <w:shd w:val="clear" w:color="auto" w:fill="FFFFFF"/>
        </w:rPr>
        <w:t>report</w:t>
      </w:r>
      <w:r w:rsidR="00C0751C" w:rsidRPr="009E2AF6">
        <w:rPr>
          <w:rFonts w:eastAsia="Times New Roman"/>
          <w:shd w:val="clear" w:color="auto" w:fill="FFFFFF"/>
        </w:rPr>
        <w:t xml:space="preserve">ed </w:t>
      </w:r>
      <w:r w:rsidR="009E5E34" w:rsidRPr="009E2AF6">
        <w:rPr>
          <w:rFonts w:eastAsia="Times New Roman"/>
          <w:shd w:val="clear" w:color="auto" w:fill="FFFFFF"/>
        </w:rPr>
        <w:t xml:space="preserve">significantly higher accuracy </w:t>
      </w:r>
      <w:r w:rsidR="00442C75" w:rsidRPr="009E2AF6">
        <w:rPr>
          <w:rFonts w:eastAsia="Times New Roman"/>
          <w:shd w:val="clear" w:color="auto" w:fill="FFFFFF"/>
        </w:rPr>
        <w:t xml:space="preserve">in </w:t>
      </w:r>
      <w:r w:rsidR="009E5E34" w:rsidRPr="009E2AF6">
        <w:rPr>
          <w:rFonts w:eastAsia="Times New Roman"/>
          <w:shd w:val="clear" w:color="auto" w:fill="FFFFFF"/>
        </w:rPr>
        <w:t>predicting the pairw</w:t>
      </w:r>
      <w:r w:rsidR="00926D82" w:rsidRPr="009E2AF6">
        <w:rPr>
          <w:rFonts w:eastAsia="Times New Roman"/>
          <w:shd w:val="clear" w:color="auto" w:fill="FFFFFF"/>
        </w:rPr>
        <w:t>ise human ratings of texts</w:t>
      </w:r>
      <w:r w:rsidR="00442C75" w:rsidRPr="009E2AF6">
        <w:rPr>
          <w:rFonts w:eastAsia="Times New Roman"/>
          <w:shd w:val="clear" w:color="auto" w:fill="FFFFFF"/>
        </w:rPr>
        <w:t xml:space="preserve"> than traditional readability ratings</w:t>
      </w:r>
      <w:r w:rsidR="00926D82" w:rsidRPr="009E2AF6">
        <w:rPr>
          <w:rFonts w:eastAsia="Times New Roman"/>
          <w:shd w:val="clear" w:color="auto" w:fill="FFFFFF"/>
        </w:rPr>
        <w:t>.</w:t>
      </w:r>
      <w:r w:rsidRPr="009E2AF6">
        <w:rPr>
          <w:rFonts w:eastAsia="Times New Roman"/>
          <w:shd w:val="clear" w:color="auto" w:fill="FFFFFF"/>
        </w:rPr>
        <w:t xml:space="preserve"> </w:t>
      </w:r>
      <w:r>
        <w:rPr>
          <w:rFonts w:eastAsia="Times New Roman"/>
          <w:color w:val="222222"/>
          <w:shd w:val="clear" w:color="auto" w:fill="FFFFFF"/>
        </w:rPr>
        <w:t xml:space="preserve">More recently, </w:t>
      </w:r>
      <w:r w:rsidR="002B65F6" w:rsidRPr="00D44389">
        <w:rPr>
          <w:color w:val="000000"/>
        </w:rPr>
        <w:t xml:space="preserve">Crossley et al. (2017) used NLP tools to examine text readability </w:t>
      </w:r>
      <w:r>
        <w:rPr>
          <w:color w:val="000000"/>
        </w:rPr>
        <w:t>for</w:t>
      </w:r>
      <w:r w:rsidR="002B65F6" w:rsidRPr="00D44389">
        <w:rPr>
          <w:color w:val="000000"/>
        </w:rPr>
        <w:t xml:space="preserve"> a corpus of 150 news articles. </w:t>
      </w:r>
      <w:r>
        <w:rPr>
          <w:color w:val="000000"/>
        </w:rPr>
        <w:t>T</w:t>
      </w:r>
      <w:r w:rsidR="00BE1D9C" w:rsidRPr="00D44389">
        <w:rPr>
          <w:color w:val="000000"/>
        </w:rPr>
        <w:t xml:space="preserve">his study relied on </w:t>
      </w:r>
      <w:r w:rsidR="009F5686" w:rsidRPr="00D44389">
        <w:rPr>
          <w:color w:val="000000"/>
        </w:rPr>
        <w:t>a pairwise comparison algorithm</w:t>
      </w:r>
      <w:r w:rsidR="00E65991" w:rsidRPr="00D44389">
        <w:rPr>
          <w:color w:val="000000"/>
        </w:rPr>
        <w:t xml:space="preserve"> to rank texts based on </w:t>
      </w:r>
      <w:r w:rsidR="006E4029" w:rsidRPr="00D44389">
        <w:rPr>
          <w:color w:val="000000"/>
        </w:rPr>
        <w:t xml:space="preserve">crowd-sourced </w:t>
      </w:r>
      <w:r w:rsidR="00E65991" w:rsidRPr="00D44389">
        <w:rPr>
          <w:color w:val="000000"/>
        </w:rPr>
        <w:t>human judgments of difficulty</w:t>
      </w:r>
      <w:r>
        <w:rPr>
          <w:color w:val="000000"/>
        </w:rPr>
        <w:t xml:space="preserve"> and </w:t>
      </w:r>
      <w:r w:rsidR="00E65991" w:rsidRPr="00D44389">
        <w:rPr>
          <w:color w:val="000000"/>
        </w:rPr>
        <w:t>asked raters to judge which of two texts was easie</w:t>
      </w:r>
      <w:r w:rsidR="00147AFF">
        <w:rPr>
          <w:color w:val="000000"/>
        </w:rPr>
        <w:t>st</w:t>
      </w:r>
      <w:r w:rsidR="00E65991" w:rsidRPr="00D44389">
        <w:rPr>
          <w:color w:val="000000"/>
        </w:rPr>
        <w:t xml:space="preserve"> to understand (</w:t>
      </w:r>
      <w:r w:rsidR="008D56F1">
        <w:rPr>
          <w:color w:val="000000"/>
        </w:rPr>
        <w:t xml:space="preserve">i.e., </w:t>
      </w:r>
      <w:r w:rsidR="003C53E3">
        <w:rPr>
          <w:color w:val="000000"/>
        </w:rPr>
        <w:t xml:space="preserve">text </w:t>
      </w:r>
      <w:r w:rsidR="00E65991" w:rsidRPr="00D44389">
        <w:rPr>
          <w:color w:val="000000"/>
        </w:rPr>
        <w:t>comprehension)</w:t>
      </w:r>
      <w:r w:rsidR="00F80968" w:rsidRPr="00D44389">
        <w:rPr>
          <w:color w:val="000000"/>
        </w:rPr>
        <w:t xml:space="preserve"> and</w:t>
      </w:r>
      <w:r w:rsidR="00E65991" w:rsidRPr="00D44389">
        <w:rPr>
          <w:color w:val="000000"/>
        </w:rPr>
        <w:t xml:space="preserve"> </w:t>
      </w:r>
      <w:r w:rsidR="00147AFF" w:rsidRPr="00147AFF">
        <w:rPr>
          <w:color w:val="000000"/>
        </w:rPr>
        <w:t>which</w:t>
      </w:r>
      <w:r w:rsidR="00147AFF">
        <w:rPr>
          <w:color w:val="000000"/>
        </w:rPr>
        <w:t xml:space="preserve"> text</w:t>
      </w:r>
      <w:r w:rsidR="00147AFF" w:rsidRPr="00147AFF">
        <w:rPr>
          <w:color w:val="000000"/>
        </w:rPr>
        <w:t xml:space="preserve"> they read more quickly</w:t>
      </w:r>
      <w:r w:rsidR="00E65991" w:rsidRPr="00D44389">
        <w:rPr>
          <w:color w:val="000000"/>
        </w:rPr>
        <w:t xml:space="preserve"> (</w:t>
      </w:r>
      <w:r w:rsidR="008D56F1">
        <w:rPr>
          <w:color w:val="000000"/>
        </w:rPr>
        <w:t xml:space="preserve">i.e., </w:t>
      </w:r>
      <w:r w:rsidR="003C53E3">
        <w:rPr>
          <w:color w:val="000000"/>
        </w:rPr>
        <w:t xml:space="preserve">text </w:t>
      </w:r>
      <w:r>
        <w:rPr>
          <w:color w:val="000000"/>
        </w:rPr>
        <w:t>reading speed</w:t>
      </w:r>
      <w:r w:rsidR="00E65991" w:rsidRPr="00D44389">
        <w:rPr>
          <w:color w:val="000000"/>
        </w:rPr>
        <w:t>)</w:t>
      </w:r>
      <w:r w:rsidR="00CF262F" w:rsidRPr="00D44389">
        <w:rPr>
          <w:color w:val="000000"/>
        </w:rPr>
        <w:t xml:space="preserve">. </w:t>
      </w:r>
      <w:r w:rsidR="00072952" w:rsidRPr="00D44389">
        <w:rPr>
          <w:color w:val="000000"/>
        </w:rPr>
        <w:t>The crowd-sourcing approach allowed Crossley et al.</w:t>
      </w:r>
      <w:r w:rsidR="00B60FFD">
        <w:rPr>
          <w:color w:val="000000"/>
        </w:rPr>
        <w:t xml:space="preserve"> </w:t>
      </w:r>
      <w:r w:rsidR="00072952" w:rsidRPr="00D44389">
        <w:rPr>
          <w:color w:val="000000"/>
        </w:rPr>
        <w:t xml:space="preserve">to develop reading criteria on a much larger data set than previous studies (with the corpus </w:t>
      </w:r>
      <w:r w:rsidR="00F80968" w:rsidRPr="00D44389">
        <w:rPr>
          <w:color w:val="000000"/>
        </w:rPr>
        <w:t xml:space="preserve">size </w:t>
      </w:r>
      <w:r w:rsidR="00072952" w:rsidRPr="00D44389">
        <w:rPr>
          <w:color w:val="000000"/>
        </w:rPr>
        <w:t xml:space="preserve">double to quadruple that used to develop most readability formulas). </w:t>
      </w:r>
      <w:r>
        <w:rPr>
          <w:color w:val="000000"/>
        </w:rPr>
        <w:t>T</w:t>
      </w:r>
      <w:r w:rsidR="00FE414A" w:rsidRPr="00D44389">
        <w:rPr>
          <w:color w:val="000000"/>
        </w:rPr>
        <w:t xml:space="preserve">he models derived from the </w:t>
      </w:r>
      <w:r w:rsidR="00747C2E" w:rsidRPr="00D44389">
        <w:rPr>
          <w:color w:val="000000"/>
        </w:rPr>
        <w:t xml:space="preserve">NLP tools </w:t>
      </w:r>
      <w:r>
        <w:rPr>
          <w:color w:val="000000"/>
        </w:rPr>
        <w:t xml:space="preserve">for both </w:t>
      </w:r>
      <w:r w:rsidR="00747C2E" w:rsidRPr="00D44389">
        <w:rPr>
          <w:color w:val="000000"/>
        </w:rPr>
        <w:t>comprehension</w:t>
      </w:r>
      <w:r w:rsidR="00F80968" w:rsidRPr="00D44389">
        <w:rPr>
          <w:color w:val="000000"/>
        </w:rPr>
        <w:t xml:space="preserve"> and </w:t>
      </w:r>
      <w:r w:rsidR="00DA2A99">
        <w:rPr>
          <w:color w:val="000000"/>
        </w:rPr>
        <w:t>reading speed</w:t>
      </w:r>
      <w:r w:rsidR="00DA2A99" w:rsidRPr="00D44389">
        <w:rPr>
          <w:color w:val="000000"/>
        </w:rPr>
        <w:t xml:space="preserve"> </w:t>
      </w:r>
      <w:r w:rsidR="00747C2E" w:rsidRPr="00D44389">
        <w:rPr>
          <w:color w:val="000000"/>
        </w:rPr>
        <w:t>significantly ou</w:t>
      </w:r>
      <w:r w:rsidR="004323E5" w:rsidRPr="00D44389">
        <w:rPr>
          <w:color w:val="000000"/>
        </w:rPr>
        <w:t>tperformed</w:t>
      </w:r>
      <w:r w:rsidR="00747C2E" w:rsidRPr="00D44389">
        <w:rPr>
          <w:color w:val="000000"/>
        </w:rPr>
        <w:t xml:space="preserve"> </w:t>
      </w:r>
      <w:r w:rsidR="00562015" w:rsidRPr="00D44389">
        <w:rPr>
          <w:color w:val="000000"/>
        </w:rPr>
        <w:t>classic</w:t>
      </w:r>
      <w:r w:rsidR="00F80968" w:rsidRPr="00D44389">
        <w:rPr>
          <w:color w:val="000000"/>
        </w:rPr>
        <w:t xml:space="preserve"> </w:t>
      </w:r>
      <w:r w:rsidR="00747C2E" w:rsidRPr="00D44389">
        <w:rPr>
          <w:color w:val="000000"/>
        </w:rPr>
        <w:t xml:space="preserve">readability formulas. Not only that, the </w:t>
      </w:r>
      <w:r w:rsidR="004323E5" w:rsidRPr="00D44389">
        <w:rPr>
          <w:color w:val="000000"/>
        </w:rPr>
        <w:t xml:space="preserve">NLP </w:t>
      </w:r>
      <w:r w:rsidR="00747C2E" w:rsidRPr="00D44389">
        <w:rPr>
          <w:color w:val="000000"/>
        </w:rPr>
        <w:t xml:space="preserve">indices that were predictive of reading criteria </w:t>
      </w:r>
      <w:r w:rsidR="00576C54" w:rsidRPr="00D44389">
        <w:rPr>
          <w:color w:val="000000"/>
        </w:rPr>
        <w:t xml:space="preserve">supported theoretical and psycholinguistic models of reading. For instance, the comprehension model indicated that more easily understood texts contained less sophisticated words, lower text cohesion, and fewer verbs. The </w:t>
      </w:r>
      <w:r w:rsidR="00DA2A99">
        <w:rPr>
          <w:color w:val="000000"/>
        </w:rPr>
        <w:t>text reading speed</w:t>
      </w:r>
      <w:r w:rsidR="00576C54" w:rsidRPr="00D44389">
        <w:rPr>
          <w:color w:val="000000"/>
        </w:rPr>
        <w:t xml:space="preserve"> model indicated that texts that were easier to read</w:t>
      </w:r>
      <w:r w:rsidR="00387FAB" w:rsidRPr="00D44389">
        <w:rPr>
          <w:color w:val="000000"/>
        </w:rPr>
        <w:t xml:space="preserve"> contained fewer unique </w:t>
      </w:r>
      <w:proofErr w:type="gramStart"/>
      <w:r w:rsidR="00387FAB" w:rsidRPr="00D44389">
        <w:rPr>
          <w:color w:val="000000"/>
        </w:rPr>
        <w:t>tri-grams</w:t>
      </w:r>
      <w:proofErr w:type="gramEnd"/>
      <w:r w:rsidR="00387FAB" w:rsidRPr="00D44389">
        <w:rPr>
          <w:color w:val="000000"/>
        </w:rPr>
        <w:t xml:space="preserve"> (</w:t>
      </w:r>
      <w:r w:rsidR="00920F75" w:rsidRPr="00D44389">
        <w:rPr>
          <w:color w:val="000000"/>
        </w:rPr>
        <w:t>i.e</w:t>
      </w:r>
      <w:r w:rsidR="00387FAB" w:rsidRPr="00D44389">
        <w:rPr>
          <w:color w:val="000000"/>
        </w:rPr>
        <w:t>., three</w:t>
      </w:r>
      <w:r w:rsidR="00CF3088" w:rsidRPr="00D44389">
        <w:rPr>
          <w:color w:val="000000"/>
        </w:rPr>
        <w:t>-</w:t>
      </w:r>
      <w:r w:rsidR="00387FAB" w:rsidRPr="00D44389">
        <w:rPr>
          <w:color w:val="000000"/>
        </w:rPr>
        <w:t>word phrases), less sophisticated words, and fewer entities (e.g., proper nouns) per sentence.</w:t>
      </w:r>
    </w:p>
    <w:p w14:paraId="377B2112" w14:textId="77777777" w:rsidR="000C7103" w:rsidRPr="00D44389" w:rsidRDefault="000C7103" w:rsidP="007869C7">
      <w:pPr>
        <w:spacing w:line="480" w:lineRule="auto"/>
        <w:jc w:val="center"/>
        <w:outlineLvl w:val="0"/>
        <w:rPr>
          <w:b/>
        </w:rPr>
      </w:pPr>
      <w:r w:rsidRPr="00D44389">
        <w:rPr>
          <w:b/>
        </w:rPr>
        <w:t>Current Study</w:t>
      </w:r>
    </w:p>
    <w:p w14:paraId="256B6C7B" w14:textId="55D2AF3D" w:rsidR="00BC37F1" w:rsidRDefault="000C7103" w:rsidP="00147AFF">
      <w:pPr>
        <w:spacing w:line="480" w:lineRule="auto"/>
      </w:pPr>
      <w:r w:rsidRPr="00D44389">
        <w:t xml:space="preserve">The current study </w:t>
      </w:r>
      <w:r w:rsidR="00A10492" w:rsidRPr="00D44389">
        <w:t>builds on</w:t>
      </w:r>
      <w:r w:rsidR="008E53DC" w:rsidRPr="00D44389">
        <w:t xml:space="preserve"> </w:t>
      </w:r>
      <w:r w:rsidR="00A4517C" w:rsidRPr="00D44389">
        <w:t xml:space="preserve">the </w:t>
      </w:r>
      <w:r w:rsidR="008E53DC" w:rsidRPr="00D44389">
        <w:t xml:space="preserve">work by </w:t>
      </w:r>
      <w:r w:rsidR="008E53DC" w:rsidRPr="00D44389">
        <w:rPr>
          <w:rFonts w:eastAsia="Times New Roman"/>
          <w:color w:val="222222"/>
          <w:shd w:val="clear" w:color="auto" w:fill="FFFFFF"/>
        </w:rPr>
        <w:t xml:space="preserve">De </w:t>
      </w:r>
      <w:proofErr w:type="spellStart"/>
      <w:r w:rsidR="008E53DC" w:rsidRPr="00D44389">
        <w:rPr>
          <w:rFonts w:eastAsia="Times New Roman"/>
          <w:color w:val="222222"/>
          <w:shd w:val="clear" w:color="auto" w:fill="FFFFFF"/>
        </w:rPr>
        <w:t>Clercq</w:t>
      </w:r>
      <w:proofErr w:type="spellEnd"/>
      <w:r w:rsidR="008E53DC" w:rsidRPr="00D44389">
        <w:rPr>
          <w:rFonts w:eastAsia="Times New Roman"/>
          <w:color w:val="222222"/>
          <w:shd w:val="clear" w:color="auto" w:fill="FFFFFF"/>
        </w:rPr>
        <w:t xml:space="preserve"> et al. (2014) and</w:t>
      </w:r>
      <w:r w:rsidR="00A10492" w:rsidRPr="00D44389">
        <w:t xml:space="preserve"> Crossley et al. (2017) by</w:t>
      </w:r>
      <w:r w:rsidR="00147AFF" w:rsidRPr="00147AFF">
        <w:t xml:space="preserve"> developing models that predict text comprehension and reading speed</w:t>
      </w:r>
      <w:r w:rsidR="00147AFF">
        <w:t xml:space="preserve"> </w:t>
      </w:r>
      <w:r w:rsidR="00147AFF" w:rsidRPr="00147AFF">
        <w:t>using state-of-the-art NLP tools</w:t>
      </w:r>
      <w:r w:rsidR="00147AFF">
        <w:t>. Our approach also</w:t>
      </w:r>
      <w:r w:rsidR="00147AFF" w:rsidRPr="00147AFF">
        <w:t xml:space="preserve"> </w:t>
      </w:r>
      <w:r w:rsidR="00A10492" w:rsidRPr="00D44389">
        <w:t>us</w:t>
      </w:r>
      <w:r w:rsidR="00147AFF">
        <w:t>es</w:t>
      </w:r>
      <w:r w:rsidR="00293405" w:rsidRPr="00D44389">
        <w:t xml:space="preserve"> crowdsourcing techniques to </w:t>
      </w:r>
      <w:r w:rsidRPr="00D44389">
        <w:t xml:space="preserve">collect human judgments of text </w:t>
      </w:r>
      <w:r w:rsidRPr="00D44389">
        <w:lastRenderedPageBreak/>
        <w:t>comprehension</w:t>
      </w:r>
      <w:r w:rsidR="00073FCA" w:rsidRPr="00D44389">
        <w:t xml:space="preserve"> and</w:t>
      </w:r>
      <w:r w:rsidR="00A10492" w:rsidRPr="00D44389">
        <w:t xml:space="preserve"> </w:t>
      </w:r>
      <w:r w:rsidR="00DA2A99">
        <w:t>reading speed</w:t>
      </w:r>
      <w:r w:rsidR="00073FCA" w:rsidRPr="00D44389">
        <w:t xml:space="preserve"> </w:t>
      </w:r>
      <w:r w:rsidR="0074515D" w:rsidRPr="00D44389">
        <w:t>across a diverse variety o</w:t>
      </w:r>
      <w:r w:rsidR="00583196" w:rsidRPr="00D44389">
        <w:t>f topic domains (</w:t>
      </w:r>
      <w:r w:rsidR="00583196" w:rsidRPr="00D44389">
        <w:rPr>
          <w:rFonts w:eastAsia="Times New Roman"/>
        </w:rPr>
        <w:t>science, technology, and history)</w:t>
      </w:r>
      <w:r w:rsidRPr="00D44389">
        <w:t>.</w:t>
      </w:r>
      <w:r w:rsidR="00A10492" w:rsidRPr="00D44389">
        <w:t xml:space="preserve"> However</w:t>
      </w:r>
      <w:r w:rsidR="00337412" w:rsidRPr="00D44389">
        <w:t xml:space="preserve">, </w:t>
      </w:r>
      <w:r w:rsidR="00A10492" w:rsidRPr="00D44389">
        <w:t>th</w:t>
      </w:r>
      <w:r w:rsidR="008E53DC" w:rsidRPr="00D44389">
        <w:t xml:space="preserve">e sample size in this study is significantly larger than that reported </w:t>
      </w:r>
      <w:r w:rsidR="000913DC" w:rsidRPr="00D44389">
        <w:t xml:space="preserve">by </w:t>
      </w:r>
      <w:r w:rsidR="008E53DC" w:rsidRPr="00D44389">
        <w:rPr>
          <w:rFonts w:eastAsia="Times New Roman"/>
          <w:color w:val="222222"/>
          <w:shd w:val="clear" w:color="auto" w:fill="FFFFFF"/>
        </w:rPr>
        <w:t xml:space="preserve">De </w:t>
      </w:r>
      <w:proofErr w:type="spellStart"/>
      <w:r w:rsidR="008E53DC" w:rsidRPr="00D44389">
        <w:rPr>
          <w:rFonts w:eastAsia="Times New Roman"/>
          <w:color w:val="222222"/>
          <w:shd w:val="clear" w:color="auto" w:fill="FFFFFF"/>
        </w:rPr>
        <w:t>Clercq</w:t>
      </w:r>
      <w:proofErr w:type="spellEnd"/>
      <w:r w:rsidR="008E53DC" w:rsidRPr="00D44389">
        <w:rPr>
          <w:rFonts w:eastAsia="Times New Roman"/>
          <w:color w:val="222222"/>
          <w:shd w:val="clear" w:color="auto" w:fill="FFFFFF"/>
        </w:rPr>
        <w:t xml:space="preserve"> et al. and</w:t>
      </w:r>
      <w:r w:rsidR="00583196" w:rsidRPr="00D44389">
        <w:t xml:space="preserve"> Crossley et al</w:t>
      </w:r>
      <w:r w:rsidR="002F0ADC" w:rsidRPr="00D44389">
        <w:rPr>
          <w:rFonts w:eastAsia="Times New Roman"/>
        </w:rPr>
        <w:t xml:space="preserve">. </w:t>
      </w:r>
      <w:r w:rsidR="00583196" w:rsidRPr="00D44389">
        <w:rPr>
          <w:rFonts w:eastAsia="Times New Roman"/>
        </w:rPr>
        <w:t>Like Crossley et al., p</w:t>
      </w:r>
      <w:r w:rsidRPr="00D44389">
        <w:t xml:space="preserve">airwise comparisons among the ratings </w:t>
      </w:r>
      <w:r w:rsidR="0001750F" w:rsidRPr="00D44389">
        <w:t xml:space="preserve">were calculated </w:t>
      </w:r>
      <w:r w:rsidR="00C00FDA" w:rsidRPr="00D44389">
        <w:t xml:space="preserve">using a Bradley-Terry model </w:t>
      </w:r>
      <w:r w:rsidRPr="00D44389">
        <w:t xml:space="preserve">to estimate the difficulty of each text in comparison to </w:t>
      </w:r>
      <w:r w:rsidR="00C00FDA" w:rsidRPr="00D44389">
        <w:t xml:space="preserve">all </w:t>
      </w:r>
      <w:r w:rsidRPr="00D44389">
        <w:t xml:space="preserve">the other texts. </w:t>
      </w:r>
      <w:r w:rsidR="00056807" w:rsidRPr="00D44389">
        <w:t xml:space="preserve">We used </w:t>
      </w:r>
      <w:proofErr w:type="gramStart"/>
      <w:r w:rsidR="00056807" w:rsidRPr="00D44389">
        <w:t xml:space="preserve">a </w:t>
      </w:r>
      <w:r w:rsidR="00C00FDA" w:rsidRPr="00D44389">
        <w:t>number of</w:t>
      </w:r>
      <w:proofErr w:type="gramEnd"/>
      <w:r w:rsidR="00C00FDA" w:rsidRPr="00D44389">
        <w:t xml:space="preserve"> </w:t>
      </w:r>
      <w:r w:rsidR="00147AFF">
        <w:t>NLP</w:t>
      </w:r>
      <w:r w:rsidR="00147AFF" w:rsidRPr="00D44389">
        <w:t xml:space="preserve"> </w:t>
      </w:r>
      <w:r w:rsidR="00C00FDA" w:rsidRPr="00D44389">
        <w:t xml:space="preserve">features </w:t>
      </w:r>
      <w:r w:rsidRPr="00D44389">
        <w:t>to develop models for text comprehension</w:t>
      </w:r>
      <w:r w:rsidR="00073FCA" w:rsidRPr="00D44389">
        <w:t xml:space="preserve"> and </w:t>
      </w:r>
      <w:r w:rsidR="00807F50">
        <w:t>reading speed</w:t>
      </w:r>
      <w:r w:rsidRPr="00D44389">
        <w:t xml:space="preserve">. </w:t>
      </w:r>
      <w:r w:rsidR="00BB04D7" w:rsidRPr="00D44389">
        <w:t>T</w:t>
      </w:r>
      <w:r w:rsidRPr="00D44389">
        <w:t>he accuracy of these models</w:t>
      </w:r>
      <w:r w:rsidR="00BB04D7" w:rsidRPr="00D44389">
        <w:t xml:space="preserve"> </w:t>
      </w:r>
      <w:r w:rsidR="00881F6F" w:rsidRPr="00D44389">
        <w:t xml:space="preserve">was </w:t>
      </w:r>
      <w:r w:rsidR="00BB04D7" w:rsidRPr="00D44389">
        <w:t>then compared</w:t>
      </w:r>
      <w:r w:rsidRPr="00D44389">
        <w:t xml:space="preserve"> to classic readability formulas</w:t>
      </w:r>
      <w:r w:rsidR="00A3585E" w:rsidRPr="00D44389">
        <w:t xml:space="preserve">. </w:t>
      </w:r>
    </w:p>
    <w:p w14:paraId="09B06EA2" w14:textId="7ABC72A4" w:rsidR="000C7103" w:rsidRPr="00D44389" w:rsidRDefault="00794391" w:rsidP="004258AE">
      <w:pPr>
        <w:spacing w:line="480" w:lineRule="auto"/>
      </w:pPr>
      <w:r w:rsidRPr="00D44389">
        <w:t>The</w:t>
      </w:r>
      <w:r w:rsidR="000C7103" w:rsidRPr="00D44389">
        <w:t xml:space="preserve"> research questions </w:t>
      </w:r>
      <w:r w:rsidRPr="00D44389">
        <w:t>that guide th</w:t>
      </w:r>
      <w:r w:rsidR="00147AFF">
        <w:t>is study</w:t>
      </w:r>
      <w:r w:rsidRPr="00D44389">
        <w:t xml:space="preserve"> are</w:t>
      </w:r>
      <w:r w:rsidR="008412D3" w:rsidRPr="00D44389">
        <w:t xml:space="preserve"> the following</w:t>
      </w:r>
      <w:r w:rsidR="000C7103" w:rsidRPr="00D44389">
        <w:t>:</w:t>
      </w:r>
    </w:p>
    <w:p w14:paraId="630A5C11" w14:textId="21C27426" w:rsidR="000C7103" w:rsidRPr="00147AFF" w:rsidRDefault="00147AFF" w:rsidP="009E2AF6">
      <w:pPr>
        <w:pStyle w:val="ListParagraph"/>
        <w:numPr>
          <w:ilvl w:val="0"/>
          <w:numId w:val="11"/>
        </w:numPr>
        <w:spacing w:line="480" w:lineRule="auto"/>
      </w:pPr>
      <w:r w:rsidRPr="009E2AF6">
        <w:rPr>
          <w:rFonts w:eastAsia="Times New Roman"/>
          <w:lang w:eastAsia="en-US"/>
        </w:rPr>
        <w:t>Which linguistic features are predictive of pairwise scores for text comprehension and reading speed obtained through crowd-sourcing methods</w:t>
      </w:r>
      <w:r w:rsidR="000C7103" w:rsidRPr="00D44389">
        <w:t>?</w:t>
      </w:r>
    </w:p>
    <w:p w14:paraId="629DF60B" w14:textId="72DE38F8" w:rsidR="00147AFF" w:rsidRPr="00E93AAD" w:rsidRDefault="00CF3732" w:rsidP="009E2AF6">
      <w:pPr>
        <w:pStyle w:val="ListParagraph"/>
        <w:numPr>
          <w:ilvl w:val="0"/>
          <w:numId w:val="11"/>
        </w:numPr>
        <w:spacing w:line="480" w:lineRule="auto"/>
      </w:pPr>
      <w:r>
        <w:rPr>
          <w:rFonts w:eastAsia="Times New Roman"/>
          <w:lang w:eastAsia="en-US"/>
        </w:rPr>
        <w:t>Are models</w:t>
      </w:r>
      <w:r w:rsidR="00147AFF" w:rsidRPr="00147AFF">
        <w:rPr>
          <w:rFonts w:eastAsia="Times New Roman"/>
          <w:lang w:eastAsia="en-US"/>
        </w:rPr>
        <w:t xml:space="preserve"> that incorporate these linguistic features more predictive of text</w:t>
      </w:r>
      <w:r w:rsidR="00147AFF">
        <w:rPr>
          <w:rFonts w:eastAsia="Times New Roman"/>
          <w:lang w:eastAsia="en-US"/>
        </w:rPr>
        <w:t xml:space="preserve"> </w:t>
      </w:r>
      <w:r w:rsidR="00147AFF" w:rsidRPr="00147AFF">
        <w:rPr>
          <w:rFonts w:eastAsia="Times New Roman"/>
          <w:lang w:eastAsia="en-US"/>
        </w:rPr>
        <w:t>comprehension and reading speed than classic text readability formulas?</w:t>
      </w:r>
    </w:p>
    <w:p w14:paraId="324A3048" w14:textId="5F5E8D93" w:rsidR="003A2DE2" w:rsidRPr="00D44389" w:rsidRDefault="003A2DE2" w:rsidP="009E2AF6">
      <w:pPr>
        <w:pStyle w:val="NoSpacing"/>
        <w:spacing w:line="480" w:lineRule="auto"/>
        <w:ind w:firstLine="360"/>
        <w:rPr>
          <w:rFonts w:ascii="Times New Roman" w:hAnsi="Times New Roman"/>
          <w:sz w:val="24"/>
          <w:szCs w:val="24"/>
        </w:rPr>
      </w:pPr>
      <w:r>
        <w:rPr>
          <w:rFonts w:ascii="Times New Roman" w:hAnsi="Times New Roman"/>
          <w:sz w:val="24"/>
          <w:szCs w:val="24"/>
        </w:rPr>
        <w:t xml:space="preserve">We selected classic text readability formulas (i.e., Flesch Reading Ease, Flesch-Kincaid Grade Level, </w:t>
      </w:r>
      <w:r w:rsidRPr="003A2DE2">
        <w:rPr>
          <w:rFonts w:ascii="Times New Roman" w:hAnsi="Times New Roman"/>
          <w:sz w:val="24"/>
          <w:szCs w:val="24"/>
        </w:rPr>
        <w:t xml:space="preserve">the New Dale </w:t>
      </w:r>
      <w:proofErr w:type="spellStart"/>
      <w:r w:rsidRPr="003A2DE2">
        <w:rPr>
          <w:rFonts w:ascii="Times New Roman" w:hAnsi="Times New Roman"/>
          <w:sz w:val="24"/>
          <w:szCs w:val="24"/>
        </w:rPr>
        <w:t>Chall</w:t>
      </w:r>
      <w:proofErr w:type="spellEnd"/>
      <w:r w:rsidRPr="003A2DE2">
        <w:rPr>
          <w:rFonts w:ascii="Times New Roman" w:hAnsi="Times New Roman"/>
          <w:sz w:val="24"/>
          <w:szCs w:val="24"/>
        </w:rPr>
        <w:t xml:space="preserve"> Readability Formula</w:t>
      </w:r>
      <w:r>
        <w:rPr>
          <w:rFonts w:ascii="Times New Roman" w:hAnsi="Times New Roman"/>
          <w:sz w:val="24"/>
          <w:szCs w:val="24"/>
        </w:rPr>
        <w:t>)</w:t>
      </w:r>
      <w:r w:rsidR="00C834E2">
        <w:rPr>
          <w:rFonts w:ascii="Times New Roman" w:hAnsi="Times New Roman"/>
          <w:sz w:val="24"/>
          <w:szCs w:val="24"/>
        </w:rPr>
        <w:t xml:space="preserve"> as our baseline models</w:t>
      </w:r>
      <w:r>
        <w:rPr>
          <w:rFonts w:ascii="Times New Roman" w:hAnsi="Times New Roman"/>
          <w:sz w:val="24"/>
          <w:szCs w:val="24"/>
        </w:rPr>
        <w:t xml:space="preserve"> over newer approaches to assess text complexity because the majority of contemporary research does not provide standardized readability </w:t>
      </w:r>
      <w:r w:rsidR="00B60FFD">
        <w:rPr>
          <w:rFonts w:ascii="Times New Roman" w:hAnsi="Times New Roman"/>
          <w:sz w:val="24"/>
          <w:szCs w:val="24"/>
        </w:rPr>
        <w:t>formulas</w:t>
      </w:r>
      <w:r>
        <w:rPr>
          <w:rFonts w:ascii="Times New Roman" w:hAnsi="Times New Roman"/>
          <w:sz w:val="24"/>
          <w:szCs w:val="24"/>
        </w:rPr>
        <w:t xml:space="preserve"> that can be replicated (</w:t>
      </w:r>
      <w:r w:rsidR="00F375EC">
        <w:rPr>
          <w:rFonts w:ascii="Times New Roman" w:hAnsi="Times New Roman"/>
          <w:sz w:val="24"/>
          <w:szCs w:val="24"/>
        </w:rPr>
        <w:t>e.g.,</w:t>
      </w:r>
      <w:r>
        <w:rPr>
          <w:rFonts w:ascii="Times New Roman" w:hAnsi="Times New Roman"/>
          <w:sz w:val="24"/>
          <w:szCs w:val="24"/>
        </w:rPr>
        <w:t xml:space="preserve"> Collins-Thompson &amp;</w:t>
      </w:r>
      <w:r w:rsidRPr="003A2DE2">
        <w:rPr>
          <w:rFonts w:ascii="Times New Roman" w:hAnsi="Times New Roman"/>
          <w:sz w:val="24"/>
          <w:szCs w:val="24"/>
        </w:rPr>
        <w:t xml:space="preserve"> Callan</w:t>
      </w:r>
      <w:r>
        <w:rPr>
          <w:rFonts w:ascii="Times New Roman" w:hAnsi="Times New Roman"/>
          <w:sz w:val="24"/>
          <w:szCs w:val="24"/>
        </w:rPr>
        <w:t>, 2005;</w:t>
      </w:r>
      <w:r w:rsidRPr="003A2DE2">
        <w:rPr>
          <w:rFonts w:ascii="Times New Roman" w:hAnsi="Times New Roman"/>
          <w:sz w:val="24"/>
          <w:szCs w:val="24"/>
        </w:rPr>
        <w:t xml:space="preserve"> </w:t>
      </w:r>
      <w:r w:rsidR="00C834E2" w:rsidRPr="00C834E2">
        <w:rPr>
          <w:rFonts w:ascii="Times New Roman" w:hAnsi="Times New Roman"/>
          <w:sz w:val="24"/>
          <w:szCs w:val="24"/>
        </w:rPr>
        <w:t xml:space="preserve">Collins-Thompson </w:t>
      </w:r>
      <w:r w:rsidR="00C834E2">
        <w:rPr>
          <w:rFonts w:ascii="Times New Roman" w:hAnsi="Times New Roman"/>
          <w:sz w:val="24"/>
          <w:szCs w:val="24"/>
        </w:rPr>
        <w:t xml:space="preserve">et al., 2006; </w:t>
      </w:r>
      <w:r>
        <w:rPr>
          <w:rFonts w:ascii="Times New Roman" w:hAnsi="Times New Roman"/>
          <w:sz w:val="24"/>
          <w:szCs w:val="24"/>
        </w:rPr>
        <w:t>Feng et al., 2010;</w:t>
      </w:r>
      <w:r w:rsidRPr="003A2DE2">
        <w:rPr>
          <w:rFonts w:ascii="Times New Roman" w:hAnsi="Times New Roman"/>
          <w:sz w:val="24"/>
          <w:szCs w:val="24"/>
        </w:rPr>
        <w:t xml:space="preserve"> Heilma</w:t>
      </w:r>
      <w:r>
        <w:rPr>
          <w:rFonts w:ascii="Times New Roman" w:hAnsi="Times New Roman"/>
          <w:sz w:val="24"/>
          <w:szCs w:val="24"/>
        </w:rPr>
        <w:t>n et al., 2006; Newbold &amp;</w:t>
      </w:r>
      <w:r w:rsidRPr="003A2DE2">
        <w:rPr>
          <w:rFonts w:ascii="Times New Roman" w:hAnsi="Times New Roman"/>
          <w:sz w:val="24"/>
          <w:szCs w:val="24"/>
        </w:rPr>
        <w:t xml:space="preserve"> Gillam</w:t>
      </w:r>
      <w:r>
        <w:rPr>
          <w:rFonts w:ascii="Times New Roman" w:hAnsi="Times New Roman"/>
          <w:sz w:val="24"/>
          <w:szCs w:val="24"/>
        </w:rPr>
        <w:t>, 2010;</w:t>
      </w:r>
      <w:r w:rsidRPr="003A2DE2">
        <w:rPr>
          <w:rFonts w:ascii="Times New Roman" w:hAnsi="Times New Roman"/>
          <w:sz w:val="24"/>
          <w:szCs w:val="24"/>
        </w:rPr>
        <w:t xml:space="preserve"> </w:t>
      </w:r>
      <w:proofErr w:type="spellStart"/>
      <w:r>
        <w:rPr>
          <w:rFonts w:ascii="Times New Roman" w:hAnsi="Times New Roman"/>
          <w:sz w:val="24"/>
          <w:szCs w:val="24"/>
        </w:rPr>
        <w:t>Pitler</w:t>
      </w:r>
      <w:proofErr w:type="spellEnd"/>
      <w:r>
        <w:rPr>
          <w:rFonts w:ascii="Times New Roman" w:hAnsi="Times New Roman"/>
          <w:sz w:val="24"/>
          <w:szCs w:val="24"/>
        </w:rPr>
        <w:t xml:space="preserve"> &amp; </w:t>
      </w:r>
      <w:proofErr w:type="spellStart"/>
      <w:r>
        <w:rPr>
          <w:rFonts w:ascii="Times New Roman" w:hAnsi="Times New Roman"/>
          <w:sz w:val="24"/>
          <w:szCs w:val="24"/>
        </w:rPr>
        <w:t>Nenkova</w:t>
      </w:r>
      <w:proofErr w:type="spellEnd"/>
      <w:r>
        <w:rPr>
          <w:rFonts w:ascii="Times New Roman" w:hAnsi="Times New Roman"/>
          <w:sz w:val="24"/>
          <w:szCs w:val="24"/>
        </w:rPr>
        <w:t xml:space="preserve">, 2008; </w:t>
      </w:r>
      <w:proofErr w:type="spellStart"/>
      <w:r>
        <w:rPr>
          <w:rFonts w:ascii="Times New Roman" w:hAnsi="Times New Roman"/>
          <w:sz w:val="24"/>
          <w:szCs w:val="24"/>
        </w:rPr>
        <w:t>Schwarm</w:t>
      </w:r>
      <w:proofErr w:type="spellEnd"/>
      <w:r>
        <w:rPr>
          <w:rFonts w:ascii="Times New Roman" w:hAnsi="Times New Roman"/>
          <w:sz w:val="24"/>
          <w:szCs w:val="24"/>
        </w:rPr>
        <w:t xml:space="preserve"> &amp;</w:t>
      </w:r>
      <w:r w:rsidRPr="003A2DE2">
        <w:rPr>
          <w:rFonts w:ascii="Times New Roman" w:hAnsi="Times New Roman"/>
          <w:sz w:val="24"/>
          <w:szCs w:val="24"/>
        </w:rPr>
        <w:t xml:space="preserve"> Ostendorf</w:t>
      </w:r>
      <w:r>
        <w:rPr>
          <w:rFonts w:ascii="Times New Roman" w:hAnsi="Times New Roman"/>
          <w:sz w:val="24"/>
          <w:szCs w:val="24"/>
        </w:rPr>
        <w:t>, 2005)</w:t>
      </w:r>
      <w:r w:rsidR="00C834E2">
        <w:rPr>
          <w:rFonts w:ascii="Times New Roman" w:hAnsi="Times New Roman"/>
          <w:sz w:val="24"/>
          <w:szCs w:val="24"/>
        </w:rPr>
        <w:t>. Crossley et al. (2008)</w:t>
      </w:r>
      <w:r w:rsidR="00F375EC">
        <w:rPr>
          <w:rFonts w:ascii="Times New Roman" w:hAnsi="Times New Roman"/>
          <w:sz w:val="24"/>
          <w:szCs w:val="24"/>
        </w:rPr>
        <w:t xml:space="preserve"> did </w:t>
      </w:r>
      <w:r w:rsidR="00C834E2">
        <w:rPr>
          <w:rFonts w:ascii="Times New Roman" w:hAnsi="Times New Roman"/>
          <w:sz w:val="24"/>
          <w:szCs w:val="24"/>
        </w:rPr>
        <w:t>provide a standardized readability formula, but it was developed for second language readers, which is inappropriate for this study.</w:t>
      </w:r>
      <w:r>
        <w:rPr>
          <w:rFonts w:ascii="Times New Roman" w:hAnsi="Times New Roman"/>
          <w:sz w:val="24"/>
          <w:szCs w:val="24"/>
        </w:rPr>
        <w:t xml:space="preserve"> </w:t>
      </w:r>
      <w:r w:rsidR="00C834E2">
        <w:rPr>
          <w:rFonts w:ascii="Times New Roman" w:hAnsi="Times New Roman"/>
          <w:sz w:val="24"/>
          <w:szCs w:val="24"/>
        </w:rPr>
        <w:t xml:space="preserve">Beyond not providing standardized readability formulas, many of the studies </w:t>
      </w:r>
      <w:r w:rsidR="00C834E2" w:rsidRPr="00C834E2">
        <w:rPr>
          <w:rFonts w:ascii="Times New Roman" w:hAnsi="Times New Roman"/>
          <w:sz w:val="24"/>
          <w:szCs w:val="24"/>
        </w:rPr>
        <w:t>predict grade level</w:t>
      </w:r>
      <w:r w:rsidR="00E74911">
        <w:rPr>
          <w:rFonts w:ascii="Times New Roman" w:hAnsi="Times New Roman"/>
          <w:sz w:val="24"/>
          <w:szCs w:val="24"/>
        </w:rPr>
        <w:t xml:space="preserve"> as a proxy for</w:t>
      </w:r>
      <w:r w:rsidR="00C834E2" w:rsidRPr="00C834E2">
        <w:rPr>
          <w:rFonts w:ascii="Times New Roman" w:hAnsi="Times New Roman"/>
          <w:sz w:val="24"/>
          <w:szCs w:val="24"/>
        </w:rPr>
        <w:t xml:space="preserve"> readability</w:t>
      </w:r>
      <w:r w:rsidR="00C834E2">
        <w:rPr>
          <w:rFonts w:ascii="Times New Roman" w:hAnsi="Times New Roman"/>
          <w:sz w:val="24"/>
          <w:szCs w:val="24"/>
        </w:rPr>
        <w:t xml:space="preserve"> (Collins-Thompson &amp;</w:t>
      </w:r>
      <w:r w:rsidR="00C834E2" w:rsidRPr="003A2DE2">
        <w:rPr>
          <w:rFonts w:ascii="Times New Roman" w:hAnsi="Times New Roman"/>
          <w:sz w:val="24"/>
          <w:szCs w:val="24"/>
        </w:rPr>
        <w:t xml:space="preserve"> Callan</w:t>
      </w:r>
      <w:r w:rsidR="00C834E2">
        <w:rPr>
          <w:rFonts w:ascii="Times New Roman" w:hAnsi="Times New Roman"/>
          <w:sz w:val="24"/>
          <w:szCs w:val="24"/>
        </w:rPr>
        <w:t xml:space="preserve">, 2005; </w:t>
      </w:r>
      <w:r w:rsidR="00C834E2" w:rsidRPr="00C834E2">
        <w:rPr>
          <w:rFonts w:ascii="Times New Roman" w:hAnsi="Times New Roman"/>
          <w:sz w:val="24"/>
          <w:szCs w:val="24"/>
        </w:rPr>
        <w:t xml:space="preserve">Collins-Thompson </w:t>
      </w:r>
      <w:r w:rsidR="00C834E2">
        <w:rPr>
          <w:rFonts w:ascii="Times New Roman" w:hAnsi="Times New Roman"/>
          <w:sz w:val="24"/>
          <w:szCs w:val="24"/>
        </w:rPr>
        <w:t xml:space="preserve">et al., 2006; Feng et al., 2010; </w:t>
      </w:r>
      <w:proofErr w:type="spellStart"/>
      <w:r w:rsidR="00C834E2">
        <w:rPr>
          <w:rFonts w:ascii="Times New Roman" w:hAnsi="Times New Roman"/>
          <w:sz w:val="24"/>
          <w:szCs w:val="24"/>
        </w:rPr>
        <w:t>Schwarm</w:t>
      </w:r>
      <w:proofErr w:type="spellEnd"/>
      <w:r w:rsidR="00C834E2">
        <w:rPr>
          <w:rFonts w:ascii="Times New Roman" w:hAnsi="Times New Roman"/>
          <w:sz w:val="24"/>
          <w:szCs w:val="24"/>
        </w:rPr>
        <w:t xml:space="preserve"> &amp;</w:t>
      </w:r>
      <w:r w:rsidR="00C834E2" w:rsidRPr="003A2DE2">
        <w:rPr>
          <w:rFonts w:ascii="Times New Roman" w:hAnsi="Times New Roman"/>
          <w:sz w:val="24"/>
          <w:szCs w:val="24"/>
        </w:rPr>
        <w:t xml:space="preserve"> Ostendorf</w:t>
      </w:r>
      <w:r w:rsidR="00C834E2">
        <w:rPr>
          <w:rFonts w:ascii="Times New Roman" w:hAnsi="Times New Roman"/>
          <w:sz w:val="24"/>
          <w:szCs w:val="24"/>
        </w:rPr>
        <w:t>, 2005)</w:t>
      </w:r>
      <w:r w:rsidR="00B60FFD">
        <w:rPr>
          <w:rFonts w:ascii="Times New Roman" w:hAnsi="Times New Roman"/>
          <w:sz w:val="24"/>
          <w:szCs w:val="24"/>
        </w:rPr>
        <w:t>. In addition,</w:t>
      </w:r>
      <w:r w:rsidR="00B60FFD" w:rsidRPr="00B60FFD">
        <w:rPr>
          <w:rFonts w:ascii="Times New Roman" w:hAnsi="Times New Roman"/>
          <w:sz w:val="24"/>
          <w:szCs w:val="24"/>
        </w:rPr>
        <w:t xml:space="preserve"> most do not provide enough information </w:t>
      </w:r>
      <w:r w:rsidR="00101E69">
        <w:rPr>
          <w:rFonts w:ascii="Times New Roman" w:hAnsi="Times New Roman"/>
          <w:sz w:val="24"/>
          <w:szCs w:val="24"/>
        </w:rPr>
        <w:t>on</w:t>
      </w:r>
      <w:r w:rsidR="00B60FFD" w:rsidRPr="00B60FFD">
        <w:rPr>
          <w:rFonts w:ascii="Times New Roman" w:hAnsi="Times New Roman"/>
          <w:sz w:val="24"/>
          <w:szCs w:val="24"/>
        </w:rPr>
        <w:t xml:space="preserve"> how the NLP features were calculated to </w:t>
      </w:r>
      <w:r w:rsidR="00B60FFD" w:rsidRPr="00B60FFD">
        <w:rPr>
          <w:rFonts w:ascii="Times New Roman" w:hAnsi="Times New Roman"/>
          <w:sz w:val="24"/>
          <w:szCs w:val="24"/>
        </w:rPr>
        <w:lastRenderedPageBreak/>
        <w:t xml:space="preserve">allow for replication (Newbold &amp; Gillam, 2010; </w:t>
      </w:r>
      <w:proofErr w:type="spellStart"/>
      <w:r w:rsidR="00B60FFD" w:rsidRPr="00B60FFD">
        <w:rPr>
          <w:rFonts w:ascii="Times New Roman" w:hAnsi="Times New Roman"/>
          <w:sz w:val="24"/>
          <w:szCs w:val="24"/>
        </w:rPr>
        <w:t>Schwarm</w:t>
      </w:r>
      <w:proofErr w:type="spellEnd"/>
      <w:r w:rsidR="00B60FFD" w:rsidRPr="00B60FFD">
        <w:rPr>
          <w:rFonts w:ascii="Times New Roman" w:hAnsi="Times New Roman"/>
          <w:sz w:val="24"/>
          <w:szCs w:val="24"/>
        </w:rPr>
        <w:t xml:space="preserve"> &amp; Ostendorf, 2005)</w:t>
      </w:r>
      <w:r w:rsidR="00B60FFD">
        <w:rPr>
          <w:rFonts w:ascii="Times New Roman" w:hAnsi="Times New Roman"/>
          <w:sz w:val="24"/>
          <w:szCs w:val="24"/>
        </w:rPr>
        <w:t>, rely</w:t>
      </w:r>
      <w:r w:rsidR="00B60FFD" w:rsidRPr="00B60FFD">
        <w:rPr>
          <w:rFonts w:ascii="Times New Roman" w:hAnsi="Times New Roman"/>
          <w:sz w:val="24"/>
          <w:szCs w:val="24"/>
        </w:rPr>
        <w:t xml:space="preserve"> on NLP tools that are no longer supported (Feng et al., 2010)</w:t>
      </w:r>
      <w:r w:rsidR="00B60FFD">
        <w:rPr>
          <w:rFonts w:ascii="Times New Roman" w:hAnsi="Times New Roman"/>
          <w:sz w:val="24"/>
          <w:szCs w:val="24"/>
        </w:rPr>
        <w:t>,</w:t>
      </w:r>
      <w:r w:rsidR="00B60FFD" w:rsidRPr="00B60FFD">
        <w:rPr>
          <w:rFonts w:ascii="Times New Roman" w:hAnsi="Times New Roman"/>
          <w:sz w:val="24"/>
          <w:szCs w:val="24"/>
        </w:rPr>
        <w:t xml:space="preserve"> or use bag-of-word methods that are specific to the </w:t>
      </w:r>
      <w:r w:rsidR="00156E6D" w:rsidRPr="00B60FFD">
        <w:rPr>
          <w:rFonts w:ascii="Times New Roman" w:hAnsi="Times New Roman"/>
          <w:sz w:val="24"/>
          <w:szCs w:val="24"/>
        </w:rPr>
        <w:t xml:space="preserve">analyzed </w:t>
      </w:r>
      <w:r w:rsidR="00B60FFD" w:rsidRPr="00B60FFD">
        <w:rPr>
          <w:rFonts w:ascii="Times New Roman" w:hAnsi="Times New Roman"/>
          <w:sz w:val="24"/>
          <w:szCs w:val="24"/>
        </w:rPr>
        <w:t>corpus (Collins-Thompson &amp; Callan, 2005).</w:t>
      </w:r>
      <w:r w:rsidR="007F6049">
        <w:rPr>
          <w:rFonts w:ascii="Times New Roman" w:hAnsi="Times New Roman"/>
          <w:sz w:val="24"/>
          <w:szCs w:val="24"/>
        </w:rPr>
        <w:t xml:space="preserve"> In contrast, classic readability formulas are readily available and </w:t>
      </w:r>
      <w:r w:rsidR="00C94703">
        <w:rPr>
          <w:rFonts w:ascii="Times New Roman" w:hAnsi="Times New Roman"/>
          <w:sz w:val="24"/>
          <w:szCs w:val="24"/>
        </w:rPr>
        <w:t xml:space="preserve">are </w:t>
      </w:r>
      <w:r w:rsidR="007F6049">
        <w:rPr>
          <w:rFonts w:ascii="Times New Roman" w:hAnsi="Times New Roman"/>
          <w:sz w:val="24"/>
          <w:szCs w:val="24"/>
        </w:rPr>
        <w:t>easy to replicate.</w:t>
      </w:r>
    </w:p>
    <w:p w14:paraId="470E2728" w14:textId="77777777" w:rsidR="000C7103" w:rsidRPr="00D44389" w:rsidRDefault="000C7103" w:rsidP="00876FF1">
      <w:pPr>
        <w:spacing w:line="480" w:lineRule="auto"/>
        <w:jc w:val="center"/>
        <w:outlineLvl w:val="0"/>
        <w:rPr>
          <w:b/>
        </w:rPr>
      </w:pPr>
      <w:r w:rsidRPr="00D44389">
        <w:rPr>
          <w:b/>
        </w:rPr>
        <w:t>Method</w:t>
      </w:r>
    </w:p>
    <w:p w14:paraId="63C603E4" w14:textId="77777777" w:rsidR="00876FF1" w:rsidRDefault="000C7103" w:rsidP="00876FF1">
      <w:pPr>
        <w:spacing w:line="480" w:lineRule="auto"/>
        <w:rPr>
          <w:b/>
        </w:rPr>
      </w:pPr>
      <w:r w:rsidRPr="00D44389">
        <w:rPr>
          <w:b/>
        </w:rPr>
        <w:t>Corpus</w:t>
      </w:r>
    </w:p>
    <w:p w14:paraId="52DC0BBC" w14:textId="44895671" w:rsidR="00CE262E" w:rsidRPr="00D44389" w:rsidRDefault="00CE262E" w:rsidP="00876FF1">
      <w:pPr>
        <w:spacing w:line="480" w:lineRule="auto"/>
        <w:rPr>
          <w:b/>
        </w:rPr>
      </w:pPr>
      <w:r w:rsidRPr="00D44389">
        <w:t xml:space="preserve">The corpus for this project comprised of the introduction sections of articles from the simplified and authentic </w:t>
      </w:r>
      <w:r w:rsidR="00106A81" w:rsidRPr="00D44389">
        <w:t xml:space="preserve">English </w:t>
      </w:r>
      <w:r w:rsidRPr="00D44389">
        <w:t xml:space="preserve">versions of the online encyclopedia </w:t>
      </w:r>
      <w:r w:rsidRPr="00D44389">
        <w:rPr>
          <w:i/>
        </w:rPr>
        <w:t>Wikipedia.</w:t>
      </w:r>
      <w:r w:rsidRPr="00D44389">
        <w:t xml:space="preserve"> While the authentic version of </w:t>
      </w:r>
      <w:r w:rsidRPr="00D44389">
        <w:rPr>
          <w:i/>
        </w:rPr>
        <w:t xml:space="preserve">Wikipedia </w:t>
      </w:r>
      <w:r w:rsidRPr="00D44389">
        <w:t xml:space="preserve">allows authors linguistic autonomy, instructions for authors on the simplified version of </w:t>
      </w:r>
      <w:r w:rsidRPr="00D44389">
        <w:rPr>
          <w:i/>
        </w:rPr>
        <w:t xml:space="preserve">Wikipedia </w:t>
      </w:r>
      <w:r w:rsidRPr="00D44389">
        <w:t xml:space="preserve">advise them to “use basic English vocabulary and shorter sentences” in order to help readers “understand normally complex terms or phrases” (Wikipedia, n.d.). </w:t>
      </w:r>
      <w:r w:rsidR="00EC11E5" w:rsidRPr="00D44389">
        <w:t>We selected both</w:t>
      </w:r>
      <w:r w:rsidRPr="00D44389">
        <w:t xml:space="preserve"> simplified and authentic entries to include texts </w:t>
      </w:r>
      <w:r w:rsidR="006B155F" w:rsidRPr="00D44389">
        <w:t xml:space="preserve">of </w:t>
      </w:r>
      <w:r w:rsidRPr="00D44389">
        <w:t>different difficulty levels</w:t>
      </w:r>
      <w:r w:rsidR="007D691F" w:rsidRPr="00D44389">
        <w:t>,</w:t>
      </w:r>
      <w:r w:rsidRPr="00D44389">
        <w:t xml:space="preserve"> from the same </w:t>
      </w:r>
      <w:r w:rsidR="0033152E" w:rsidRPr="00D44389">
        <w:t>domain</w:t>
      </w:r>
      <w:r w:rsidRPr="00D44389">
        <w:t xml:space="preserve">. A total of 600 texts </w:t>
      </w:r>
      <w:r w:rsidR="0033152E" w:rsidRPr="00D44389">
        <w:t>were selected</w:t>
      </w:r>
      <w:r w:rsidR="006C6BC4" w:rsidRPr="00D44389">
        <w:t>, each of</w:t>
      </w:r>
      <w:r w:rsidR="0033152E" w:rsidRPr="00D44389">
        <w:t xml:space="preserve"> </w:t>
      </w:r>
      <w:r w:rsidRPr="00D44389">
        <w:t xml:space="preserve">approximately 200 words long. The corpus </w:t>
      </w:r>
      <w:r w:rsidR="0033152E" w:rsidRPr="00D44389">
        <w:t>was</w:t>
      </w:r>
      <w:r w:rsidRPr="00D44389">
        <w:t xml:space="preserve"> split evenly between the simplified and authentic versions of </w:t>
      </w:r>
      <w:r w:rsidRPr="00D44389">
        <w:rPr>
          <w:i/>
        </w:rPr>
        <w:t>Wikipedia</w:t>
      </w:r>
      <w:r w:rsidRPr="00D44389">
        <w:t xml:space="preserve"> (</w:t>
      </w:r>
      <w:r w:rsidR="0033152E" w:rsidRPr="00D44389">
        <w:t xml:space="preserve">n = </w:t>
      </w:r>
      <w:r w:rsidRPr="00D44389">
        <w:t xml:space="preserve">300). We </w:t>
      </w:r>
      <w:r w:rsidR="008E495F" w:rsidRPr="00D44389">
        <w:t xml:space="preserve">then </w:t>
      </w:r>
      <w:r w:rsidR="0033152E" w:rsidRPr="00D44389">
        <w:t xml:space="preserve">evenly selected </w:t>
      </w:r>
      <w:r w:rsidRPr="00D44389">
        <w:t xml:space="preserve">texts from three different </w:t>
      </w:r>
      <w:r w:rsidR="00B450E8" w:rsidRPr="00D44389">
        <w:t>topic domains</w:t>
      </w:r>
      <w:r w:rsidRPr="00D44389">
        <w:t xml:space="preserve"> (</w:t>
      </w:r>
      <w:r w:rsidR="0048370B" w:rsidRPr="00D44389">
        <w:t xml:space="preserve">i.e., </w:t>
      </w:r>
      <w:r w:rsidRPr="00D44389">
        <w:t xml:space="preserve">science, technology, and history) from each version of </w:t>
      </w:r>
      <w:r w:rsidRPr="00D44389">
        <w:rPr>
          <w:i/>
        </w:rPr>
        <w:t>Wikipedia</w:t>
      </w:r>
      <w:r w:rsidRPr="00D44389">
        <w:t xml:space="preserve">. Each of the 600 articles </w:t>
      </w:r>
      <w:r w:rsidR="00EA5654" w:rsidRPr="00D44389">
        <w:t xml:space="preserve">was </w:t>
      </w:r>
      <w:r w:rsidRPr="00D44389">
        <w:t>about a unique topic.</w:t>
      </w:r>
    </w:p>
    <w:p w14:paraId="6BBD51D3" w14:textId="77777777" w:rsidR="00876FF1" w:rsidRDefault="000C7103" w:rsidP="00876FF1">
      <w:pPr>
        <w:spacing w:line="480" w:lineRule="auto"/>
        <w:rPr>
          <w:b/>
        </w:rPr>
      </w:pPr>
      <w:r w:rsidRPr="00D44389">
        <w:rPr>
          <w:b/>
        </w:rPr>
        <w:t>Participants</w:t>
      </w:r>
    </w:p>
    <w:p w14:paraId="0D5E4A43" w14:textId="496A3C8F" w:rsidR="00D63C4A" w:rsidRPr="00D44389" w:rsidRDefault="00D63C4A" w:rsidP="00876FF1">
      <w:pPr>
        <w:spacing w:line="480" w:lineRule="auto"/>
      </w:pPr>
      <w:r w:rsidRPr="00D44389">
        <w:t xml:space="preserve">We recruited online participants through Amazon Mechanical Turk (AMT), a crowdsourcing website where workers are paid small fees in exchange for anonymous, online work. One of the benefits of using AMT is the ability to recruit </w:t>
      </w:r>
      <w:proofErr w:type="gramStart"/>
      <w:r w:rsidRPr="00D44389">
        <w:t>a large number of</w:t>
      </w:r>
      <w:proofErr w:type="gramEnd"/>
      <w:r w:rsidRPr="00D44389">
        <w:t xml:space="preserve"> participants in a relatively short amount of time, allowing us to collect a large number of pairwise comparisons for our </w:t>
      </w:r>
      <w:r w:rsidRPr="00D44389">
        <w:rPr>
          <w:i/>
        </w:rPr>
        <w:t>Wikipedia</w:t>
      </w:r>
      <w:r w:rsidRPr="00D44389">
        <w:t xml:space="preserve"> texts.</w:t>
      </w:r>
      <w:r w:rsidR="00F418D8" w:rsidRPr="00D44389">
        <w:t xml:space="preserve"> Studies of the AMT worker population have demonstrated that it is more diverse than traditional university undergraduate research pools and that</w:t>
      </w:r>
      <w:r w:rsidR="007E5CAB" w:rsidRPr="00D44389">
        <w:t>,</w:t>
      </w:r>
      <w:r w:rsidR="00F418D8" w:rsidRPr="00D44389">
        <w:t xml:space="preserve"> with basic quality control </w:t>
      </w:r>
      <w:r w:rsidR="00F418D8" w:rsidRPr="00D44389">
        <w:lastRenderedPageBreak/>
        <w:t xml:space="preserve">mechanisms in place, the data yielding from AMT studies is just as reliable </w:t>
      </w:r>
      <w:r w:rsidR="00F418D8" w:rsidRPr="00D44389">
        <w:rPr>
          <w:noProof/>
        </w:rPr>
        <w:t xml:space="preserve">(Buhrmester, Kwang, &amp; Gosling, 2011; Goodman, Cryder, &amp; Cheema, 2013). Accordingly, we used TurkPrime, a third party website which ensures quality of AMT data by </w:t>
      </w:r>
      <w:r w:rsidR="004C4424" w:rsidRPr="00D44389">
        <w:rPr>
          <w:noProof/>
        </w:rPr>
        <w:t>confirming IP addresses and blocking duplicate workers (Litman, Robinson, &amp; Abberbock, 2016).</w:t>
      </w:r>
      <w:r w:rsidR="00717121" w:rsidRPr="00D44389">
        <w:rPr>
          <w:noProof/>
        </w:rPr>
        <w:t xml:space="preserve"> In addition, previous studies of readability have shown that crowd-sourced readability ratings</w:t>
      </w:r>
      <w:r w:rsidR="005D219E" w:rsidRPr="00D44389">
        <w:rPr>
          <w:noProof/>
        </w:rPr>
        <w:t xml:space="preserve"> from non-experts correlated signficantly</w:t>
      </w:r>
      <w:r w:rsidR="00F9335D" w:rsidRPr="00D44389">
        <w:rPr>
          <w:noProof/>
        </w:rPr>
        <w:t xml:space="preserve"> with those of expert raters (</w:t>
      </w:r>
      <w:r w:rsidR="00F9335D" w:rsidRPr="00D44389">
        <w:rPr>
          <w:i/>
          <w:noProof/>
        </w:rPr>
        <w:t xml:space="preserve">r </w:t>
      </w:r>
      <w:r w:rsidR="00F9335D" w:rsidRPr="00D44389">
        <w:rPr>
          <w:noProof/>
        </w:rPr>
        <w:t xml:space="preserve">= .86-.90; </w:t>
      </w:r>
      <w:r w:rsidR="00F9335D" w:rsidRPr="00D44389">
        <w:rPr>
          <w:rFonts w:eastAsia="Times New Roman"/>
          <w:color w:val="222222"/>
          <w:shd w:val="clear" w:color="auto" w:fill="FFFFFF"/>
        </w:rPr>
        <w:t xml:space="preserve">De </w:t>
      </w:r>
      <w:proofErr w:type="spellStart"/>
      <w:r w:rsidR="00F9335D" w:rsidRPr="00D44389">
        <w:rPr>
          <w:rFonts w:eastAsia="Times New Roman"/>
          <w:color w:val="222222"/>
          <w:shd w:val="clear" w:color="auto" w:fill="FFFFFF"/>
        </w:rPr>
        <w:t>Clercq</w:t>
      </w:r>
      <w:proofErr w:type="spellEnd"/>
      <w:r w:rsidR="00F9335D" w:rsidRPr="00D44389">
        <w:rPr>
          <w:rFonts w:eastAsia="Times New Roman"/>
          <w:color w:val="222222"/>
          <w:shd w:val="clear" w:color="auto" w:fill="FFFFFF"/>
        </w:rPr>
        <w:t xml:space="preserve"> et al., 2014)</w:t>
      </w:r>
      <w:r w:rsidR="00F324F7">
        <w:rPr>
          <w:rFonts w:eastAsia="Times New Roman"/>
          <w:color w:val="222222"/>
          <w:shd w:val="clear" w:color="auto" w:fill="FFFFFF"/>
        </w:rPr>
        <w:t>, suggesting that layperson ratings are</w:t>
      </w:r>
      <w:r w:rsidR="00E74911">
        <w:rPr>
          <w:rFonts w:eastAsia="Times New Roman"/>
          <w:color w:val="222222"/>
          <w:shd w:val="clear" w:color="auto" w:fill="FFFFFF"/>
        </w:rPr>
        <w:t xml:space="preserve"> </w:t>
      </w:r>
      <w:r w:rsidR="00F324F7">
        <w:rPr>
          <w:rFonts w:eastAsia="Times New Roman"/>
          <w:color w:val="222222"/>
          <w:shd w:val="clear" w:color="auto" w:fill="FFFFFF"/>
        </w:rPr>
        <w:t>as valid</w:t>
      </w:r>
      <w:r w:rsidR="00E74911">
        <w:rPr>
          <w:rFonts w:eastAsia="Times New Roman"/>
          <w:color w:val="222222"/>
          <w:shd w:val="clear" w:color="auto" w:fill="FFFFFF"/>
        </w:rPr>
        <w:t xml:space="preserve"> as expert ratings</w:t>
      </w:r>
      <w:r w:rsidR="003609E9" w:rsidRPr="00D44389">
        <w:rPr>
          <w:rFonts w:eastAsia="Times New Roman"/>
          <w:color w:val="222222"/>
          <w:shd w:val="clear" w:color="auto" w:fill="FFFFFF"/>
        </w:rPr>
        <w:t>.</w:t>
      </w:r>
    </w:p>
    <w:p w14:paraId="64EACE3A" w14:textId="63BE5F7A" w:rsidR="000252EF" w:rsidRPr="00D44389" w:rsidRDefault="000C7103" w:rsidP="004258AE">
      <w:pPr>
        <w:spacing w:line="480" w:lineRule="auto"/>
        <w:outlineLvl w:val="0"/>
      </w:pPr>
      <w:r w:rsidRPr="00D44389">
        <w:tab/>
      </w:r>
      <w:r w:rsidR="00EB3DA0" w:rsidRPr="00D44389">
        <w:t>For this study, we recruit</w:t>
      </w:r>
      <w:r w:rsidR="00E8527C" w:rsidRPr="00D44389">
        <w:t>ed</w:t>
      </w:r>
      <w:r w:rsidR="00EB3DA0" w:rsidRPr="00D44389">
        <w:t xml:space="preserve"> </w:t>
      </w:r>
      <w:r w:rsidR="004C4424" w:rsidRPr="00D44389">
        <w:t>915</w:t>
      </w:r>
      <w:r w:rsidR="00E8527C" w:rsidRPr="00D44389">
        <w:t xml:space="preserve"> </w:t>
      </w:r>
      <w:r w:rsidR="00EB3DA0" w:rsidRPr="00D44389">
        <w:t xml:space="preserve">participants from the United States </w:t>
      </w:r>
      <w:r w:rsidR="00E8527C" w:rsidRPr="00D44389">
        <w:t>and</w:t>
      </w:r>
      <w:r w:rsidR="00EB3DA0" w:rsidRPr="00D44389">
        <w:t xml:space="preserve"> obtain</w:t>
      </w:r>
      <w:r w:rsidR="004C4424" w:rsidRPr="00D44389">
        <w:t>ed</w:t>
      </w:r>
      <w:r w:rsidR="00EB3DA0" w:rsidRPr="00D44389">
        <w:t xml:space="preserve"> </w:t>
      </w:r>
      <w:r w:rsidR="00CD137E" w:rsidRPr="00D44389">
        <w:t>9194</w:t>
      </w:r>
      <w:r w:rsidR="00EB3DA0" w:rsidRPr="00D44389">
        <w:t xml:space="preserve"> text </w:t>
      </w:r>
      <w:r w:rsidR="00E8527C" w:rsidRPr="00D44389">
        <w:t xml:space="preserve">judgments </w:t>
      </w:r>
      <w:r w:rsidR="00F324F7">
        <w:t xml:space="preserve">from them </w:t>
      </w:r>
      <w:r w:rsidR="00EB3DA0" w:rsidRPr="00D44389">
        <w:t xml:space="preserve">(each participant </w:t>
      </w:r>
      <w:r w:rsidR="00CD137E" w:rsidRPr="00D44389">
        <w:t xml:space="preserve">was recruited to </w:t>
      </w:r>
      <w:r w:rsidR="00EB3DA0" w:rsidRPr="00D44389">
        <w:t>complete</w:t>
      </w:r>
      <w:r w:rsidR="00CD137E" w:rsidRPr="00D44389">
        <w:t xml:space="preserve"> at least</w:t>
      </w:r>
      <w:r w:rsidR="00EB3DA0" w:rsidRPr="00D44389">
        <w:t xml:space="preserve"> 10 </w:t>
      </w:r>
      <w:r w:rsidR="00E8527C" w:rsidRPr="00D44389">
        <w:t>judgments</w:t>
      </w:r>
      <w:r w:rsidR="000E4977" w:rsidRPr="00D44389">
        <w:t>;</w:t>
      </w:r>
      <w:r w:rsidR="00CD137E" w:rsidRPr="00D44389">
        <w:t xml:space="preserve"> some workers completed more</w:t>
      </w:r>
      <w:r w:rsidR="00DD69D3" w:rsidRPr="00D44389">
        <w:t>, while</w:t>
      </w:r>
      <w:r w:rsidR="00CD137E" w:rsidRPr="00D44389">
        <w:t xml:space="preserve"> </w:t>
      </w:r>
      <w:r w:rsidR="00833E7F" w:rsidRPr="00D44389">
        <w:t>some</w:t>
      </w:r>
      <w:r w:rsidR="00CD137E" w:rsidRPr="00D44389">
        <w:t xml:space="preserve"> completed </w:t>
      </w:r>
      <w:r w:rsidR="00BB0425" w:rsidRPr="00D44389">
        <w:t>fewer</w:t>
      </w:r>
      <w:r w:rsidR="00CD137E" w:rsidRPr="00D44389">
        <w:t xml:space="preserve"> due to errors with web browsers and other technological issues</w:t>
      </w:r>
      <w:r w:rsidR="00EB3DA0" w:rsidRPr="00D44389">
        <w:t xml:space="preserve">). </w:t>
      </w:r>
      <w:r w:rsidR="00CD137E" w:rsidRPr="00D44389">
        <w:t>Each worker was</w:t>
      </w:r>
      <w:r w:rsidR="00EB3DA0" w:rsidRPr="00D44389">
        <w:t xml:space="preserve"> paid $1.50 for their participation. </w:t>
      </w:r>
      <w:r w:rsidR="00CD137E" w:rsidRPr="00D44389">
        <w:t>Sixty</w:t>
      </w:r>
      <w:r w:rsidRPr="00D44389">
        <w:t xml:space="preserve"> participants were removed for not answering at least 75% of </w:t>
      </w:r>
      <w:r w:rsidR="001B0A41" w:rsidRPr="00D44389">
        <w:t xml:space="preserve">the </w:t>
      </w:r>
      <w:r w:rsidR="00D4051A">
        <w:t>recall</w:t>
      </w:r>
      <w:r w:rsidR="00D4051A" w:rsidRPr="00D44389">
        <w:t xml:space="preserve"> </w:t>
      </w:r>
      <w:r w:rsidRPr="00D44389">
        <w:t xml:space="preserve">questions correctly (see below). </w:t>
      </w:r>
      <w:r w:rsidR="00A802FD" w:rsidRPr="00D44389">
        <w:t>Thus, i</w:t>
      </w:r>
      <w:r w:rsidRPr="00D44389">
        <w:t xml:space="preserve">n total, </w:t>
      </w:r>
      <w:r w:rsidR="00CD137E" w:rsidRPr="00D44389">
        <w:t>855</w:t>
      </w:r>
      <w:r w:rsidRPr="00D44389">
        <w:t xml:space="preserve"> participants provided </w:t>
      </w:r>
      <w:r w:rsidR="00647783" w:rsidRPr="00D44389">
        <w:t>8605</w:t>
      </w:r>
      <w:r w:rsidRPr="00D44389">
        <w:t xml:space="preserve"> pairwise comparisons </w:t>
      </w:r>
      <w:r w:rsidR="00A802FD" w:rsidRPr="00D44389">
        <w:t>which were used to</w:t>
      </w:r>
      <w:r w:rsidRPr="00D44389">
        <w:t xml:space="preserve"> derive text comprehension</w:t>
      </w:r>
      <w:r w:rsidR="00807F50">
        <w:t xml:space="preserve"> and</w:t>
      </w:r>
      <w:r w:rsidRPr="00D44389">
        <w:t xml:space="preserve"> </w:t>
      </w:r>
      <w:r w:rsidR="00807F50">
        <w:t>reading speed</w:t>
      </w:r>
      <w:r w:rsidRPr="00D44389">
        <w:t xml:space="preserve"> ratings for each text. </w:t>
      </w:r>
    </w:p>
    <w:p w14:paraId="380CF263" w14:textId="77777777" w:rsidR="00876FF1" w:rsidRDefault="00792C2B" w:rsidP="00876FF1">
      <w:pPr>
        <w:spacing w:line="480" w:lineRule="auto"/>
        <w:rPr>
          <w:b/>
        </w:rPr>
      </w:pPr>
      <w:r w:rsidRPr="00D44389">
        <w:rPr>
          <w:b/>
        </w:rPr>
        <w:t>Study d</w:t>
      </w:r>
      <w:r w:rsidR="000C7103" w:rsidRPr="00D44389">
        <w:rPr>
          <w:b/>
        </w:rPr>
        <w:t>esign</w:t>
      </w:r>
    </w:p>
    <w:p w14:paraId="711143A4" w14:textId="08A188E2" w:rsidR="00647783" w:rsidRPr="00D44389" w:rsidRDefault="00647783" w:rsidP="00876FF1">
      <w:pPr>
        <w:spacing w:line="480" w:lineRule="auto"/>
      </w:pPr>
      <w:r w:rsidRPr="00D44389">
        <w:t>We designed a custom website to present the pairs of texts to the participants and collect the data. The website first collected data from participants pertaining to their demographic informati</w:t>
      </w:r>
      <w:r w:rsidR="00435EDD" w:rsidRPr="00D44389">
        <w:t>on (gender, age, first language</w:t>
      </w:r>
      <w:r w:rsidRPr="00D44389">
        <w:t>)</w:t>
      </w:r>
      <w:r w:rsidR="00593061" w:rsidRPr="00D44389">
        <w:t>, as well as</w:t>
      </w:r>
      <w:r w:rsidRPr="00D44389">
        <w:t xml:space="preserve"> reading and television habits (number of books read per year, hours of television watched per day, </w:t>
      </w:r>
      <w:r w:rsidR="00311082" w:rsidRPr="00D44389">
        <w:t>how much they enjoy reading</w:t>
      </w:r>
      <w:r w:rsidR="007719A1" w:rsidRPr="00D44389">
        <w:t xml:space="preserve"> on a scale of 1-5</w:t>
      </w:r>
      <w:r w:rsidR="00311082" w:rsidRPr="00D44389">
        <w:t>, and confidence in reading ability</w:t>
      </w:r>
      <w:r w:rsidR="007719A1" w:rsidRPr="00D44389">
        <w:t xml:space="preserve"> on a scale of 1-6</w:t>
      </w:r>
      <w:r w:rsidR="00311082" w:rsidRPr="00D44389">
        <w:t xml:space="preserve">). </w:t>
      </w:r>
      <w:r w:rsidR="004D1E3A" w:rsidRPr="00D44389">
        <w:t>Seventeen</w:t>
      </w:r>
      <w:r w:rsidR="00311082" w:rsidRPr="00D44389">
        <w:t xml:space="preserve"> participants indicated that their first language was </w:t>
      </w:r>
      <w:r w:rsidR="004D1E3A" w:rsidRPr="00D44389">
        <w:t xml:space="preserve">not </w:t>
      </w:r>
      <w:r w:rsidR="00311082" w:rsidRPr="00D44389">
        <w:t>English</w:t>
      </w:r>
      <w:r w:rsidR="004D1E3A" w:rsidRPr="00D44389">
        <w:t xml:space="preserve"> </w:t>
      </w:r>
      <w:r w:rsidR="007719A1" w:rsidRPr="00D44389">
        <w:t>and</w:t>
      </w:r>
      <w:r w:rsidR="004D1E3A" w:rsidRPr="00D44389">
        <w:t xml:space="preserve"> reported first languages including Dutch, Esan, French, Indonesian, Mandarin Chinese, Russian, Spanish</w:t>
      </w:r>
      <w:r w:rsidR="007719A1" w:rsidRPr="00D44389">
        <w:t>,</w:t>
      </w:r>
      <w:r w:rsidR="004D1E3A" w:rsidRPr="00D44389">
        <w:t xml:space="preserve"> Tagalog, Telugu, Turkish, </w:t>
      </w:r>
      <w:r w:rsidR="00A81461" w:rsidRPr="00D44389">
        <w:t>Ukrainian, and Vietnamese.</w:t>
      </w:r>
      <w:r w:rsidR="00000AB0" w:rsidRPr="00D44389">
        <w:t xml:space="preserve"> Reported genders for the participants included 462 fem</w:t>
      </w:r>
      <w:r w:rsidR="007719A1" w:rsidRPr="00D44389">
        <w:t xml:space="preserve">ales and 393 males, with </w:t>
      </w:r>
      <w:r w:rsidR="007719A1" w:rsidRPr="00D44389">
        <w:lastRenderedPageBreak/>
        <w:t>an average age of 37.65 years. On average, participants reported reading 4.4 books per year and watched three hours of television per day. See Table 1 for detailed survey results.</w:t>
      </w:r>
    </w:p>
    <w:p w14:paraId="0B21FC46" w14:textId="58EEFDF3" w:rsidR="000C7103" w:rsidRPr="00D44389" w:rsidRDefault="000C7103" w:rsidP="004258AE">
      <w:pPr>
        <w:spacing w:line="480" w:lineRule="auto"/>
        <w:jc w:val="center"/>
      </w:pPr>
      <w:r w:rsidRPr="00D44389">
        <w:rPr>
          <w:bCs/>
        </w:rPr>
        <w:t>[Insert Table 1 here]</w:t>
      </w:r>
    </w:p>
    <w:p w14:paraId="62383BA2" w14:textId="226E5E03" w:rsidR="002D715F" w:rsidRPr="00D44389" w:rsidRDefault="002D715F" w:rsidP="004258AE">
      <w:pPr>
        <w:spacing w:line="480" w:lineRule="auto"/>
        <w:ind w:firstLine="720"/>
        <w:rPr>
          <w:bCs/>
        </w:rPr>
      </w:pPr>
      <w:r w:rsidRPr="00D44389">
        <w:rPr>
          <w:bCs/>
        </w:rPr>
        <w:t>After completing the survey</w:t>
      </w:r>
      <w:r w:rsidR="00F363EB" w:rsidRPr="00D44389">
        <w:rPr>
          <w:bCs/>
        </w:rPr>
        <w:t>,</w:t>
      </w:r>
      <w:r w:rsidRPr="00D44389">
        <w:rPr>
          <w:bCs/>
        </w:rPr>
        <w:t xml:space="preserve"> the participants made 10 text comparisons </w:t>
      </w:r>
      <w:r w:rsidR="00B66471" w:rsidRPr="00D44389">
        <w:rPr>
          <w:bCs/>
        </w:rPr>
        <w:t>selected</w:t>
      </w:r>
      <w:r w:rsidR="00833E7F" w:rsidRPr="00D44389">
        <w:rPr>
          <w:bCs/>
        </w:rPr>
        <w:t xml:space="preserve"> from among the</w:t>
      </w:r>
      <w:r w:rsidRPr="00D44389">
        <w:rPr>
          <w:bCs/>
        </w:rPr>
        <w:t xml:space="preserve"> </w:t>
      </w:r>
      <w:proofErr w:type="gramStart"/>
      <w:r w:rsidRPr="00D44389">
        <w:rPr>
          <w:bCs/>
        </w:rPr>
        <w:t xml:space="preserve">600 </w:t>
      </w:r>
      <w:r w:rsidR="00833E7F" w:rsidRPr="00D44389">
        <w:rPr>
          <w:bCs/>
        </w:rPr>
        <w:t>text</w:t>
      </w:r>
      <w:proofErr w:type="gramEnd"/>
      <w:r w:rsidR="00B81102" w:rsidRPr="00D44389">
        <w:rPr>
          <w:bCs/>
        </w:rPr>
        <w:t xml:space="preserve"> </w:t>
      </w:r>
      <w:r w:rsidRPr="00D44389">
        <w:rPr>
          <w:bCs/>
        </w:rPr>
        <w:t xml:space="preserve">corpus. For each comparison, two randomly selected texts were presented side-by-side on the screen. Instructions underneath the two texts informed participants to first read the texts and then answer a series of questions about the text. The first two questions were true/false </w:t>
      </w:r>
      <w:r w:rsidR="008D28FE">
        <w:rPr>
          <w:bCs/>
        </w:rPr>
        <w:t>recall</w:t>
      </w:r>
      <w:r w:rsidRPr="00D44389">
        <w:rPr>
          <w:bCs/>
        </w:rPr>
        <w:t xml:space="preserve"> questions, one per text. </w:t>
      </w:r>
      <w:bookmarkStart w:id="3" w:name="_Hlk531712599"/>
      <w:r w:rsidRPr="00D44389">
        <w:rPr>
          <w:bCs/>
        </w:rPr>
        <w:t xml:space="preserve">The text </w:t>
      </w:r>
      <w:r w:rsidR="008D28FE">
        <w:rPr>
          <w:bCs/>
        </w:rPr>
        <w:t>recall</w:t>
      </w:r>
      <w:r w:rsidR="008D28FE" w:rsidRPr="00D44389">
        <w:rPr>
          <w:bCs/>
        </w:rPr>
        <w:t xml:space="preserve"> </w:t>
      </w:r>
      <w:r w:rsidRPr="00D44389">
        <w:rPr>
          <w:bCs/>
        </w:rPr>
        <w:t xml:space="preserve">questions were all in the form of “The text mentions ____” and were </w:t>
      </w:r>
      <w:r w:rsidR="00187004" w:rsidRPr="00D44389">
        <w:rPr>
          <w:bCs/>
        </w:rPr>
        <w:t>used as accuracy criteria for inclusion and exclusion of participants in the final data set.</w:t>
      </w:r>
      <w:r w:rsidR="008D28FE">
        <w:rPr>
          <w:bCs/>
        </w:rPr>
        <w:t xml:space="preserve"> The recall questions were simple and were not meant to assess comprehension. Rather, they were used to assess whether the participants read the text</w:t>
      </w:r>
      <w:bookmarkEnd w:id="3"/>
      <w:r w:rsidR="00933A36">
        <w:rPr>
          <w:bCs/>
        </w:rPr>
        <w:t xml:space="preserve"> </w:t>
      </w:r>
      <w:proofErr w:type="gramStart"/>
      <w:r w:rsidR="00933A36">
        <w:rPr>
          <w:bCs/>
        </w:rPr>
        <w:t>in order to</w:t>
      </w:r>
      <w:proofErr w:type="gramEnd"/>
      <w:r w:rsidR="00933A36">
        <w:rPr>
          <w:bCs/>
        </w:rPr>
        <w:t xml:space="preserve"> filter out participants who did not take the task seriously</w:t>
      </w:r>
      <w:r w:rsidR="008D28FE">
        <w:rPr>
          <w:bCs/>
        </w:rPr>
        <w:t>.</w:t>
      </w:r>
      <w:r w:rsidR="00187004" w:rsidRPr="00D44389">
        <w:rPr>
          <w:bCs/>
        </w:rPr>
        <w:t xml:space="preserve"> Participants were also asked to choose which of the two texts was easier to understand</w:t>
      </w:r>
      <w:r w:rsidR="00932D8D" w:rsidRPr="00D44389">
        <w:rPr>
          <w:bCs/>
        </w:rPr>
        <w:t xml:space="preserve"> (i.e., comprehension)</w:t>
      </w:r>
      <w:r w:rsidR="00187004" w:rsidRPr="00D44389">
        <w:rPr>
          <w:bCs/>
        </w:rPr>
        <w:t>, which of the two texts they read more quickly</w:t>
      </w:r>
      <w:r w:rsidR="00932D8D" w:rsidRPr="00D44389">
        <w:rPr>
          <w:bCs/>
        </w:rPr>
        <w:t xml:space="preserve"> (i.e., </w:t>
      </w:r>
      <w:r w:rsidR="00C91AF4">
        <w:rPr>
          <w:bCs/>
        </w:rPr>
        <w:t>how much processing effort participants felt they had put into reading the text</w:t>
      </w:r>
      <w:r w:rsidR="00932D8D" w:rsidRPr="00D44389">
        <w:rPr>
          <w:bCs/>
        </w:rPr>
        <w:t>)</w:t>
      </w:r>
      <w:r w:rsidR="00187004" w:rsidRPr="00D44389">
        <w:rPr>
          <w:bCs/>
        </w:rPr>
        <w:t>, and which of the two texts they were more familiar with</w:t>
      </w:r>
      <w:r w:rsidR="00DB3FEB" w:rsidRPr="00D44389">
        <w:rPr>
          <w:bCs/>
        </w:rPr>
        <w:t>. The first two comparisons formed</w:t>
      </w:r>
      <w:r w:rsidR="00CC3686" w:rsidRPr="00D44389">
        <w:rPr>
          <w:bCs/>
        </w:rPr>
        <w:t xml:space="preserve"> the data used in subsequent readability analys</w:t>
      </w:r>
      <w:r w:rsidR="00DB3FEB" w:rsidRPr="00D44389">
        <w:rPr>
          <w:bCs/>
        </w:rPr>
        <w:t>e</w:t>
      </w:r>
      <w:r w:rsidR="00CC3686" w:rsidRPr="00D44389">
        <w:rPr>
          <w:bCs/>
        </w:rPr>
        <w:t>s</w:t>
      </w:r>
      <w:r w:rsidR="00187004" w:rsidRPr="00D44389">
        <w:rPr>
          <w:bCs/>
        </w:rPr>
        <w:t xml:space="preserve">. </w:t>
      </w:r>
      <w:r w:rsidR="00CC3686" w:rsidRPr="00D44389">
        <w:rPr>
          <w:bCs/>
        </w:rPr>
        <w:t>Participants repeated</w:t>
      </w:r>
      <w:r w:rsidR="00187004" w:rsidRPr="00D44389">
        <w:rPr>
          <w:bCs/>
        </w:rPr>
        <w:t xml:space="preserve"> this process for ten sets of two texts, </w:t>
      </w:r>
      <w:r w:rsidR="00CC3686" w:rsidRPr="00D44389">
        <w:rPr>
          <w:bCs/>
        </w:rPr>
        <w:t>with</w:t>
      </w:r>
      <w:r w:rsidR="00187004" w:rsidRPr="00D44389">
        <w:rPr>
          <w:bCs/>
        </w:rPr>
        <w:t xml:space="preserve"> none of the texts repeated for any of the participants. </w:t>
      </w:r>
      <w:r w:rsidR="00D97ED6" w:rsidRPr="00D44389">
        <w:rPr>
          <w:bCs/>
        </w:rPr>
        <w:t>On average, each text was read</w:t>
      </w:r>
      <w:r w:rsidR="00CC3686" w:rsidRPr="00D44389">
        <w:rPr>
          <w:bCs/>
        </w:rPr>
        <w:t xml:space="preserve"> 29 times.</w:t>
      </w:r>
    </w:p>
    <w:p w14:paraId="3D76B672" w14:textId="61302990" w:rsidR="000C7103" w:rsidRDefault="00CC3686" w:rsidP="004258AE">
      <w:pPr>
        <w:spacing w:line="480" w:lineRule="auto"/>
        <w:jc w:val="center"/>
        <w:rPr>
          <w:bCs/>
        </w:rPr>
      </w:pPr>
      <w:r w:rsidRPr="00D44389" w:rsidDel="00CC3686">
        <w:rPr>
          <w:bCs/>
        </w:rPr>
        <w:t xml:space="preserve"> </w:t>
      </w:r>
      <w:r w:rsidR="000C7103" w:rsidRPr="00D44389">
        <w:rPr>
          <w:bCs/>
        </w:rPr>
        <w:t>[Insert Figure 1 here]</w:t>
      </w:r>
    </w:p>
    <w:p w14:paraId="0FB76CA1" w14:textId="60303D5F" w:rsidR="0097340F" w:rsidRDefault="0097340F" w:rsidP="009E2AF6">
      <w:pPr>
        <w:spacing w:line="480" w:lineRule="auto"/>
        <w:rPr>
          <w:bCs/>
        </w:rPr>
      </w:pPr>
      <w:r>
        <w:rPr>
          <w:bCs/>
        </w:rPr>
        <w:tab/>
        <w:t xml:space="preserve">These subjective ratings of </w:t>
      </w:r>
      <w:r w:rsidR="00DA2A99">
        <w:rPr>
          <w:bCs/>
        </w:rPr>
        <w:t xml:space="preserve">text </w:t>
      </w:r>
      <w:r>
        <w:rPr>
          <w:bCs/>
        </w:rPr>
        <w:t xml:space="preserve">comprehension and </w:t>
      </w:r>
      <w:r w:rsidR="00DA2A99">
        <w:rPr>
          <w:bCs/>
        </w:rPr>
        <w:t>reading speed</w:t>
      </w:r>
      <w:r>
        <w:rPr>
          <w:bCs/>
        </w:rPr>
        <w:t xml:space="preserve"> are the foundation for the readability criteria used in this study. These ratings are different than traditional measures of </w:t>
      </w:r>
      <w:r w:rsidR="00E163C4">
        <w:rPr>
          <w:bCs/>
        </w:rPr>
        <w:t>comprehension</w:t>
      </w:r>
      <w:r>
        <w:rPr>
          <w:bCs/>
        </w:rPr>
        <w:t xml:space="preserve"> such as multiple-choice questions and cloze test responses</w:t>
      </w:r>
      <w:r w:rsidR="003872AF">
        <w:rPr>
          <w:bCs/>
        </w:rPr>
        <w:t>,</w:t>
      </w:r>
      <w:r>
        <w:rPr>
          <w:bCs/>
        </w:rPr>
        <w:t xml:space="preserve"> and</w:t>
      </w:r>
      <w:r w:rsidR="008D28FE">
        <w:rPr>
          <w:bCs/>
        </w:rPr>
        <w:t xml:space="preserve"> were selected because they </w:t>
      </w:r>
      <w:r>
        <w:rPr>
          <w:bCs/>
        </w:rPr>
        <w:t xml:space="preserve">provide a more subjective </w:t>
      </w:r>
      <w:r w:rsidR="008D28FE">
        <w:rPr>
          <w:bCs/>
        </w:rPr>
        <w:t xml:space="preserve">benchmark for </w:t>
      </w:r>
      <w:r w:rsidR="00E163C4">
        <w:rPr>
          <w:bCs/>
        </w:rPr>
        <w:t xml:space="preserve">comprehension </w:t>
      </w:r>
      <w:r w:rsidR="004522FD">
        <w:rPr>
          <w:bCs/>
        </w:rPr>
        <w:t>– i.e., these rat</w:t>
      </w:r>
      <w:r w:rsidR="00E74911">
        <w:rPr>
          <w:bCs/>
        </w:rPr>
        <w:t>ings</w:t>
      </w:r>
      <w:r w:rsidR="008D28FE">
        <w:rPr>
          <w:bCs/>
        </w:rPr>
        <w:t xml:space="preserve"> </w:t>
      </w:r>
      <w:r w:rsidR="004522FD">
        <w:rPr>
          <w:bCs/>
        </w:rPr>
        <w:t xml:space="preserve">may </w:t>
      </w:r>
      <w:r w:rsidR="004522FD">
        <w:rPr>
          <w:bCs/>
        </w:rPr>
        <w:lastRenderedPageBreak/>
        <w:t xml:space="preserve">measure comprehension more effectively </w:t>
      </w:r>
      <w:r w:rsidR="008D28FE">
        <w:rPr>
          <w:bCs/>
        </w:rPr>
        <w:t>when normed across 100s of raters and 100s of text</w:t>
      </w:r>
      <w:r>
        <w:rPr>
          <w:bCs/>
        </w:rPr>
        <w:t>.</w:t>
      </w:r>
      <w:r w:rsidR="008D28FE">
        <w:rPr>
          <w:bCs/>
        </w:rPr>
        <w:t xml:space="preserve"> In addition, the approach allows for readers to judge not only text comprehension, but also text </w:t>
      </w:r>
      <w:r w:rsidR="003C53E3">
        <w:rPr>
          <w:bCs/>
        </w:rPr>
        <w:t>reading</w:t>
      </w:r>
      <w:r w:rsidR="008D28FE">
        <w:rPr>
          <w:bCs/>
        </w:rPr>
        <w:t xml:space="preserve"> speed, an element</w:t>
      </w:r>
      <w:r w:rsidR="00E163C4">
        <w:rPr>
          <w:bCs/>
        </w:rPr>
        <w:t xml:space="preserve"> of readability</w:t>
      </w:r>
      <w:r w:rsidR="008D28FE">
        <w:rPr>
          <w:bCs/>
        </w:rPr>
        <w:t xml:space="preserve"> that is not captured in multiple-choice and cloze test responses. Lastly, text comparisons such as these are </w:t>
      </w:r>
      <w:r w:rsidR="003C53E3">
        <w:rPr>
          <w:bCs/>
        </w:rPr>
        <w:t>simple</w:t>
      </w:r>
      <w:r w:rsidR="008D28FE">
        <w:rPr>
          <w:bCs/>
        </w:rPr>
        <w:t xml:space="preserve"> and lend themselves to online collection techniques</w:t>
      </w:r>
      <w:r w:rsidR="00BE5B34">
        <w:rPr>
          <w:bCs/>
        </w:rPr>
        <w:t>,</w:t>
      </w:r>
      <w:r w:rsidR="008D28FE">
        <w:rPr>
          <w:bCs/>
        </w:rPr>
        <w:t xml:space="preserve"> such as crowdsourcing.</w:t>
      </w:r>
    </w:p>
    <w:p w14:paraId="58E69C13" w14:textId="77777777" w:rsidR="00876FF1" w:rsidRDefault="00792C2B" w:rsidP="00876FF1">
      <w:pPr>
        <w:spacing w:line="480" w:lineRule="auto"/>
        <w:rPr>
          <w:b/>
        </w:rPr>
      </w:pPr>
      <w:r w:rsidRPr="00D44389">
        <w:rPr>
          <w:b/>
        </w:rPr>
        <w:t>Calculating text d</w:t>
      </w:r>
      <w:r w:rsidR="000C7103" w:rsidRPr="00D44389">
        <w:rPr>
          <w:b/>
        </w:rPr>
        <w:t>ifficulty</w:t>
      </w:r>
    </w:p>
    <w:p w14:paraId="02A22E55" w14:textId="7711FBED" w:rsidR="001C1A96" w:rsidRPr="00D44389" w:rsidRDefault="00512E62" w:rsidP="00876FF1">
      <w:pPr>
        <w:spacing w:line="480" w:lineRule="auto"/>
      </w:pPr>
      <w:r w:rsidRPr="00D44389">
        <w:t>To calculate</w:t>
      </w:r>
      <w:r w:rsidR="005821FA" w:rsidRPr="00D44389">
        <w:t xml:space="preserve"> pairwise comparison</w:t>
      </w:r>
      <w:r w:rsidRPr="00D44389">
        <w:t xml:space="preserve"> scores </w:t>
      </w:r>
      <w:r w:rsidR="000120A5" w:rsidRPr="00D44389">
        <w:t>for</w:t>
      </w:r>
      <w:r w:rsidRPr="00D44389">
        <w:t xml:space="preserve"> the</w:t>
      </w:r>
      <w:r w:rsidR="000120A5" w:rsidRPr="00D44389">
        <w:t xml:space="preserve"> </w:t>
      </w:r>
      <w:r w:rsidR="00341E09" w:rsidRPr="00D44389">
        <w:t>two</w:t>
      </w:r>
      <w:r w:rsidRPr="00D44389">
        <w:t xml:space="preserve"> </w:t>
      </w:r>
      <w:r w:rsidR="000120A5" w:rsidRPr="00D44389">
        <w:t xml:space="preserve">categories of </w:t>
      </w:r>
      <w:r w:rsidRPr="00D44389">
        <w:t xml:space="preserve">participant text ratings (i.e., </w:t>
      </w:r>
      <w:r w:rsidR="00DA2A99">
        <w:t xml:space="preserve">text </w:t>
      </w:r>
      <w:r w:rsidRPr="00D44389">
        <w:t>comprehension</w:t>
      </w:r>
      <w:r w:rsidR="00341E09" w:rsidRPr="00D44389">
        <w:t xml:space="preserve"> and </w:t>
      </w:r>
      <w:r w:rsidR="00DA2A99">
        <w:t>reading speed</w:t>
      </w:r>
      <w:r w:rsidRPr="00D44389">
        <w:t>), w</w:t>
      </w:r>
      <w:r w:rsidR="000C7103" w:rsidRPr="00D44389">
        <w:t xml:space="preserve">e used a Bradley-Terry model </w:t>
      </w:r>
      <w:r w:rsidR="000C7103" w:rsidRPr="00D44389">
        <w:rPr>
          <w:noProof/>
        </w:rPr>
        <w:t>(Bradley &amp; Terry, 1952)</w:t>
      </w:r>
      <w:r w:rsidR="000C7103" w:rsidRPr="00D44389">
        <w:t xml:space="preserve">. </w:t>
      </w:r>
      <w:r w:rsidR="00F5216F" w:rsidRPr="00D44389">
        <w:t xml:space="preserve">Our </w:t>
      </w:r>
      <w:r w:rsidR="000C7103" w:rsidRPr="00D44389">
        <w:t xml:space="preserve">modified </w:t>
      </w:r>
      <w:r w:rsidR="00F5216F" w:rsidRPr="00D44389">
        <w:t>version</w:t>
      </w:r>
      <w:r w:rsidR="000C7103" w:rsidRPr="00D44389">
        <w:t xml:space="preserve"> </w:t>
      </w:r>
      <w:r w:rsidR="004F0105" w:rsidRPr="00D44389">
        <w:t>rank</w:t>
      </w:r>
      <w:r w:rsidR="00833E7F" w:rsidRPr="00D44389">
        <w:t>ed</w:t>
      </w:r>
      <w:r w:rsidR="004F0105" w:rsidRPr="00D44389">
        <w:t xml:space="preserve"> documents by difficulty</w:t>
      </w:r>
      <w:r w:rsidR="000C7103" w:rsidRPr="00D44389">
        <w:t xml:space="preserve"> </w:t>
      </w:r>
      <w:r w:rsidR="004F0105" w:rsidRPr="00D44389">
        <w:t>based on</w:t>
      </w:r>
      <w:r w:rsidR="000C7103" w:rsidRPr="00D44389">
        <w:t xml:space="preserve"> </w:t>
      </w:r>
      <w:r w:rsidR="004F0105" w:rsidRPr="00D44389">
        <w:t xml:space="preserve">each text's </w:t>
      </w:r>
      <w:r w:rsidR="00F5216F" w:rsidRPr="00D44389">
        <w:t xml:space="preserve">probability </w:t>
      </w:r>
      <w:r w:rsidR="000C7103" w:rsidRPr="00D44389">
        <w:t>to be more difficult than other text</w:t>
      </w:r>
      <w:r w:rsidR="00F5216F" w:rsidRPr="00D44389">
        <w:t>s</w:t>
      </w:r>
      <w:r w:rsidR="008D56E1" w:rsidRPr="00D44389">
        <w:t>,</w:t>
      </w:r>
      <w:r w:rsidR="000C7103" w:rsidRPr="00D44389">
        <w:t xml:space="preserve"> </w:t>
      </w:r>
      <w:r w:rsidR="004F0105" w:rsidRPr="00D44389">
        <w:t>using</w:t>
      </w:r>
      <w:r w:rsidR="000C7103" w:rsidRPr="00D44389">
        <w:t xml:space="preserve"> </w:t>
      </w:r>
      <w:r w:rsidR="00F5216F" w:rsidRPr="00D44389">
        <w:t>either</w:t>
      </w:r>
      <w:r w:rsidR="00DA2A99">
        <w:t xml:space="preserve"> text</w:t>
      </w:r>
      <w:r w:rsidR="00F5216F" w:rsidRPr="00D44389">
        <w:t xml:space="preserve"> comprehension or</w:t>
      </w:r>
      <w:r w:rsidR="00DA2A99">
        <w:t xml:space="preserve"> reading speed</w:t>
      </w:r>
      <w:r w:rsidR="00F5216F" w:rsidRPr="00D44389">
        <w:t xml:space="preserve"> rankings</w:t>
      </w:r>
      <w:r w:rsidR="000C7103" w:rsidRPr="00D44389">
        <w:t>.</w:t>
      </w:r>
      <w:r w:rsidR="0097340F">
        <w:t xml:space="preserve"> </w:t>
      </w:r>
      <w:r w:rsidR="000C7103" w:rsidRPr="00D44389">
        <w:t xml:space="preserve"> </w:t>
      </w:r>
      <w:r w:rsidR="00E27E49" w:rsidRPr="00D44389">
        <w:t xml:space="preserve">The model creates </w:t>
      </w:r>
      <w:r w:rsidR="00EC0EB9" w:rsidRPr="00D44389">
        <w:t>a maximum likelihood estimate which iteratively converges towards a unique maximum</w:t>
      </w:r>
      <w:r w:rsidR="00E27E49" w:rsidRPr="00D44389" w:rsidDel="008D56E1">
        <w:t xml:space="preserve"> </w:t>
      </w:r>
      <w:r w:rsidR="00EC0EB9" w:rsidRPr="00D44389">
        <w:t>that defines the ranking of the texts (i.e., the most difficult ones have the highest probability).</w:t>
      </w:r>
      <w:r w:rsidR="002C02DF">
        <w:t xml:space="preserve"> The probability values </w:t>
      </w:r>
      <w:r w:rsidR="0097340F">
        <w:t xml:space="preserve">are </w:t>
      </w:r>
      <w:r w:rsidR="002C02DF">
        <w:t>the</w:t>
      </w:r>
      <w:r w:rsidR="0097340F">
        <w:t xml:space="preserve">n used as </w:t>
      </w:r>
      <w:r w:rsidR="003C53E3">
        <w:t xml:space="preserve">criteria (both text </w:t>
      </w:r>
      <w:r w:rsidR="0097340F">
        <w:t xml:space="preserve">comprehension and </w:t>
      </w:r>
      <w:r w:rsidR="003C53E3">
        <w:t>reading</w:t>
      </w:r>
      <w:r w:rsidR="00001D19">
        <w:t xml:space="preserve"> speed</w:t>
      </w:r>
      <w:r w:rsidR="003C53E3">
        <w:t>)</w:t>
      </w:r>
      <w:r w:rsidR="002C02DF">
        <w:t xml:space="preserve"> </w:t>
      </w:r>
      <w:r w:rsidR="00001D19">
        <w:t xml:space="preserve">for developing </w:t>
      </w:r>
      <w:r w:rsidR="0097340F">
        <w:t>readability formula</w:t>
      </w:r>
      <w:r w:rsidR="00001D19">
        <w:t>s</w:t>
      </w:r>
      <w:r w:rsidR="0097340F">
        <w:t>.</w:t>
      </w:r>
    </w:p>
    <w:p w14:paraId="34808BE0" w14:textId="6C6386F9" w:rsidR="00876FF1" w:rsidRDefault="00876FF1" w:rsidP="009E2AF6">
      <w:pPr>
        <w:keepNext/>
        <w:spacing w:line="480" w:lineRule="auto"/>
        <w:rPr>
          <w:b/>
        </w:rPr>
      </w:pPr>
      <w:r>
        <w:rPr>
          <w:b/>
        </w:rPr>
        <w:t>Linguistic Feature Selection</w:t>
      </w:r>
    </w:p>
    <w:p w14:paraId="0B103657" w14:textId="59B0A7F2" w:rsidR="000C7103" w:rsidRPr="00D44389" w:rsidRDefault="000C7103" w:rsidP="00876FF1">
      <w:pPr>
        <w:spacing w:line="480" w:lineRule="auto"/>
        <w:rPr>
          <w:b/>
        </w:rPr>
      </w:pPr>
      <w:r w:rsidRPr="00D44389">
        <w:t xml:space="preserve">We </w:t>
      </w:r>
      <w:r w:rsidR="00E63796" w:rsidRPr="00D44389">
        <w:t xml:space="preserve">used </w:t>
      </w:r>
      <w:r w:rsidRPr="00D44389">
        <w:t xml:space="preserve">natural language processing (NLP) tools to </w:t>
      </w:r>
      <w:r w:rsidR="00E63796" w:rsidRPr="00D44389">
        <w:t xml:space="preserve">calculate </w:t>
      </w:r>
      <w:r w:rsidRPr="00D44389">
        <w:t>linguistic features f</w:t>
      </w:r>
      <w:r w:rsidR="00D74B97" w:rsidRPr="00D44389">
        <w:t>or</w:t>
      </w:r>
      <w:r w:rsidRPr="00D44389">
        <w:t xml:space="preserve"> </w:t>
      </w:r>
      <w:r w:rsidR="00E63796" w:rsidRPr="00D44389">
        <w:t xml:space="preserve">each of </w:t>
      </w:r>
      <w:r w:rsidRPr="00D44389">
        <w:t>the reading texts. The</w:t>
      </w:r>
      <w:r w:rsidR="00EE5097">
        <w:t xml:space="preserve"> selected</w:t>
      </w:r>
      <w:r w:rsidRPr="00D44389">
        <w:t xml:space="preserve"> linguistic features</w:t>
      </w:r>
      <w:r w:rsidR="00E41DF7">
        <w:t xml:space="preserve"> overlap</w:t>
      </w:r>
      <w:r w:rsidR="00EE5097">
        <w:t xml:space="preserve"> with text complexity measures associated with theories of reading and included</w:t>
      </w:r>
      <w:r w:rsidRPr="00D44389">
        <w:t xml:space="preserve"> text cohesion,</w:t>
      </w:r>
      <w:r w:rsidR="003D1F4F" w:rsidRPr="00D44389">
        <w:t xml:space="preserve"> lexical sophistication, sentiment analysis, </w:t>
      </w:r>
      <w:r w:rsidRPr="00D44389">
        <w:t>and syntactic complexity</w:t>
      </w:r>
      <w:r w:rsidR="00EE5097">
        <w:t xml:space="preserve"> features</w:t>
      </w:r>
      <w:r w:rsidR="003D1F4F" w:rsidRPr="00D44389">
        <w:t xml:space="preserve">. </w:t>
      </w:r>
      <w:r w:rsidR="00EE5097">
        <w:t>L</w:t>
      </w:r>
      <w:r w:rsidR="00EE5097" w:rsidRPr="00D44389">
        <w:t xml:space="preserve">exical sophistication </w:t>
      </w:r>
      <w:r w:rsidR="00EE5097">
        <w:t xml:space="preserve">and semantic features </w:t>
      </w:r>
      <w:r w:rsidR="00EE5097" w:rsidRPr="00D44389">
        <w:t>w</w:t>
      </w:r>
      <w:r w:rsidR="00EE5097">
        <w:t>er</w:t>
      </w:r>
      <w:r w:rsidR="00E41DF7">
        <w:t>e</w:t>
      </w:r>
      <w:r w:rsidR="00EE5097" w:rsidRPr="00D44389">
        <w:t xml:space="preserve"> calculated using</w:t>
      </w:r>
      <w:r w:rsidR="00C75FFD">
        <w:t xml:space="preserve"> the</w:t>
      </w:r>
      <w:r w:rsidR="00EE5097" w:rsidRPr="00D44389">
        <w:t xml:space="preserve"> Tool for the Automatic Analysis of Lexical Sophistication (TAALES; </w:t>
      </w:r>
      <w:r w:rsidR="00EE5097" w:rsidRPr="00D44389">
        <w:rPr>
          <w:noProof/>
        </w:rPr>
        <w:t>Kyle &amp; Crossley, 2015)</w:t>
      </w:r>
      <w:r w:rsidR="00EE5097">
        <w:rPr>
          <w:noProof/>
        </w:rPr>
        <w:t xml:space="preserve">, </w:t>
      </w:r>
      <w:r w:rsidR="00EE5097" w:rsidRPr="00D44389">
        <w:rPr>
          <w:noProof/>
        </w:rPr>
        <w:t>ReaderBench (Dascalu et al., 2014)</w:t>
      </w:r>
      <w:r w:rsidR="00EE5097">
        <w:rPr>
          <w:noProof/>
        </w:rPr>
        <w:t xml:space="preserve"> and </w:t>
      </w:r>
      <w:r w:rsidR="00EE5097" w:rsidRPr="00D44389">
        <w:t xml:space="preserve">the </w:t>
      </w:r>
      <w:proofErr w:type="spellStart"/>
      <w:r w:rsidR="00EE5097" w:rsidRPr="00D44389">
        <w:t>SEntiment</w:t>
      </w:r>
      <w:proofErr w:type="spellEnd"/>
      <w:r w:rsidR="00EE5097" w:rsidRPr="00D44389">
        <w:t xml:space="preserve"> </w:t>
      </w:r>
      <w:proofErr w:type="spellStart"/>
      <w:r w:rsidR="00EE5097" w:rsidRPr="00D44389">
        <w:t>ANalysis</w:t>
      </w:r>
      <w:proofErr w:type="spellEnd"/>
      <w:r w:rsidR="00EE5097" w:rsidRPr="00D44389">
        <w:t xml:space="preserve"> and Cognition Engine (SEANCE; Crossley, Kyle, &amp; McNamara, 2017)</w:t>
      </w:r>
      <w:r w:rsidR="00EE5097" w:rsidRPr="00D44389">
        <w:rPr>
          <w:noProof/>
        </w:rPr>
        <w:t xml:space="preserve">. </w:t>
      </w:r>
      <w:r w:rsidR="00082725" w:rsidRPr="00D44389">
        <w:rPr>
          <w:noProof/>
        </w:rPr>
        <w:t>Syntactic complexity was calculated using</w:t>
      </w:r>
      <w:r w:rsidRPr="00D44389">
        <w:t xml:space="preserve"> the Tool for the Automatic Analysis of Syntactic Sophistication and Complexity </w:t>
      </w:r>
      <w:r w:rsidRPr="00D44389">
        <w:lastRenderedPageBreak/>
        <w:t>(TAASSC</w:t>
      </w:r>
      <w:r w:rsidR="00D36D0A" w:rsidRPr="00D44389">
        <w:t>;</w:t>
      </w:r>
      <w:r w:rsidRPr="00D44389">
        <w:t xml:space="preserve"> Kyle, 2016)</w:t>
      </w:r>
      <w:r w:rsidR="00266C13" w:rsidRPr="00D44389">
        <w:t>,</w:t>
      </w:r>
      <w:r w:rsidR="00082725" w:rsidRPr="00D44389">
        <w:t xml:space="preserve"> while </w:t>
      </w:r>
      <w:r w:rsidR="00EE5097">
        <w:t>t</w:t>
      </w:r>
      <w:r w:rsidR="00EE5097" w:rsidRPr="00D44389">
        <w:t xml:space="preserve">ext cohesion was calculated using the Tool for the Automatic Analysis of Cohesion (TAACO; </w:t>
      </w:r>
      <w:r w:rsidR="00EE5097" w:rsidRPr="00D44389">
        <w:rPr>
          <w:noProof/>
        </w:rPr>
        <w:t>Crossley et al., 2016)</w:t>
      </w:r>
      <w:r w:rsidRPr="00D44389">
        <w:t xml:space="preserve">. In addition, we </w:t>
      </w:r>
      <w:r w:rsidR="0015365F" w:rsidRPr="00D44389">
        <w:t xml:space="preserve">used </w:t>
      </w:r>
      <w:proofErr w:type="spellStart"/>
      <w:r w:rsidR="0015365F" w:rsidRPr="00D44389">
        <w:t>ReaderBench</w:t>
      </w:r>
      <w:proofErr w:type="spellEnd"/>
      <w:r w:rsidR="00C75FFD">
        <w:t xml:space="preserve"> </w:t>
      </w:r>
      <w:r w:rsidR="0015365F" w:rsidRPr="00D44389">
        <w:t xml:space="preserve">to </w:t>
      </w:r>
      <w:r w:rsidRPr="00D44389">
        <w:t>calculate tradit</w:t>
      </w:r>
      <w:r w:rsidR="00744630" w:rsidRPr="00D44389">
        <w:t>ional readability scores for each text</w:t>
      </w:r>
      <w:r w:rsidRPr="00D44389">
        <w:t xml:space="preserve"> (i.e., Flesch-Kincaid Grade Level, Flesch Reading Ease, and the New Dale-</w:t>
      </w:r>
      <w:proofErr w:type="spellStart"/>
      <w:r w:rsidRPr="00D44389">
        <w:t>Chall</w:t>
      </w:r>
      <w:proofErr w:type="spellEnd"/>
      <w:r w:rsidRPr="00D44389">
        <w:t xml:space="preserve"> Readability Index). </w:t>
      </w:r>
      <w:r w:rsidR="0015365F" w:rsidRPr="00D44389">
        <w:t>A m</w:t>
      </w:r>
      <w:r w:rsidRPr="00D44389">
        <w:t>ore detailed</w:t>
      </w:r>
      <w:r w:rsidR="0015365F" w:rsidRPr="00D44389">
        <w:t xml:space="preserve"> account of these tools and the linguistic features they reported </w:t>
      </w:r>
      <w:r w:rsidRPr="00D44389">
        <w:t xml:space="preserve">are provided in </w:t>
      </w:r>
      <w:r w:rsidRPr="00D44389">
        <w:rPr>
          <w:noProof/>
        </w:rPr>
        <w:t>Dascalu (2014)</w:t>
      </w:r>
      <w:r w:rsidRPr="00D44389">
        <w:t xml:space="preserve">, </w:t>
      </w:r>
      <w:r w:rsidRPr="00D44389">
        <w:rPr>
          <w:noProof/>
        </w:rPr>
        <w:t>Crossley</w:t>
      </w:r>
      <w:r w:rsidR="006F2001" w:rsidRPr="00D44389">
        <w:rPr>
          <w:noProof/>
        </w:rPr>
        <w:t>, Kyle, and McNamara</w:t>
      </w:r>
      <w:r w:rsidRPr="00D44389">
        <w:rPr>
          <w:noProof/>
        </w:rPr>
        <w:t xml:space="preserve"> (</w:t>
      </w:r>
      <w:r w:rsidR="004258AE" w:rsidRPr="00D44389">
        <w:rPr>
          <w:noProof/>
        </w:rPr>
        <w:t>2016</w:t>
      </w:r>
      <w:r w:rsidR="0044305C" w:rsidRPr="00D44389">
        <w:rPr>
          <w:noProof/>
        </w:rPr>
        <w:t>, 2017</w:t>
      </w:r>
      <w:r w:rsidRPr="00D44389">
        <w:rPr>
          <w:noProof/>
        </w:rPr>
        <w:t>)</w:t>
      </w:r>
      <w:r w:rsidRPr="00D44389">
        <w:t xml:space="preserve">, </w:t>
      </w:r>
      <w:r w:rsidRPr="00D44389">
        <w:rPr>
          <w:noProof/>
        </w:rPr>
        <w:t>Kyle (2015)</w:t>
      </w:r>
      <w:r w:rsidRPr="00D44389">
        <w:t>,</w:t>
      </w:r>
      <w:r w:rsidR="00DB794F" w:rsidRPr="00D44389">
        <w:t xml:space="preserve"> </w:t>
      </w:r>
      <w:r w:rsidRPr="00D44389">
        <w:t xml:space="preserve">and </w:t>
      </w:r>
      <w:r w:rsidRPr="00D44389">
        <w:rPr>
          <w:noProof/>
        </w:rPr>
        <w:t>Kyle and Crossley (2015)</w:t>
      </w:r>
      <w:r w:rsidRPr="00D44389">
        <w:t>.</w:t>
      </w:r>
    </w:p>
    <w:p w14:paraId="3909EF8A" w14:textId="07FA9F4C" w:rsidR="000C7103" w:rsidRPr="00D44389" w:rsidRDefault="000C7103" w:rsidP="004258AE">
      <w:pPr>
        <w:spacing w:line="480" w:lineRule="auto"/>
        <w:ind w:firstLine="720"/>
      </w:pPr>
      <w:r w:rsidRPr="00876FF1">
        <w:rPr>
          <w:b/>
        </w:rPr>
        <w:t xml:space="preserve">TAALES. </w:t>
      </w:r>
      <w:r w:rsidRPr="00D44389">
        <w:t xml:space="preserve">TAALES </w:t>
      </w:r>
      <w:r w:rsidRPr="00D44389">
        <w:rPr>
          <w:noProof/>
        </w:rPr>
        <w:t>(Kyle &amp; Crossley, 2015)</w:t>
      </w:r>
      <w:r w:rsidRPr="00D44389">
        <w:t xml:space="preserve"> calculates </w:t>
      </w:r>
      <w:r w:rsidR="000935EE" w:rsidRPr="00D44389">
        <w:t xml:space="preserve">over </w:t>
      </w:r>
      <w:r w:rsidRPr="00D44389">
        <w:t>200 indices related to</w:t>
      </w:r>
      <w:r w:rsidR="00EE5097">
        <w:t xml:space="preserve"> the lexical sophistication of words in a text. Measure of lexical sophistication correlate with </w:t>
      </w:r>
      <w:r w:rsidR="00EE5097">
        <w:rPr>
          <w:color w:val="000000"/>
        </w:rPr>
        <w:t>faster processing and more accurate word decoding</w:t>
      </w:r>
      <w:r w:rsidR="00EE5097">
        <w:t>. TAALES measures</w:t>
      </w:r>
      <w:r w:rsidRPr="00D44389">
        <w:t xml:space="preserve"> </w:t>
      </w:r>
      <w:r w:rsidR="000935EE" w:rsidRPr="00D44389">
        <w:t>simple</w:t>
      </w:r>
      <w:r w:rsidRPr="00D44389">
        <w:t xml:space="preserve"> lexical information (i.e., number of word and n-gram types), </w:t>
      </w:r>
      <w:r w:rsidR="000935EE" w:rsidRPr="00D44389">
        <w:t xml:space="preserve">word </w:t>
      </w:r>
      <w:r w:rsidRPr="00D44389">
        <w:t>frequency (i.e., how many times a</w:t>
      </w:r>
      <w:r w:rsidR="0058604E" w:rsidRPr="00D44389">
        <w:t xml:space="preserve"> </w:t>
      </w:r>
      <w:r w:rsidR="000935EE" w:rsidRPr="00D44389">
        <w:t xml:space="preserve">lexical item </w:t>
      </w:r>
      <w:r w:rsidRPr="00D44389">
        <w:t xml:space="preserve">occurs in a </w:t>
      </w:r>
      <w:r w:rsidR="000935EE" w:rsidRPr="00D44389">
        <w:t xml:space="preserve">larger, </w:t>
      </w:r>
      <w:r w:rsidRPr="00D44389">
        <w:t xml:space="preserve">reference corpus), </w:t>
      </w:r>
      <w:r w:rsidR="000935EE" w:rsidRPr="00D44389">
        <w:t xml:space="preserve">vocabulary </w:t>
      </w:r>
      <w:r w:rsidRPr="00D44389">
        <w:t>range (i.e., how many documents in a reference corpus</w:t>
      </w:r>
      <w:r w:rsidR="00677283" w:rsidRPr="00D44389">
        <w:t xml:space="preserve"> that a lexical item appears</w:t>
      </w:r>
      <w:r w:rsidRPr="00D44389">
        <w:t xml:space="preserve">), psycholinguistic word information (e.g., familiarity, </w:t>
      </w:r>
      <w:r w:rsidR="00677283" w:rsidRPr="00D44389">
        <w:t xml:space="preserve">concreteness, </w:t>
      </w:r>
      <w:r w:rsidRPr="00D44389">
        <w:t xml:space="preserve">meaningfulness), academic language (i.e., </w:t>
      </w:r>
      <w:r w:rsidR="00677283" w:rsidRPr="00D44389">
        <w:t>words and n-grams that</w:t>
      </w:r>
      <w:r w:rsidRPr="00D44389">
        <w:t xml:space="preserve"> occur frequently in academic</w:t>
      </w:r>
      <w:r w:rsidR="00677283" w:rsidRPr="00D44389">
        <w:t xml:space="preserve"> writing and speech</w:t>
      </w:r>
      <w:r w:rsidR="00B16C30" w:rsidRPr="00D44389">
        <w:t>)</w:t>
      </w:r>
      <w:r w:rsidRPr="00D44389">
        <w:t xml:space="preserve">, </w:t>
      </w:r>
      <w:r w:rsidR="00B16C30" w:rsidRPr="00D44389">
        <w:t xml:space="preserve">lexical decision and naming times and accuracies, </w:t>
      </w:r>
      <w:r w:rsidRPr="00D44389">
        <w:t>strength of association</w:t>
      </w:r>
      <w:r w:rsidR="00B16C30" w:rsidRPr="00D44389">
        <w:t xml:space="preserve"> features</w:t>
      </w:r>
      <w:r w:rsidRPr="00D44389">
        <w:t xml:space="preserve">, word neighbor information, </w:t>
      </w:r>
      <w:r w:rsidR="00B16C30" w:rsidRPr="00D44389">
        <w:t xml:space="preserve">contextual distinctiveness, </w:t>
      </w:r>
      <w:r w:rsidRPr="00D44389">
        <w:t xml:space="preserve">and semantic lexical relations </w:t>
      </w:r>
      <w:r w:rsidR="004A41A5" w:rsidRPr="00D44389">
        <w:t xml:space="preserve">such as </w:t>
      </w:r>
      <w:r w:rsidR="00B16C30" w:rsidRPr="00D44389">
        <w:t xml:space="preserve">polysemy (i.e., the number of senses a word has) and </w:t>
      </w:r>
      <w:r w:rsidRPr="00D44389">
        <w:t xml:space="preserve">hypernymy </w:t>
      </w:r>
      <w:r w:rsidR="004A41A5" w:rsidRPr="00D44389">
        <w:t xml:space="preserve">(i.e., </w:t>
      </w:r>
      <w:r w:rsidR="00B16C30" w:rsidRPr="00D44389">
        <w:t>how specific a word is</w:t>
      </w:r>
      <w:r w:rsidR="004A41A5" w:rsidRPr="00D44389">
        <w:t>)</w:t>
      </w:r>
      <w:r w:rsidRPr="00D44389">
        <w:t>.</w:t>
      </w:r>
    </w:p>
    <w:p w14:paraId="4D375E1E" w14:textId="1128BA04" w:rsidR="000C7103" w:rsidRDefault="008765EE" w:rsidP="004258AE">
      <w:pPr>
        <w:spacing w:line="480" w:lineRule="auto"/>
        <w:ind w:firstLine="720"/>
      </w:pPr>
      <w:r w:rsidRPr="00D44389">
        <w:t>F</w:t>
      </w:r>
      <w:r w:rsidR="000C7103" w:rsidRPr="00D44389">
        <w:t xml:space="preserve">requency and range indices </w:t>
      </w:r>
      <w:r w:rsidRPr="00D44389">
        <w:t>are calculated from available corpora such as the</w:t>
      </w:r>
      <w:r w:rsidR="000C7103" w:rsidRPr="00D44389">
        <w:t xml:space="preserve"> British National Corpus (BNC</w:t>
      </w:r>
      <w:r w:rsidR="003218E1" w:rsidRPr="00D44389">
        <w:t xml:space="preserve"> Consortium</w:t>
      </w:r>
      <w:r w:rsidR="000C7103" w:rsidRPr="00D44389">
        <w:t xml:space="preserve">; 2007), Brown corpus </w:t>
      </w:r>
      <w:r w:rsidR="000C7103" w:rsidRPr="00D44389">
        <w:rPr>
          <w:noProof/>
        </w:rPr>
        <w:t>(Kučera &amp; Francis, 1967)</w:t>
      </w:r>
      <w:r w:rsidR="000C7103" w:rsidRPr="00D44389">
        <w:t xml:space="preserve">, </w:t>
      </w:r>
      <w:r w:rsidR="001204B7" w:rsidRPr="00D44389">
        <w:t>and</w:t>
      </w:r>
      <w:r w:rsidRPr="00D44389">
        <w:t xml:space="preserve"> </w:t>
      </w:r>
      <w:r w:rsidR="000C7103" w:rsidRPr="00D44389">
        <w:t xml:space="preserve">the Corpus of Contemporary American English (COCA; </w:t>
      </w:r>
      <w:r w:rsidR="000C7103" w:rsidRPr="00D44389">
        <w:rPr>
          <w:noProof/>
        </w:rPr>
        <w:t>Davies, 2009)</w:t>
      </w:r>
      <w:r w:rsidR="000C7103" w:rsidRPr="00D44389">
        <w:t>.</w:t>
      </w:r>
      <w:r w:rsidR="007C60DD" w:rsidRPr="00D44389">
        <w:t xml:space="preserve"> Beyond frequency, b</w:t>
      </w:r>
      <w:r w:rsidR="00EA4436" w:rsidRPr="00D44389">
        <w:t xml:space="preserve">igram and trigram indices </w:t>
      </w:r>
      <w:r w:rsidR="007C60DD" w:rsidRPr="00D44389">
        <w:t>also measure</w:t>
      </w:r>
      <w:r w:rsidR="00EA4436" w:rsidRPr="00D44389">
        <w:t xml:space="preserve"> proportion scores (i.e., the proportion of </w:t>
      </w:r>
      <w:r w:rsidR="00DE4D07" w:rsidRPr="00D44389">
        <w:t xml:space="preserve">common n-grams found in a reference corpus). </w:t>
      </w:r>
      <w:r w:rsidR="000C7103" w:rsidRPr="00D44389">
        <w:t xml:space="preserve">Psycholinguistic word information indices </w:t>
      </w:r>
      <w:r w:rsidR="007C60DD" w:rsidRPr="00D44389">
        <w:t>come from</w:t>
      </w:r>
      <w:r w:rsidR="000C7103" w:rsidRPr="00D44389">
        <w:t xml:space="preserve"> the Medical Research Council (MRC) psycholinguistic database </w:t>
      </w:r>
      <w:r w:rsidR="000C7103" w:rsidRPr="00D44389">
        <w:rPr>
          <w:noProof/>
        </w:rPr>
        <w:t>(Coltheart, 1981)</w:t>
      </w:r>
      <w:r w:rsidR="000A18A8" w:rsidRPr="00D44389">
        <w:rPr>
          <w:noProof/>
        </w:rPr>
        <w:t xml:space="preserve"> or other freely available </w:t>
      </w:r>
      <w:r w:rsidR="000A18A8" w:rsidRPr="00D44389">
        <w:rPr>
          <w:noProof/>
        </w:rPr>
        <w:lastRenderedPageBreak/>
        <w:t xml:space="preserve">databases (e.g., </w:t>
      </w:r>
      <w:r w:rsidR="000C7103" w:rsidRPr="00D44389">
        <w:rPr>
          <w:noProof/>
        </w:rPr>
        <w:t>Brysbaert, Warriner, &amp; Kuperman, 2014</w:t>
      </w:r>
      <w:r w:rsidR="000C7103" w:rsidRPr="00D44389">
        <w:t xml:space="preserve">; </w:t>
      </w:r>
      <w:r w:rsidR="000C7103" w:rsidRPr="00D44389">
        <w:rPr>
          <w:noProof/>
        </w:rPr>
        <w:t>Kuperman, Stadthagen-Gonzalez, &amp; Brysbaert, 2012)</w:t>
      </w:r>
      <w:r w:rsidR="000C7103" w:rsidRPr="00D44389">
        <w:t xml:space="preserve">. </w:t>
      </w:r>
      <w:r w:rsidR="00D30BB8" w:rsidRPr="00D44389">
        <w:t>C</w:t>
      </w:r>
      <w:r w:rsidR="000C7103" w:rsidRPr="00D44389">
        <w:rPr>
          <w:color w:val="000000"/>
        </w:rPr>
        <w:t xml:space="preserve">ontextual </w:t>
      </w:r>
      <w:r w:rsidR="000C7103" w:rsidRPr="00D44389">
        <w:t xml:space="preserve">distinctiveness </w:t>
      </w:r>
      <w:r w:rsidR="00D30BB8" w:rsidRPr="00D44389">
        <w:t xml:space="preserve">measures, </w:t>
      </w:r>
      <w:r w:rsidR="000C7103" w:rsidRPr="00D44389">
        <w:t>which measure the diversity of contexts in which a word is encountered</w:t>
      </w:r>
      <w:r w:rsidR="00D30BB8" w:rsidRPr="00D44389">
        <w:t>, are also taken from freely available databases</w:t>
      </w:r>
      <w:r w:rsidR="000C7103" w:rsidRPr="00D44389">
        <w:t xml:space="preserve"> </w:t>
      </w:r>
      <w:r w:rsidR="000C7103" w:rsidRPr="00D44389">
        <w:rPr>
          <w:noProof/>
        </w:rPr>
        <w:t>(Adelman, Brown, &amp; Quesada, 2006; Brysbaert &amp; New, 2009; McDonald &amp; Shillcock, 2001)</w:t>
      </w:r>
      <w:r w:rsidR="00345017">
        <w:rPr>
          <w:noProof/>
        </w:rPr>
        <w:t>,</w:t>
      </w:r>
      <w:r w:rsidR="00D30BB8" w:rsidRPr="00D44389">
        <w:rPr>
          <w:noProof/>
        </w:rPr>
        <w:t xml:space="preserve"> as are word recognition and naming norms</w:t>
      </w:r>
      <w:r w:rsidR="000C7103" w:rsidRPr="00D44389">
        <w:t xml:space="preserve"> </w:t>
      </w:r>
      <w:r w:rsidR="000C7103" w:rsidRPr="00D44389">
        <w:rPr>
          <w:noProof/>
        </w:rPr>
        <w:t>(Balota et al., 2007)</w:t>
      </w:r>
      <w:r w:rsidR="000C7103" w:rsidRPr="00D44389">
        <w:t xml:space="preserve">. </w:t>
      </w:r>
    </w:p>
    <w:p w14:paraId="6274E260" w14:textId="108E2D13" w:rsidR="00E07A1E" w:rsidRPr="00D44389" w:rsidRDefault="00E07A1E" w:rsidP="00352A77">
      <w:pPr>
        <w:tabs>
          <w:tab w:val="num" w:pos="0"/>
        </w:tabs>
        <w:spacing w:line="480" w:lineRule="auto"/>
      </w:pPr>
      <w:r>
        <w:rPr>
          <w:b/>
        </w:rPr>
        <w:tab/>
      </w:r>
      <w:r w:rsidRPr="00876FF1">
        <w:rPr>
          <w:b/>
        </w:rPr>
        <w:t>SEANCE</w:t>
      </w:r>
      <w:r w:rsidRPr="00876FF1">
        <w:t>.</w:t>
      </w:r>
      <w:r w:rsidRPr="00D44389">
        <w:t xml:space="preserve"> SEANCE (Crossley, Kyle, &amp; McNamara, 2017), is a sentiment analysis tool that relies on a number of pre-existing </w:t>
      </w:r>
      <w:proofErr w:type="gramStart"/>
      <w:r w:rsidRPr="00D44389">
        <w:t>sentiment</w:t>
      </w:r>
      <w:proofErr w:type="gramEnd"/>
      <w:r w:rsidRPr="00D44389">
        <w:t>, social positioning, and cognition dictionaries.</w:t>
      </w:r>
      <w:r>
        <w:t xml:space="preserve"> SEANCE </w:t>
      </w:r>
      <w:r w:rsidR="00E41DF7">
        <w:t>can provide</w:t>
      </w:r>
      <w:r>
        <w:t xml:space="preserve"> semantic information about the words in a text</w:t>
      </w:r>
      <w:r w:rsidR="00E41DF7">
        <w:t>, which may help readers link common themes and ideas</w:t>
      </w:r>
      <w:r>
        <w:t xml:space="preserve">, </w:t>
      </w:r>
      <w:r w:rsidRPr="00D44389">
        <w:t xml:space="preserve">SEANCE contains </w:t>
      </w:r>
      <w:proofErr w:type="gramStart"/>
      <w:r w:rsidRPr="00D44389">
        <w:t>a number of</w:t>
      </w:r>
      <w:proofErr w:type="gramEnd"/>
      <w:r w:rsidRPr="00D44389">
        <w:t xml:space="preserve"> pre-developed word vectors developed to measure sentiment, cognition, and social order. These vectors are taken from freely available source databases. For many of these vectors, SEANCE also provides a negation feature (i.e., a contextual valence shifter) that ignores positive terms that are negated (e.g., not happy).</w:t>
      </w:r>
    </w:p>
    <w:p w14:paraId="60228EB2" w14:textId="4E063DF7" w:rsidR="000C7103" w:rsidRDefault="000C7103" w:rsidP="004258AE">
      <w:pPr>
        <w:spacing w:line="480" w:lineRule="auto"/>
        <w:ind w:firstLine="720"/>
      </w:pPr>
      <w:r w:rsidRPr="00876FF1">
        <w:rPr>
          <w:b/>
        </w:rPr>
        <w:t>TAASSC.</w:t>
      </w:r>
      <w:r w:rsidRPr="00D44389">
        <w:rPr>
          <w:b/>
        </w:rPr>
        <w:t xml:space="preserve"> </w:t>
      </w:r>
      <w:r w:rsidRPr="00D44389">
        <w:t xml:space="preserve">TAASSC </w:t>
      </w:r>
      <w:r w:rsidRPr="00D44389">
        <w:rPr>
          <w:noProof/>
        </w:rPr>
        <w:t>(Kyle, 2015</w:t>
      </w:r>
      <w:r w:rsidR="0051560A" w:rsidRPr="00D44389">
        <w:rPr>
          <w:noProof/>
        </w:rPr>
        <w:t xml:space="preserve">; Kyle &amp; Crossley, </w:t>
      </w:r>
      <w:r w:rsidR="00E74911">
        <w:rPr>
          <w:noProof/>
        </w:rPr>
        <w:t>2018</w:t>
      </w:r>
      <w:r w:rsidRPr="00D44389">
        <w:rPr>
          <w:noProof/>
        </w:rPr>
        <w:t>)</w:t>
      </w:r>
      <w:r w:rsidRPr="00D44389">
        <w:t xml:space="preserve"> measures </w:t>
      </w:r>
      <w:r w:rsidR="002C56F0" w:rsidRPr="00D44389">
        <w:t xml:space="preserve">both </w:t>
      </w:r>
      <w:r w:rsidR="00F33081" w:rsidRPr="00D44389">
        <w:t xml:space="preserve">coarse </w:t>
      </w:r>
      <w:r w:rsidRPr="00D44389">
        <w:t>and fined grained clausal and phrasal</w:t>
      </w:r>
      <w:r w:rsidR="001204B7" w:rsidRPr="00D44389">
        <w:t xml:space="preserve"> complexity</w:t>
      </w:r>
      <w:r w:rsidR="00E07A1E">
        <w:t xml:space="preserve">, both of which are related to syntactic complexity. </w:t>
      </w:r>
      <w:r w:rsidR="00E41DF7">
        <w:t>Greater s</w:t>
      </w:r>
      <w:r w:rsidR="00E07A1E">
        <w:t xml:space="preserve">yntactic complexity </w:t>
      </w:r>
      <w:r w:rsidR="00E07A1E">
        <w:rPr>
          <w:color w:val="000000"/>
        </w:rPr>
        <w:t>can make it more difficult to organize main ideas within a text and assign thematic roles, leading to difficulties in parsing sentence</w:t>
      </w:r>
      <w:r w:rsidR="00E41DF7">
        <w:rPr>
          <w:color w:val="000000"/>
        </w:rPr>
        <w:t>s</w:t>
      </w:r>
      <w:r w:rsidR="00E07A1E">
        <w:rPr>
          <w:color w:val="000000"/>
        </w:rPr>
        <w:t xml:space="preserve"> effectively (</w:t>
      </w:r>
      <w:r w:rsidR="00E07A1E" w:rsidRPr="00AC388C">
        <w:rPr>
          <w:color w:val="000000"/>
        </w:rPr>
        <w:t xml:space="preserve">Graesser, </w:t>
      </w:r>
      <w:proofErr w:type="spellStart"/>
      <w:r w:rsidR="00E07A1E" w:rsidRPr="00AC388C">
        <w:rPr>
          <w:color w:val="000000"/>
        </w:rPr>
        <w:t>Swamer</w:t>
      </w:r>
      <w:proofErr w:type="spellEnd"/>
      <w:r w:rsidR="00E07A1E" w:rsidRPr="00AC388C">
        <w:rPr>
          <w:color w:val="000000"/>
        </w:rPr>
        <w:t>, Baggett, &amp; Sell, 1996</w:t>
      </w:r>
      <w:r w:rsidR="00E07A1E">
        <w:rPr>
          <w:color w:val="000000"/>
        </w:rPr>
        <w:t>; Mesmer et al., 2012</w:t>
      </w:r>
      <w:r w:rsidR="00E07A1E" w:rsidRPr="00AC388C">
        <w:rPr>
          <w:color w:val="000000"/>
        </w:rPr>
        <w:t>).</w:t>
      </w:r>
      <w:r w:rsidRPr="00D44389">
        <w:t xml:space="preserve"> </w:t>
      </w:r>
      <w:r w:rsidR="00F33081" w:rsidRPr="00D44389">
        <w:t xml:space="preserve">At the coarse level, </w:t>
      </w:r>
      <w:r w:rsidRPr="00D44389">
        <w:t xml:space="preserve">TAASSC </w:t>
      </w:r>
      <w:r w:rsidR="00512FEC" w:rsidRPr="00D44389">
        <w:t xml:space="preserve">reports on the </w:t>
      </w:r>
      <w:r w:rsidRPr="00D44389">
        <w:t>14 indices measured by Lu’s Syntactic Complexity Analyzer (SCA</w:t>
      </w:r>
      <w:r w:rsidR="004B7F17">
        <w:t xml:space="preserve">; </w:t>
      </w:r>
      <w:r w:rsidR="004B7F17" w:rsidRPr="00D44389">
        <w:rPr>
          <w:noProof/>
        </w:rPr>
        <w:t>Lu, 2010, 2011</w:t>
      </w:r>
      <w:r w:rsidRPr="00D44389">
        <w:t>)</w:t>
      </w:r>
      <w:r w:rsidR="001204B7" w:rsidRPr="00D44389">
        <w:t>. At t</w:t>
      </w:r>
      <w:r w:rsidR="00512FEC" w:rsidRPr="00D44389">
        <w:t>he more granular level, TAASSC reports on</w:t>
      </w:r>
      <w:r w:rsidRPr="00D44389">
        <w:t xml:space="preserve"> 31 indices o</w:t>
      </w:r>
      <w:r w:rsidR="00512FEC" w:rsidRPr="00D44389">
        <w:t>f</w:t>
      </w:r>
      <w:r w:rsidRPr="00D44389">
        <w:t xml:space="preserve"> clausal complexity</w:t>
      </w:r>
      <w:r w:rsidR="00512FEC" w:rsidRPr="00D44389">
        <w:t xml:space="preserve"> and </w:t>
      </w:r>
      <w:r w:rsidRPr="00D44389">
        <w:t xml:space="preserve">132 indices of phrasal complexity. The SCA </w:t>
      </w:r>
      <w:r w:rsidR="00512FEC" w:rsidRPr="00D44389">
        <w:t xml:space="preserve">indices calculate syntactic complexity based </w:t>
      </w:r>
      <w:r w:rsidRPr="00D44389">
        <w:t xml:space="preserve">on t-unit analyses </w:t>
      </w:r>
      <w:r w:rsidRPr="00D44389">
        <w:rPr>
          <w:noProof/>
        </w:rPr>
        <w:t>(Ortega, 2003; Wolfe-Quintero, Inagaki, &amp; Kim, 1998)</w:t>
      </w:r>
      <w:r w:rsidRPr="00D44389">
        <w:t xml:space="preserve">. The </w:t>
      </w:r>
      <w:r w:rsidR="003838C2" w:rsidRPr="00D44389">
        <w:t>granular</w:t>
      </w:r>
      <w:r w:rsidRPr="00D44389">
        <w:t xml:space="preserve"> clausal indices calculate </w:t>
      </w:r>
      <w:r w:rsidR="003838C2" w:rsidRPr="00D44389">
        <w:t xml:space="preserve">syntactic complexity based on the </w:t>
      </w:r>
      <w:r w:rsidRPr="00D44389">
        <w:t xml:space="preserve">average </w:t>
      </w:r>
      <w:r w:rsidR="003838C2" w:rsidRPr="00D44389">
        <w:t>incidence of</w:t>
      </w:r>
      <w:r w:rsidRPr="00D44389">
        <w:t xml:space="preserve"> </w:t>
      </w:r>
      <w:proofErr w:type="gramStart"/>
      <w:r w:rsidRPr="00D44389">
        <w:t>particular structures</w:t>
      </w:r>
      <w:proofErr w:type="gramEnd"/>
      <w:r w:rsidRPr="00D44389">
        <w:t xml:space="preserve"> per clause and dependents per </w:t>
      </w:r>
      <w:r w:rsidRPr="00D44389">
        <w:lastRenderedPageBreak/>
        <w:t xml:space="preserve">clause. The </w:t>
      </w:r>
      <w:r w:rsidR="003838C2" w:rsidRPr="00D44389">
        <w:t>granular</w:t>
      </w:r>
      <w:r w:rsidRPr="00D44389">
        <w:t xml:space="preserve"> phrasal indices </w:t>
      </w:r>
      <w:r w:rsidR="003838C2" w:rsidRPr="00D44389">
        <w:t xml:space="preserve">calculate </w:t>
      </w:r>
      <w:r w:rsidRPr="00D44389">
        <w:t>seven noun phrase types and ten phrasal dependent types.</w:t>
      </w:r>
    </w:p>
    <w:p w14:paraId="41BC4D16" w14:textId="56D05473" w:rsidR="00E07A1E" w:rsidRPr="00D44389" w:rsidRDefault="00E07A1E" w:rsidP="00E07A1E">
      <w:pPr>
        <w:spacing w:line="480" w:lineRule="auto"/>
        <w:ind w:firstLine="720"/>
      </w:pPr>
      <w:r w:rsidRPr="00876FF1">
        <w:rPr>
          <w:b/>
        </w:rPr>
        <w:t>TAACO.</w:t>
      </w:r>
      <w:r w:rsidRPr="00D44389">
        <w:rPr>
          <w:b/>
        </w:rPr>
        <w:t xml:space="preserve"> </w:t>
      </w:r>
      <w:r w:rsidRPr="00D44389">
        <w:t xml:space="preserve">TAACO </w:t>
      </w:r>
      <w:r w:rsidRPr="00D44389">
        <w:rPr>
          <w:noProof/>
        </w:rPr>
        <w:t>(Crossley et al., 2016)</w:t>
      </w:r>
      <w:r w:rsidRPr="00D44389">
        <w:t xml:space="preserve"> reports on over 150 indices related to text cohesion. </w:t>
      </w:r>
      <w:r>
        <w:rPr>
          <w:color w:val="000000"/>
        </w:rPr>
        <w:t xml:space="preserve">Sensitivity to cohesion structures </w:t>
      </w:r>
      <w:r w:rsidR="00E41DF7">
        <w:rPr>
          <w:color w:val="000000"/>
        </w:rPr>
        <w:t xml:space="preserve">in a text can </w:t>
      </w:r>
      <w:r>
        <w:rPr>
          <w:color w:val="000000"/>
        </w:rPr>
        <w:t>help readers process and understand paragraphs and larger discourse segments (</w:t>
      </w:r>
      <w:proofErr w:type="spellStart"/>
      <w:r>
        <w:rPr>
          <w:color w:val="000000"/>
        </w:rPr>
        <w:t>Gernsbacher</w:t>
      </w:r>
      <w:proofErr w:type="spellEnd"/>
      <w:r>
        <w:rPr>
          <w:color w:val="000000"/>
        </w:rPr>
        <w:t xml:space="preserve">, 1990; Mesmer et al., 2012). </w:t>
      </w:r>
      <w:r w:rsidRPr="00D44389">
        <w:t>For man</w:t>
      </w:r>
      <w:r>
        <w:t>y cohesion</w:t>
      </w:r>
      <w:r w:rsidRPr="00D44389">
        <w:t xml:space="preserve"> indices,</w:t>
      </w:r>
      <w:r>
        <w:t xml:space="preserve"> TAACO </w:t>
      </w:r>
      <w:r w:rsidRPr="00D44389">
        <w:t xml:space="preserve">integrates a part of speech (POS) tagger found in the Stanford Parser (Manning et al., 2014) and synonym sets reported by the WordNet lexical database </w:t>
      </w:r>
      <w:r w:rsidRPr="00D44389">
        <w:rPr>
          <w:noProof/>
        </w:rPr>
        <w:t>(Miller, 1995)</w:t>
      </w:r>
      <w:r w:rsidRPr="00D44389">
        <w:t xml:space="preserve">. TAACO provides lexical overlap at the sentence (local cohesion) and paragraph (global cohesion) level for function words, content words, and POS tags as well for synonym overlap. TAACO also calculates type token ratio (TTR) indices (for content words, function words, and n-grams). Moreover, TAACO computes a variety of connective indices such as temporal connectives (e.g., </w:t>
      </w:r>
      <w:r w:rsidRPr="00D44389">
        <w:rPr>
          <w:i/>
        </w:rPr>
        <w:t>before, after</w:t>
      </w:r>
      <w:r w:rsidRPr="00D44389">
        <w:t xml:space="preserve">) and order connectives (e.g., </w:t>
      </w:r>
      <w:r w:rsidRPr="00D44389">
        <w:rPr>
          <w:i/>
        </w:rPr>
        <w:t>first, next</w:t>
      </w:r>
      <w:r>
        <w:t>).</w:t>
      </w:r>
    </w:p>
    <w:p w14:paraId="4960B1E0" w14:textId="28EE4E50" w:rsidR="0049772A" w:rsidRPr="00D44389" w:rsidRDefault="000C7103" w:rsidP="00352A77">
      <w:pPr>
        <w:spacing w:line="480" w:lineRule="auto"/>
        <w:ind w:firstLine="720"/>
      </w:pPr>
      <w:proofErr w:type="spellStart"/>
      <w:r w:rsidRPr="00876FF1">
        <w:rPr>
          <w:b/>
        </w:rPr>
        <w:t>ReaderBench</w:t>
      </w:r>
      <w:proofErr w:type="spellEnd"/>
      <w:r w:rsidRPr="00876FF1">
        <w:rPr>
          <w:b/>
        </w:rPr>
        <w:t>.</w:t>
      </w:r>
      <w:r w:rsidRPr="00876FF1">
        <w:t xml:space="preserve"> </w:t>
      </w:r>
      <w:r w:rsidR="00E163C4">
        <w:t xml:space="preserve">In addition to reporting </w:t>
      </w:r>
      <w:r w:rsidR="00E163C4" w:rsidRPr="00E163C4">
        <w:t>traditional readability formula</w:t>
      </w:r>
      <w:r w:rsidR="00E163C4">
        <w:t xml:space="preserve">s, </w:t>
      </w:r>
      <w:proofErr w:type="spellStart"/>
      <w:r w:rsidRPr="00D44389">
        <w:t>ReaderBench</w:t>
      </w:r>
      <w:proofErr w:type="spellEnd"/>
      <w:r w:rsidRPr="00D44389">
        <w:t xml:space="preserve"> (</w:t>
      </w:r>
      <w:r w:rsidR="002557EA" w:rsidRPr="00D44389">
        <w:t xml:space="preserve">RB; </w:t>
      </w:r>
      <w:r w:rsidRPr="00D44389">
        <w:rPr>
          <w:noProof/>
        </w:rPr>
        <w:t>Dascalu, 2014)</w:t>
      </w:r>
      <w:r w:rsidRPr="00D44389">
        <w:rPr>
          <w:b/>
        </w:rPr>
        <w:t xml:space="preserve"> </w:t>
      </w:r>
      <w:r w:rsidR="00E163C4">
        <w:t xml:space="preserve">also </w:t>
      </w:r>
      <w:r w:rsidR="00055FEB" w:rsidRPr="00D44389">
        <w:t xml:space="preserve">reports on </w:t>
      </w:r>
      <w:proofErr w:type="gramStart"/>
      <w:r w:rsidR="00055FEB" w:rsidRPr="00D44389">
        <w:t xml:space="preserve">a number </w:t>
      </w:r>
      <w:r w:rsidRPr="00D44389">
        <w:t>of</w:t>
      </w:r>
      <w:proofErr w:type="gramEnd"/>
      <w:r w:rsidR="00B856FF" w:rsidRPr="00D44389">
        <w:t xml:space="preserve"> surface level features</w:t>
      </w:r>
      <w:r w:rsidR="00E163C4">
        <w:t xml:space="preserve"> and</w:t>
      </w:r>
      <w:r w:rsidRPr="00D44389">
        <w:t xml:space="preserve"> </w:t>
      </w:r>
      <w:r w:rsidR="00055FEB" w:rsidRPr="00D44389">
        <w:t>lexical</w:t>
      </w:r>
      <w:r w:rsidRPr="00D44389">
        <w:t xml:space="preserve"> features</w:t>
      </w:r>
      <w:r w:rsidR="00A8472E">
        <w:t xml:space="preserve"> used in follow-up analyses and</w:t>
      </w:r>
      <w:r w:rsidR="00E163C4">
        <w:t xml:space="preserve"> not reported in </w:t>
      </w:r>
      <w:r w:rsidR="002F5E04">
        <w:t xml:space="preserve">the </w:t>
      </w:r>
      <w:r w:rsidR="00171F57">
        <w:t>other</w:t>
      </w:r>
      <w:r w:rsidR="00E163C4">
        <w:t xml:space="preserve"> NLP tools</w:t>
      </w:r>
      <w:r w:rsidR="002F5E04">
        <w:t xml:space="preserve"> used within this study</w:t>
      </w:r>
      <w:r w:rsidR="00182420" w:rsidRPr="00D44389">
        <w:t>.</w:t>
      </w:r>
      <w:r w:rsidR="00390E9A" w:rsidRPr="00D44389">
        <w:t xml:space="preserve"> </w:t>
      </w:r>
      <w:r w:rsidRPr="00D44389">
        <w:t xml:space="preserve">At the surface level, RB </w:t>
      </w:r>
      <w:r w:rsidR="00B856FF" w:rsidRPr="00D44389">
        <w:t>calculates features</w:t>
      </w:r>
      <w:r w:rsidRPr="00D44389">
        <w:t xml:space="preserve"> </w:t>
      </w:r>
      <w:r w:rsidR="00B856FF" w:rsidRPr="00D44389">
        <w:t>including</w:t>
      </w:r>
      <w:r w:rsidRPr="00D44389">
        <w:t xml:space="preserve"> average word and sentence length</w:t>
      </w:r>
      <w:r w:rsidR="00284E6C" w:rsidRPr="00D44389">
        <w:t>,</w:t>
      </w:r>
      <w:r w:rsidR="000D4F27" w:rsidRPr="00D44389">
        <w:t xml:space="preserve"> and average sentences per paragraph</w:t>
      </w:r>
      <w:r w:rsidRPr="00D44389">
        <w:t xml:space="preserve">. </w:t>
      </w:r>
      <w:r w:rsidR="00171F57">
        <w:t xml:space="preserve">Lexically, </w:t>
      </w:r>
      <w:r w:rsidRPr="00D44389">
        <w:t xml:space="preserve">RB </w:t>
      </w:r>
      <w:r w:rsidR="000D4F27" w:rsidRPr="00D44389">
        <w:t xml:space="preserve">reports </w:t>
      </w:r>
      <w:r w:rsidRPr="00D44389">
        <w:t xml:space="preserve">entropy indices </w:t>
      </w:r>
      <w:r w:rsidR="000D4F27" w:rsidRPr="00D44389">
        <w:t>for words</w:t>
      </w:r>
      <w:r w:rsidR="00A24AC2" w:rsidRPr="00D44389">
        <w:t xml:space="preserve"> </w:t>
      </w:r>
      <w:r w:rsidR="00C7314D" w:rsidRPr="00D44389">
        <w:t>distributions</w:t>
      </w:r>
      <w:r w:rsidRPr="00D44389">
        <w:t>.</w:t>
      </w:r>
    </w:p>
    <w:p w14:paraId="6B720F53" w14:textId="68156124" w:rsidR="00365B40" w:rsidRPr="00D44389" w:rsidRDefault="00D73F20" w:rsidP="007869C7">
      <w:pPr>
        <w:spacing w:line="480" w:lineRule="auto"/>
        <w:outlineLvl w:val="0"/>
        <w:rPr>
          <w:b/>
        </w:rPr>
      </w:pPr>
      <w:r w:rsidRPr="00D44389">
        <w:rPr>
          <w:b/>
        </w:rPr>
        <w:t>Classic readability</w:t>
      </w:r>
      <w:r w:rsidR="00365B40" w:rsidRPr="00D44389">
        <w:rPr>
          <w:b/>
        </w:rPr>
        <w:t xml:space="preserve"> Formulas</w:t>
      </w:r>
    </w:p>
    <w:p w14:paraId="2A7DEA5F" w14:textId="7E34C322" w:rsidR="00431E78" w:rsidRPr="00D44389" w:rsidRDefault="00E74911" w:rsidP="000F5DF6">
      <w:pPr>
        <w:pStyle w:val="NoSpacing1"/>
        <w:spacing w:line="480" w:lineRule="auto"/>
      </w:pPr>
      <w:r>
        <w:t xml:space="preserve">All classic readability formulas were reported by </w:t>
      </w:r>
      <w:proofErr w:type="spellStart"/>
      <w:r>
        <w:t>ReaderBench</w:t>
      </w:r>
      <w:proofErr w:type="spellEnd"/>
      <w:r>
        <w:t xml:space="preserve"> and </w:t>
      </w:r>
      <w:r w:rsidR="00FC2A16" w:rsidRPr="00D44389">
        <w:t>followed the</w:t>
      </w:r>
      <w:r w:rsidR="000C7103" w:rsidRPr="00D44389">
        <w:t xml:space="preserve"> formula</w:t>
      </w:r>
      <w:r>
        <w:t>s</w:t>
      </w:r>
      <w:r w:rsidR="000C7103" w:rsidRPr="00D44389">
        <w:t xml:space="preserve"> reported by </w:t>
      </w:r>
      <w:r w:rsidR="000C7103" w:rsidRPr="00D44389">
        <w:rPr>
          <w:noProof/>
        </w:rPr>
        <w:t>Kincaid et al. (1975)</w:t>
      </w:r>
      <w:r w:rsidR="00312B0C" w:rsidRPr="00D44389">
        <w:t xml:space="preserve"> and </w:t>
      </w:r>
      <w:r w:rsidR="000C7103" w:rsidRPr="00D44389">
        <w:rPr>
          <w:noProof/>
        </w:rPr>
        <w:t>Flesch (1948)</w:t>
      </w:r>
      <w:r w:rsidR="005676F1" w:rsidRPr="00D44389">
        <w:rPr>
          <w:noProof/>
        </w:rPr>
        <w:t xml:space="preserve"> for reporting </w:t>
      </w:r>
      <w:r w:rsidR="00241188" w:rsidRPr="00D44389">
        <w:rPr>
          <w:noProof/>
        </w:rPr>
        <w:t xml:space="preserve">Flesch Kincaid Grade Level and </w:t>
      </w:r>
      <w:r w:rsidR="005676F1" w:rsidRPr="00D44389">
        <w:rPr>
          <w:noProof/>
        </w:rPr>
        <w:t>Flesch Reading Ease</w:t>
      </w:r>
      <w:r>
        <w:rPr>
          <w:noProof/>
        </w:rPr>
        <w:t xml:space="preserve"> respectively</w:t>
      </w:r>
      <w:r w:rsidR="000C7103" w:rsidRPr="00D44389">
        <w:t xml:space="preserve">. </w:t>
      </w:r>
      <w:r w:rsidR="00241188" w:rsidRPr="00D44389">
        <w:t xml:space="preserve">For the New Dale </w:t>
      </w:r>
      <w:proofErr w:type="spellStart"/>
      <w:r w:rsidR="00241188" w:rsidRPr="00D44389">
        <w:t>Chall</w:t>
      </w:r>
      <w:proofErr w:type="spellEnd"/>
      <w:r w:rsidR="00241188" w:rsidRPr="00D44389">
        <w:t xml:space="preserve"> Readability Formula, </w:t>
      </w:r>
      <w:proofErr w:type="spellStart"/>
      <w:r>
        <w:t>ReaderBench</w:t>
      </w:r>
      <w:proofErr w:type="spellEnd"/>
      <w:r w:rsidR="00241188" w:rsidRPr="00D44389">
        <w:t xml:space="preserve"> follow</w:t>
      </w:r>
      <w:r>
        <w:t>s</w:t>
      </w:r>
      <w:r w:rsidR="00241188" w:rsidRPr="00D44389">
        <w:t xml:space="preserve"> the computational implementation of the formula as reported </w:t>
      </w:r>
      <w:r w:rsidR="00735452" w:rsidRPr="00D44389">
        <w:t xml:space="preserve">by </w:t>
      </w:r>
      <w:r w:rsidR="00241188" w:rsidRPr="00D44389">
        <w:t>Crossley et al. (2017).</w:t>
      </w:r>
    </w:p>
    <w:p w14:paraId="7C16E7D9" w14:textId="492EE450" w:rsidR="000F5DF6" w:rsidRDefault="000C7103" w:rsidP="00876FF1">
      <w:pPr>
        <w:keepNext/>
        <w:spacing w:line="480" w:lineRule="auto"/>
        <w:rPr>
          <w:b/>
        </w:rPr>
      </w:pPr>
      <w:r w:rsidRPr="00D44389">
        <w:rPr>
          <w:b/>
        </w:rPr>
        <w:lastRenderedPageBreak/>
        <w:t>Statistical Analysis</w:t>
      </w:r>
    </w:p>
    <w:p w14:paraId="1EE864A1" w14:textId="2A0BD8D3" w:rsidR="000C7103" w:rsidRPr="00D44389" w:rsidRDefault="000C7103" w:rsidP="00876FF1">
      <w:pPr>
        <w:keepNext/>
        <w:spacing w:line="480" w:lineRule="auto"/>
        <w:rPr>
          <w:b/>
        </w:rPr>
      </w:pPr>
      <w:r w:rsidRPr="00D44389">
        <w:t xml:space="preserve">We </w:t>
      </w:r>
      <w:r w:rsidR="00A54462" w:rsidRPr="00D44389">
        <w:t>first</w:t>
      </w:r>
      <w:r w:rsidRPr="00D44389">
        <w:t xml:space="preserve"> developed regression models to predict text comprehension</w:t>
      </w:r>
      <w:r w:rsidR="00341E09" w:rsidRPr="00D44389">
        <w:t xml:space="preserve"> and </w:t>
      </w:r>
      <w:r w:rsidR="00C679BF">
        <w:t>reading speed</w:t>
      </w:r>
      <w:r w:rsidRPr="00D44389">
        <w:t xml:space="preserve"> ratings.</w:t>
      </w:r>
      <w:r w:rsidR="00446481" w:rsidRPr="00D44389">
        <w:t xml:space="preserve"> We initially removed any</w:t>
      </w:r>
      <w:r w:rsidR="00091282" w:rsidRPr="00D44389">
        <w:t xml:space="preserve"> texts that were identified as</w:t>
      </w:r>
      <w:r w:rsidR="00446481" w:rsidRPr="00D44389">
        <w:t xml:space="preserve"> outliers </w:t>
      </w:r>
      <w:r w:rsidR="004920DE">
        <w:t xml:space="preserve">(above three standard deviations away from the mean) </w:t>
      </w:r>
      <w:r w:rsidR="00091282" w:rsidRPr="00D44389">
        <w:t>based on</w:t>
      </w:r>
      <w:r w:rsidR="00446481" w:rsidRPr="00D44389">
        <w:t xml:space="preserve"> the pairwise comparison scores. This left us with </w:t>
      </w:r>
      <w:r w:rsidR="009E5115" w:rsidRPr="00D44389">
        <w:t>591 texts for the comprehension model</w:t>
      </w:r>
      <w:r w:rsidR="00AF0D73" w:rsidRPr="00D44389">
        <w:t xml:space="preserve"> and</w:t>
      </w:r>
      <w:r w:rsidR="009E5115" w:rsidRPr="00D44389">
        <w:t xml:space="preserve"> 595 texts for the </w:t>
      </w:r>
      <w:r w:rsidR="00C679BF">
        <w:t>text reading speed</w:t>
      </w:r>
      <w:r w:rsidR="009E5115" w:rsidRPr="00D44389">
        <w:t xml:space="preserve"> model.</w:t>
      </w:r>
      <w:r w:rsidRPr="00D44389">
        <w:t xml:space="preserve"> Prior to</w:t>
      </w:r>
      <w:r w:rsidR="00091282" w:rsidRPr="00D44389">
        <w:t xml:space="preserve"> the regression analyse</w:t>
      </w:r>
      <w:r w:rsidRPr="00D44389">
        <w:t>s, we</w:t>
      </w:r>
      <w:r w:rsidR="0097340F">
        <w:t xml:space="preserve"> randomly</w:t>
      </w:r>
      <w:r w:rsidRPr="00D44389">
        <w:t xml:space="preserve"> </w:t>
      </w:r>
      <w:r w:rsidR="00A54462" w:rsidRPr="00D44389">
        <w:t xml:space="preserve">split the data sets into training (~67% of the data) and test (~33% of the data) sets. We also </w:t>
      </w:r>
      <w:r w:rsidRPr="00D44389">
        <w:t>removed any</w:t>
      </w:r>
      <w:r w:rsidR="00091282" w:rsidRPr="00D44389">
        <w:t xml:space="preserve"> linguistic</w:t>
      </w:r>
      <w:r w:rsidRPr="00D44389">
        <w:t xml:space="preserve"> variables</w:t>
      </w:r>
      <w:r w:rsidR="00091282" w:rsidRPr="00D44389">
        <w:t xml:space="preserve"> reported by the NLP tools</w:t>
      </w:r>
      <w:r w:rsidRPr="00D44389">
        <w:t xml:space="preserve"> that violated a normal distribution</w:t>
      </w:r>
      <w:r w:rsidR="00A850F7" w:rsidRPr="00D44389">
        <w:t xml:space="preserve"> to </w:t>
      </w:r>
      <w:r w:rsidR="00F31EAB" w:rsidRPr="00D44389">
        <w:t xml:space="preserve">better assure that residuals were </w:t>
      </w:r>
      <w:r w:rsidR="00401990" w:rsidRPr="00D44389">
        <w:t xml:space="preserve">normally </w:t>
      </w:r>
      <w:r w:rsidR="00F31EAB" w:rsidRPr="00D44389">
        <w:t>distributed</w:t>
      </w:r>
      <w:r w:rsidRPr="00D44389">
        <w:t xml:space="preserve">. In most cases, discarded variables represented linguistic features </w:t>
      </w:r>
      <w:r w:rsidR="00BC2607">
        <w:t xml:space="preserve">with </w:t>
      </w:r>
      <w:r w:rsidR="009670B4" w:rsidRPr="00D44389">
        <w:t xml:space="preserve">low coverage </w:t>
      </w:r>
      <w:r w:rsidRPr="00D44389">
        <w:t xml:space="preserve">that occurred extremely </w:t>
      </w:r>
      <w:r w:rsidR="00992F48" w:rsidRPr="00D44389">
        <w:t xml:space="preserve">seldom </w:t>
      </w:r>
      <w:r w:rsidRPr="00D44389">
        <w:t>in the data (and therefore were not candidates for transformation). Pearson correlations were then conducted on the remaining variables to determine whether</w:t>
      </w:r>
      <w:r w:rsidR="00872F72" w:rsidRPr="00D44389">
        <w:t xml:space="preserve"> the variables</w:t>
      </w:r>
      <w:r w:rsidRPr="00D44389">
        <w:t xml:space="preserve"> were meaningfully correlated with judgments of text complexity (i.e., </w:t>
      </w:r>
      <w:r w:rsidR="00C679BF">
        <w:t xml:space="preserve">text </w:t>
      </w:r>
      <w:r w:rsidRPr="00D44389">
        <w:t>comprehension</w:t>
      </w:r>
      <w:r w:rsidR="00AF0D73" w:rsidRPr="00D44389">
        <w:t xml:space="preserve"> and</w:t>
      </w:r>
      <w:r w:rsidRPr="00D44389">
        <w:t xml:space="preserve"> </w:t>
      </w:r>
      <w:r w:rsidR="00C679BF">
        <w:t>reading speed</w:t>
      </w:r>
      <w:r w:rsidRPr="00D44389">
        <w:t xml:space="preserve">). Any variables that did not reach an absolute correlation value of </w:t>
      </w:r>
      <w:r w:rsidRPr="00D44389">
        <w:rPr>
          <w:i/>
        </w:rPr>
        <w:t>r</w:t>
      </w:r>
      <w:r w:rsidRPr="00D44389">
        <w:t xml:space="preserve"> ≥ .100 with the text complexity judgments</w:t>
      </w:r>
      <w:r w:rsidR="00872F72" w:rsidRPr="00D44389">
        <w:t xml:space="preserve">, </w:t>
      </w:r>
      <w:r w:rsidRPr="00D44389">
        <w:t xml:space="preserve">which represents the threshold for a small effect </w:t>
      </w:r>
      <w:r w:rsidRPr="00D44389">
        <w:rPr>
          <w:noProof/>
        </w:rPr>
        <w:t>(Cohen, 1988)</w:t>
      </w:r>
      <w:r w:rsidR="00872F72" w:rsidRPr="00D44389">
        <w:rPr>
          <w:noProof/>
        </w:rPr>
        <w:t>,</w:t>
      </w:r>
      <w:r w:rsidRPr="00D44389">
        <w:t xml:space="preserve"> were removed from further consideration.</w:t>
      </w:r>
      <w:r w:rsidR="000968AB">
        <w:t xml:space="preserve"> </w:t>
      </w:r>
      <w:r w:rsidR="000968AB" w:rsidRPr="00D44389">
        <w:t xml:space="preserve">The remaining variables were checked for multicollinearity to ensure that the final model consisted only of indices that reported unique variance and that multicollinear indices </w:t>
      </w:r>
      <w:r w:rsidR="000968AB">
        <w:t>would not</w:t>
      </w:r>
      <w:r w:rsidR="000968AB" w:rsidRPr="004920DE">
        <w:t xml:space="preserve"> reduce the likelihoo</w:t>
      </w:r>
      <w:r w:rsidR="000968AB">
        <w:t>d that a potential variable would</w:t>
      </w:r>
      <w:r w:rsidR="000968AB" w:rsidRPr="004920DE">
        <w:t xml:space="preserve"> predict additional variance</w:t>
      </w:r>
      <w:r w:rsidR="000968AB">
        <w:t xml:space="preserve"> in the regression models</w:t>
      </w:r>
      <w:r w:rsidR="000968AB" w:rsidRPr="00D44389">
        <w:t xml:space="preserve">. For each pair of variables with absolute correlation values of </w:t>
      </w:r>
      <w:r w:rsidR="000968AB" w:rsidRPr="00D44389">
        <w:rPr>
          <w:i/>
        </w:rPr>
        <w:t>r &gt;=</w:t>
      </w:r>
      <w:r w:rsidR="000968AB" w:rsidRPr="00D44389">
        <w:t xml:space="preserve"> .699, only the variable with the highest correlation with text complexity judgments was retained.</w:t>
      </w:r>
      <w:r w:rsidRPr="00D44389">
        <w:t xml:space="preserve"> </w:t>
      </w:r>
      <w:proofErr w:type="gramStart"/>
      <w:r w:rsidRPr="00D44389">
        <w:t>In order to</w:t>
      </w:r>
      <w:proofErr w:type="gramEnd"/>
      <w:r w:rsidRPr="00D44389">
        <w:t xml:space="preserve"> control for Type 1 errors, we removed all variables that reported a </w:t>
      </w:r>
      <w:r w:rsidRPr="00D44389">
        <w:rPr>
          <w:i/>
        </w:rPr>
        <w:t xml:space="preserve">p </w:t>
      </w:r>
      <w:r w:rsidR="003A52E5">
        <w:t>&lt;</w:t>
      </w:r>
      <w:r w:rsidRPr="00D44389">
        <w:t xml:space="preserve"> .001</w:t>
      </w:r>
      <w:r w:rsidR="00A612C0">
        <w:rPr>
          <w:rStyle w:val="FootnoteReference"/>
        </w:rPr>
        <w:footnoteReference w:id="3"/>
      </w:r>
      <w:r w:rsidR="00B57BA0">
        <w:t>.</w:t>
      </w:r>
      <w:r w:rsidRPr="00D44389">
        <w:t xml:space="preserve"> The remaining variables were entered into a stepwise regression analysis </w:t>
      </w:r>
      <w:r w:rsidR="00BE561F" w:rsidRPr="00D44389">
        <w:t>using the data from the training set. T</w:t>
      </w:r>
      <w:r w:rsidR="00E93AD2" w:rsidRPr="00D44389">
        <w:t xml:space="preserve">he model derived from this analysis was </w:t>
      </w:r>
      <w:r w:rsidR="00583984" w:rsidRPr="00D44389">
        <w:t xml:space="preserve">afterwards </w:t>
      </w:r>
      <w:r w:rsidR="00E93AD2" w:rsidRPr="00D44389">
        <w:lastRenderedPageBreak/>
        <w:t xml:space="preserve">extended to the remaining cases found in the test set </w:t>
      </w:r>
      <w:proofErr w:type="gramStart"/>
      <w:r w:rsidR="00B5123F" w:rsidRPr="00D44389">
        <w:t xml:space="preserve">in order </w:t>
      </w:r>
      <w:r w:rsidR="00E93AD2" w:rsidRPr="00D44389">
        <w:t>to</w:t>
      </w:r>
      <w:proofErr w:type="gramEnd"/>
      <w:r w:rsidR="00E93AD2" w:rsidRPr="00D44389">
        <w:t xml:space="preserve"> assess the generalizability of the model on held-out data.</w:t>
      </w:r>
    </w:p>
    <w:p w14:paraId="54693F91" w14:textId="23372967" w:rsidR="000C7103" w:rsidRPr="00D44389" w:rsidRDefault="000C7103" w:rsidP="000F5DF6">
      <w:pPr>
        <w:spacing w:line="480" w:lineRule="auto"/>
        <w:jc w:val="center"/>
        <w:outlineLvl w:val="0"/>
        <w:rPr>
          <w:b/>
        </w:rPr>
      </w:pPr>
      <w:r w:rsidRPr="00D44389">
        <w:rPr>
          <w:b/>
        </w:rPr>
        <w:t>Results</w:t>
      </w:r>
    </w:p>
    <w:p w14:paraId="432550E7" w14:textId="7C44D2EF" w:rsidR="00D30D90" w:rsidRDefault="00D30D90" w:rsidP="000F5DF6">
      <w:pPr>
        <w:keepNext/>
        <w:spacing w:line="480" w:lineRule="auto"/>
        <w:outlineLvl w:val="0"/>
        <w:rPr>
          <w:b/>
        </w:rPr>
      </w:pPr>
      <w:bookmarkStart w:id="4" w:name="_Hlk12637592"/>
      <w:r w:rsidRPr="00D30D90">
        <w:rPr>
          <w:b/>
        </w:rPr>
        <w:t xml:space="preserve">Crowdsourced Algorithm of </w:t>
      </w:r>
      <w:proofErr w:type="spellStart"/>
      <w:r w:rsidRPr="00D30D90">
        <w:rPr>
          <w:b/>
        </w:rPr>
        <w:t>REading</w:t>
      </w:r>
      <w:proofErr w:type="spellEnd"/>
      <w:r w:rsidRPr="00D30D90">
        <w:rPr>
          <w:b/>
        </w:rPr>
        <w:t xml:space="preserve"> Comprehension</w:t>
      </w:r>
      <w:r>
        <w:rPr>
          <w:b/>
        </w:rPr>
        <w:t xml:space="preserve"> (</w:t>
      </w:r>
      <w:r w:rsidRPr="00D30D90">
        <w:rPr>
          <w:b/>
        </w:rPr>
        <w:t>CAREC</w:t>
      </w:r>
      <w:r>
        <w:rPr>
          <w:b/>
        </w:rPr>
        <w:t>)</w:t>
      </w:r>
      <w:bookmarkEnd w:id="4"/>
    </w:p>
    <w:p w14:paraId="646C1005" w14:textId="31F16903" w:rsidR="000C7103" w:rsidRPr="00D44389" w:rsidRDefault="000C7103" w:rsidP="000F5DF6">
      <w:pPr>
        <w:keepNext/>
        <w:spacing w:line="480" w:lineRule="auto"/>
        <w:outlineLvl w:val="0"/>
      </w:pPr>
      <w:r w:rsidRPr="00D44389">
        <w:rPr>
          <w:rFonts w:eastAsia="Cambria"/>
        </w:rPr>
        <w:t xml:space="preserve">We conducted correlations between the selected linguistic indices and the text comprehension ratings </w:t>
      </w:r>
      <w:r w:rsidR="0097245F" w:rsidRPr="00D44389">
        <w:rPr>
          <w:rFonts w:eastAsia="Cambria"/>
        </w:rPr>
        <w:t>generated by the Bradley-Terry model for</w:t>
      </w:r>
      <w:r w:rsidRPr="00D44389">
        <w:rPr>
          <w:rFonts w:eastAsia="Cambria"/>
        </w:rPr>
        <w:t xml:space="preserve"> how easy a text was to understand. </w:t>
      </w:r>
      <w:r w:rsidRPr="00D44389">
        <w:t xml:space="preserve">After controlling for normal distribution, effect sizes, multicollinearity, and multiple comparisons, the text comprehension </w:t>
      </w:r>
      <w:r w:rsidR="0037480B" w:rsidRPr="00D44389">
        <w:t>judgment</w:t>
      </w:r>
      <w:r w:rsidRPr="00D44389">
        <w:t xml:space="preserve"> analysis</w:t>
      </w:r>
      <w:r w:rsidRPr="00D44389" w:rsidDel="00653579">
        <w:t xml:space="preserve"> </w:t>
      </w:r>
      <w:r w:rsidRPr="00D44389">
        <w:t xml:space="preserve">included </w:t>
      </w:r>
      <w:r w:rsidR="006B0846" w:rsidRPr="00D44389">
        <w:t>63</w:t>
      </w:r>
      <w:r w:rsidRPr="00D44389">
        <w:t xml:space="preserve"> linguistic indices.</w:t>
      </w:r>
    </w:p>
    <w:p w14:paraId="22650152" w14:textId="027D6CD7" w:rsidR="002D1A29" w:rsidRPr="00D44389" w:rsidRDefault="00ED0752" w:rsidP="004258AE">
      <w:pPr>
        <w:spacing w:line="480" w:lineRule="auto"/>
        <w:ind w:firstLine="720"/>
        <w:rPr>
          <w:rFonts w:eastAsia="Cambria"/>
        </w:rPr>
      </w:pPr>
      <w:r w:rsidRPr="00D44389">
        <w:rPr>
          <w:rFonts w:eastAsia="Cambria"/>
        </w:rPr>
        <w:t>We conducted a stepwise regression analysis using the selected linguistic indices as the independent variables t</w:t>
      </w:r>
      <w:r w:rsidR="000C7103" w:rsidRPr="00D44389">
        <w:rPr>
          <w:rFonts w:eastAsia="Cambria"/>
        </w:rPr>
        <w:t>o analyze which linguistic features predicted the text comprehension ratings</w:t>
      </w:r>
      <w:r w:rsidR="00867712" w:rsidRPr="00D44389">
        <w:rPr>
          <w:rFonts w:eastAsia="Cambria"/>
        </w:rPr>
        <w:t xml:space="preserve"> in the training set</w:t>
      </w:r>
      <w:r w:rsidR="000C7103" w:rsidRPr="00D44389">
        <w:rPr>
          <w:rFonts w:eastAsia="Cambria"/>
        </w:rPr>
        <w:t xml:space="preserve">. This yielded a significant model, </w:t>
      </w:r>
      <w:proofErr w:type="gramStart"/>
      <w:r w:rsidR="000C7103" w:rsidRPr="00D44389">
        <w:rPr>
          <w:rFonts w:eastAsia="Cambria"/>
          <w:i/>
        </w:rPr>
        <w:t>F</w:t>
      </w:r>
      <w:r w:rsidR="002D1DC8" w:rsidRPr="00D44389">
        <w:rPr>
          <w:rFonts w:eastAsia="Cambria"/>
        </w:rPr>
        <w:t>(</w:t>
      </w:r>
      <w:proofErr w:type="gramEnd"/>
      <w:r w:rsidR="002D1DC8" w:rsidRPr="00D44389">
        <w:rPr>
          <w:rFonts w:eastAsia="Cambria"/>
        </w:rPr>
        <w:t>13, 381) = 14.148</w:t>
      </w:r>
      <w:r w:rsidR="000C7103" w:rsidRPr="00D44389">
        <w:rPr>
          <w:rFonts w:eastAsia="Cambria"/>
        </w:rPr>
        <w:t xml:space="preserve">, </w:t>
      </w:r>
      <w:r w:rsidR="000C7103" w:rsidRPr="00D44389">
        <w:rPr>
          <w:rFonts w:eastAsia="Cambria"/>
          <w:i/>
        </w:rPr>
        <w:t>p</w:t>
      </w:r>
      <w:r w:rsidR="000C7103" w:rsidRPr="00D44389">
        <w:rPr>
          <w:rFonts w:eastAsia="Cambria"/>
        </w:rPr>
        <w:t xml:space="preserve"> &lt; .001, </w:t>
      </w:r>
      <w:r w:rsidR="00C363D0" w:rsidRPr="00D44389">
        <w:rPr>
          <w:rFonts w:eastAsia="Cambria"/>
          <w:i/>
          <w:iCs/>
        </w:rPr>
        <w:t>r </w:t>
      </w:r>
      <w:r w:rsidR="000C7103" w:rsidRPr="00D44389">
        <w:rPr>
          <w:rFonts w:eastAsia="Cambria"/>
          <w:i/>
          <w:iCs/>
        </w:rPr>
        <w:t>=</w:t>
      </w:r>
      <w:r w:rsidR="00C363D0" w:rsidRPr="00D44389">
        <w:rPr>
          <w:rFonts w:eastAsia="Cambria"/>
          <w:i/>
          <w:iCs/>
        </w:rPr>
        <w:t> </w:t>
      </w:r>
      <w:r w:rsidR="002D1DC8" w:rsidRPr="00D44389">
        <w:rPr>
          <w:rFonts w:eastAsia="Cambria"/>
        </w:rPr>
        <w:t>.571</w:t>
      </w:r>
      <w:r w:rsidR="000C7103" w:rsidRPr="00D44389">
        <w:rPr>
          <w:rFonts w:eastAsia="Cambria"/>
        </w:rPr>
        <w:t xml:space="preserve">, </w:t>
      </w:r>
      <w:r w:rsidR="000C7103" w:rsidRPr="00D44389">
        <w:rPr>
          <w:rFonts w:eastAsia="Cambria"/>
          <w:i/>
          <w:iCs/>
        </w:rPr>
        <w:t>R</w:t>
      </w:r>
      <w:r w:rsidR="000C7103" w:rsidRPr="00D44389">
        <w:rPr>
          <w:rFonts w:eastAsia="Cambria"/>
          <w:i/>
          <w:iCs/>
          <w:vertAlign w:val="superscript"/>
        </w:rPr>
        <w:t xml:space="preserve">2 </w:t>
      </w:r>
      <w:r w:rsidR="002D1DC8" w:rsidRPr="00D44389">
        <w:rPr>
          <w:rFonts w:eastAsia="Cambria"/>
        </w:rPr>
        <w:t>= .326</w:t>
      </w:r>
      <w:r w:rsidR="000C7103" w:rsidRPr="00D44389">
        <w:rPr>
          <w:rFonts w:eastAsia="Cambria"/>
        </w:rPr>
        <w:t xml:space="preserve">. </w:t>
      </w:r>
      <w:r w:rsidR="002D1DC8" w:rsidRPr="00D44389">
        <w:rPr>
          <w:rFonts w:eastAsia="Cambria"/>
        </w:rPr>
        <w:t>Thirteen</w:t>
      </w:r>
      <w:r w:rsidR="000C7103" w:rsidRPr="00D44389">
        <w:rPr>
          <w:rFonts w:eastAsia="Cambria"/>
        </w:rPr>
        <w:t xml:space="preserve"> variables were significant predictors of the text comprehension ratings</w:t>
      </w:r>
      <w:r w:rsidR="002D1DC8" w:rsidRPr="00D44389">
        <w:rPr>
          <w:rFonts w:eastAsia="Cambria"/>
        </w:rPr>
        <w:t xml:space="preserve"> including variables related to </w:t>
      </w:r>
      <w:r w:rsidR="00F41452" w:rsidRPr="00D44389">
        <w:rPr>
          <w:rFonts w:eastAsia="Cambria"/>
        </w:rPr>
        <w:t xml:space="preserve">lexical sophistication (word age of acquisition, frequency, imageability, character </w:t>
      </w:r>
      <w:r w:rsidR="00041B31" w:rsidRPr="00D44389">
        <w:rPr>
          <w:rFonts w:eastAsia="Cambria"/>
        </w:rPr>
        <w:t>entropy</w:t>
      </w:r>
      <w:r w:rsidR="00F41452" w:rsidRPr="00D44389">
        <w:rPr>
          <w:rFonts w:eastAsia="Cambria"/>
        </w:rPr>
        <w:t xml:space="preserve">), </w:t>
      </w:r>
      <w:r w:rsidR="00E5084C" w:rsidRPr="00D44389">
        <w:rPr>
          <w:rFonts w:eastAsia="Cambria"/>
        </w:rPr>
        <w:t>n-gram features (bi-gram range, tri-gram proportion scores, trigram TTR), cohesion (lexical overlap and the paragraph and sentence level)</w:t>
      </w:r>
      <w:r w:rsidR="00AC36B7" w:rsidRPr="00D44389">
        <w:rPr>
          <w:rFonts w:eastAsia="Cambria"/>
        </w:rPr>
        <w:t>, and sentiment (positive adjectives)</w:t>
      </w:r>
      <w:r w:rsidR="00AC36B7" w:rsidRPr="00D44389">
        <w:rPr>
          <w:rFonts w:eastAsia="Times New Roman"/>
          <w:color w:val="000000"/>
        </w:rPr>
        <w:t xml:space="preserve">. Results from the regression are </w:t>
      </w:r>
      <w:r w:rsidR="00AC36B7" w:rsidRPr="00D44389">
        <w:rPr>
          <w:rFonts w:eastAsia="Cambria"/>
        </w:rPr>
        <w:t>reported in</w:t>
      </w:r>
      <w:r w:rsidR="000C7103" w:rsidRPr="00D44389">
        <w:rPr>
          <w:rFonts w:eastAsia="Cambria"/>
        </w:rPr>
        <w:t xml:space="preserve"> </w:t>
      </w:r>
      <w:r w:rsidR="000C7103" w:rsidRPr="001C7B32">
        <w:rPr>
          <w:rFonts w:eastAsia="Cambria"/>
        </w:rPr>
        <w:t xml:space="preserve">Table </w:t>
      </w:r>
      <w:r w:rsidR="00DA5066" w:rsidRPr="001C7B32">
        <w:rPr>
          <w:rFonts w:eastAsia="Cambria"/>
        </w:rPr>
        <w:t>2</w:t>
      </w:r>
      <w:r w:rsidR="004931EC" w:rsidRPr="00D44389">
        <w:rPr>
          <w:rFonts w:eastAsia="Cambria"/>
        </w:rPr>
        <w:t xml:space="preserve">. </w:t>
      </w:r>
      <w:r w:rsidR="002D1A29" w:rsidRPr="00D44389">
        <w:t xml:space="preserve">We used the </w:t>
      </w:r>
      <w:r w:rsidR="002D1A29" w:rsidRPr="00D44389">
        <w:rPr>
          <w:i/>
        </w:rPr>
        <w:t xml:space="preserve">B </w:t>
      </w:r>
      <w:r w:rsidR="002D1A29" w:rsidRPr="00D44389">
        <w:t>weights and the constant from the training set multiple regression analysis to estimate how the model would function on an independent data set</w:t>
      </w:r>
      <w:r w:rsidR="00293C23" w:rsidRPr="00D44389">
        <w:t xml:space="preserve"> (i.e., the test set). The model for the test set reported </w:t>
      </w:r>
      <w:r w:rsidR="00293C23" w:rsidRPr="00D44389">
        <w:rPr>
          <w:i/>
        </w:rPr>
        <w:t>r</w:t>
      </w:r>
      <w:r w:rsidR="00C363D0" w:rsidRPr="00D44389">
        <w:rPr>
          <w:i/>
        </w:rPr>
        <w:t> </w:t>
      </w:r>
      <w:r w:rsidR="00293C23" w:rsidRPr="00D44389">
        <w:t>=</w:t>
      </w:r>
      <w:r w:rsidR="00C363D0" w:rsidRPr="00D44389">
        <w:t> </w:t>
      </w:r>
      <w:r w:rsidR="00660FC8" w:rsidRPr="00D44389">
        <w:t>.</w:t>
      </w:r>
      <w:r w:rsidR="00293C23" w:rsidRPr="00D44389">
        <w:t xml:space="preserve">537, </w:t>
      </w:r>
      <w:r w:rsidR="0037480B" w:rsidRPr="00D44389">
        <w:rPr>
          <w:i/>
        </w:rPr>
        <w:t>R</w:t>
      </w:r>
      <w:r w:rsidR="0037480B" w:rsidRPr="00D44389">
        <w:rPr>
          <w:i/>
          <w:vertAlign w:val="superscript"/>
        </w:rPr>
        <w:t>2</w:t>
      </w:r>
      <w:r w:rsidR="0037480B" w:rsidRPr="00D44389">
        <w:rPr>
          <w:i/>
        </w:rPr>
        <w:t xml:space="preserve"> </w:t>
      </w:r>
      <w:r w:rsidR="00293C23" w:rsidRPr="00D44389">
        <w:t>= .288, demonstrating that the combination of the 13 variables accounted for</w:t>
      </w:r>
      <w:r w:rsidR="00660FC8" w:rsidRPr="00D44389">
        <w:t xml:space="preserve"> 29</w:t>
      </w:r>
      <w:r w:rsidR="00293C23" w:rsidRPr="00D44389">
        <w:t xml:space="preserve">% of the variance </w:t>
      </w:r>
      <w:r w:rsidR="000816FA" w:rsidRPr="00D44389">
        <w:t>in the pairwise judgments found in the test set.</w:t>
      </w:r>
    </w:p>
    <w:p w14:paraId="06131116" w14:textId="649E11E2" w:rsidR="000C7103" w:rsidRPr="00D44389" w:rsidRDefault="006C092C" w:rsidP="004258AE">
      <w:pPr>
        <w:spacing w:line="480" w:lineRule="auto"/>
        <w:jc w:val="center"/>
      </w:pPr>
      <w:r w:rsidRPr="00D44389">
        <w:t xml:space="preserve"> </w:t>
      </w:r>
      <w:r w:rsidR="000C7103" w:rsidRPr="00D44389">
        <w:t xml:space="preserve">[Insert Table </w:t>
      </w:r>
      <w:r w:rsidR="00DA5066" w:rsidRPr="00D44389">
        <w:t>2</w:t>
      </w:r>
      <w:r w:rsidR="00321A5D" w:rsidRPr="00D44389">
        <w:t xml:space="preserve"> </w:t>
      </w:r>
      <w:r w:rsidR="000C7103" w:rsidRPr="00D44389">
        <w:t>here]</w:t>
      </w:r>
    </w:p>
    <w:p w14:paraId="06C08131" w14:textId="01E7D862" w:rsidR="000F5DF6" w:rsidRDefault="00CF3732" w:rsidP="000F5DF6">
      <w:pPr>
        <w:keepNext/>
        <w:spacing w:line="480" w:lineRule="auto"/>
        <w:outlineLvl w:val="0"/>
        <w:rPr>
          <w:b/>
        </w:rPr>
      </w:pPr>
      <w:r w:rsidRPr="00CF3732">
        <w:rPr>
          <w:b/>
        </w:rPr>
        <w:lastRenderedPageBreak/>
        <w:t xml:space="preserve">Crowdsourced Algorithm of </w:t>
      </w:r>
      <w:proofErr w:type="spellStart"/>
      <w:r w:rsidRPr="00CF3732">
        <w:rPr>
          <w:b/>
        </w:rPr>
        <w:t>REading</w:t>
      </w:r>
      <w:proofErr w:type="spellEnd"/>
      <w:r w:rsidRPr="00CF3732">
        <w:rPr>
          <w:b/>
        </w:rPr>
        <w:t xml:space="preserve"> Speed</w:t>
      </w:r>
      <w:r>
        <w:rPr>
          <w:b/>
        </w:rPr>
        <w:t xml:space="preserve"> (CARES)</w:t>
      </w:r>
    </w:p>
    <w:p w14:paraId="7D443683" w14:textId="7F19DB45" w:rsidR="007E64A2" w:rsidRPr="00D44389" w:rsidRDefault="007E64A2" w:rsidP="000F5DF6">
      <w:pPr>
        <w:keepNext/>
        <w:spacing w:line="480" w:lineRule="auto"/>
        <w:outlineLvl w:val="0"/>
      </w:pPr>
      <w:r w:rsidRPr="00D44389">
        <w:rPr>
          <w:rFonts w:eastAsia="Cambria"/>
        </w:rPr>
        <w:t>We conducted correlations between the selected linguistic indices and the</w:t>
      </w:r>
      <w:r w:rsidR="003C53E3">
        <w:rPr>
          <w:rFonts w:eastAsia="Cambria"/>
        </w:rPr>
        <w:t xml:space="preserve"> text</w:t>
      </w:r>
      <w:r w:rsidRPr="00D44389">
        <w:rPr>
          <w:rFonts w:eastAsia="Cambria"/>
        </w:rPr>
        <w:t xml:space="preserve"> </w:t>
      </w:r>
      <w:r w:rsidR="00807F50">
        <w:rPr>
          <w:rFonts w:eastAsia="Cambria"/>
        </w:rPr>
        <w:t>reading speed</w:t>
      </w:r>
      <w:r w:rsidRPr="00D44389">
        <w:rPr>
          <w:rFonts w:eastAsia="Cambria"/>
        </w:rPr>
        <w:t xml:space="preserve"> ratings </w:t>
      </w:r>
      <w:r w:rsidR="008820E9" w:rsidRPr="00D44389">
        <w:rPr>
          <w:rFonts w:eastAsia="Cambria"/>
        </w:rPr>
        <w:t>generated by the Bradley-Terry model for</w:t>
      </w:r>
      <w:r w:rsidRPr="00D44389">
        <w:rPr>
          <w:rFonts w:eastAsia="Cambria"/>
        </w:rPr>
        <w:t xml:space="preserve"> how </w:t>
      </w:r>
      <w:r w:rsidR="00293136" w:rsidRPr="00D44389">
        <w:rPr>
          <w:rFonts w:eastAsia="Cambria"/>
        </w:rPr>
        <w:t>quickly a text was read</w:t>
      </w:r>
      <w:r w:rsidRPr="00D44389">
        <w:rPr>
          <w:rFonts w:eastAsia="Cambria"/>
        </w:rPr>
        <w:t xml:space="preserve">. </w:t>
      </w:r>
      <w:r w:rsidRPr="00D44389">
        <w:t xml:space="preserve">After controlling for normal distribution, effect sizes, multicollinearity, and multiple comparisons, the </w:t>
      </w:r>
      <w:r w:rsidR="00807F50">
        <w:t>reading speed</w:t>
      </w:r>
      <w:r w:rsidR="00293136" w:rsidRPr="00D44389">
        <w:t xml:space="preserve"> </w:t>
      </w:r>
      <w:r w:rsidR="00401990" w:rsidRPr="00D44389">
        <w:t>judgment</w:t>
      </w:r>
      <w:r w:rsidRPr="00D44389">
        <w:t xml:space="preserve"> analysis</w:t>
      </w:r>
      <w:r w:rsidRPr="00D44389" w:rsidDel="00653579">
        <w:t xml:space="preserve"> </w:t>
      </w:r>
      <w:r w:rsidRPr="00D44389">
        <w:t xml:space="preserve">included </w:t>
      </w:r>
      <w:r w:rsidR="00293136" w:rsidRPr="00D44389">
        <w:t>51</w:t>
      </w:r>
      <w:r w:rsidRPr="00D44389">
        <w:t xml:space="preserve"> linguistic indices.</w:t>
      </w:r>
    </w:p>
    <w:p w14:paraId="32F309E9" w14:textId="3664EB7D" w:rsidR="009E5115" w:rsidRPr="00D44389" w:rsidRDefault="00686329" w:rsidP="009E5115">
      <w:pPr>
        <w:spacing w:line="480" w:lineRule="auto"/>
        <w:ind w:firstLine="720"/>
      </w:pPr>
      <w:r w:rsidRPr="00D44389">
        <w:rPr>
          <w:rFonts w:eastAsia="Cambria"/>
        </w:rPr>
        <w:t>We conducted a stepwise regression analysis using the selected linguistic indices as the independent variables t</w:t>
      </w:r>
      <w:r w:rsidR="007E64A2" w:rsidRPr="00D44389">
        <w:rPr>
          <w:rFonts w:eastAsia="Cambria"/>
        </w:rPr>
        <w:t xml:space="preserve">o analyze which linguistic features predicted the </w:t>
      </w:r>
      <w:r w:rsidR="00807F50">
        <w:rPr>
          <w:rFonts w:eastAsia="Cambria"/>
        </w:rPr>
        <w:t>reading speed</w:t>
      </w:r>
      <w:r w:rsidR="007E64A2" w:rsidRPr="00D44389">
        <w:rPr>
          <w:rFonts w:eastAsia="Cambria"/>
        </w:rPr>
        <w:t xml:space="preserve"> ratings in the training set. This yielded a significant model, </w:t>
      </w:r>
      <w:proofErr w:type="gramStart"/>
      <w:r w:rsidR="007E64A2" w:rsidRPr="00D44389">
        <w:rPr>
          <w:rFonts w:eastAsia="Cambria"/>
          <w:i/>
        </w:rPr>
        <w:t>F</w:t>
      </w:r>
      <w:r w:rsidR="00293136" w:rsidRPr="00D44389">
        <w:rPr>
          <w:rFonts w:eastAsia="Cambria"/>
        </w:rPr>
        <w:t>(</w:t>
      </w:r>
      <w:proofErr w:type="gramEnd"/>
      <w:r w:rsidR="00293136" w:rsidRPr="00D44389">
        <w:rPr>
          <w:rFonts w:eastAsia="Cambria"/>
        </w:rPr>
        <w:t>9, 400) = 25.452</w:t>
      </w:r>
      <w:r w:rsidR="007E64A2" w:rsidRPr="00D44389">
        <w:rPr>
          <w:rFonts w:eastAsia="Cambria"/>
        </w:rPr>
        <w:t xml:space="preserve">, </w:t>
      </w:r>
      <w:r w:rsidR="007E64A2" w:rsidRPr="00D44389">
        <w:rPr>
          <w:rFonts w:eastAsia="Cambria"/>
          <w:i/>
        </w:rPr>
        <w:t>p</w:t>
      </w:r>
      <w:r w:rsidR="007E64A2" w:rsidRPr="00D44389">
        <w:rPr>
          <w:rFonts w:eastAsia="Cambria"/>
        </w:rPr>
        <w:t xml:space="preserve"> &lt; .001, </w:t>
      </w:r>
      <w:r w:rsidRPr="00D44389">
        <w:rPr>
          <w:rFonts w:eastAsia="Cambria"/>
          <w:i/>
          <w:iCs/>
        </w:rPr>
        <w:t xml:space="preserve">r </w:t>
      </w:r>
      <w:r w:rsidR="007E64A2" w:rsidRPr="00D44389">
        <w:rPr>
          <w:rFonts w:eastAsia="Cambria"/>
          <w:i/>
          <w:iCs/>
        </w:rPr>
        <w:t xml:space="preserve">= </w:t>
      </w:r>
      <w:r w:rsidR="00B93D1C" w:rsidRPr="00D44389">
        <w:rPr>
          <w:rFonts w:eastAsia="Cambria"/>
        </w:rPr>
        <w:t>.611</w:t>
      </w:r>
      <w:r w:rsidR="007E64A2" w:rsidRPr="00D44389">
        <w:rPr>
          <w:rFonts w:eastAsia="Cambria"/>
        </w:rPr>
        <w:t xml:space="preserve">, </w:t>
      </w:r>
      <w:r w:rsidR="007E64A2" w:rsidRPr="00D44389">
        <w:rPr>
          <w:rFonts w:eastAsia="Cambria"/>
          <w:i/>
          <w:iCs/>
        </w:rPr>
        <w:t>R</w:t>
      </w:r>
      <w:r w:rsidR="007E64A2" w:rsidRPr="00D44389">
        <w:rPr>
          <w:rFonts w:eastAsia="Cambria"/>
          <w:i/>
          <w:iCs/>
          <w:vertAlign w:val="superscript"/>
        </w:rPr>
        <w:t>2</w:t>
      </w:r>
      <w:r w:rsidRPr="00D44389">
        <w:rPr>
          <w:rFonts w:eastAsia="Cambria"/>
          <w:i/>
          <w:iCs/>
        </w:rPr>
        <w:t> </w:t>
      </w:r>
      <w:r w:rsidR="00B93D1C" w:rsidRPr="00D44389">
        <w:rPr>
          <w:rFonts w:eastAsia="Cambria"/>
        </w:rPr>
        <w:t>=</w:t>
      </w:r>
      <w:r w:rsidRPr="00D44389">
        <w:rPr>
          <w:rFonts w:eastAsia="Cambria"/>
        </w:rPr>
        <w:t> </w:t>
      </w:r>
      <w:r w:rsidR="00B93D1C" w:rsidRPr="00D44389">
        <w:rPr>
          <w:rFonts w:eastAsia="Cambria"/>
        </w:rPr>
        <w:t>.373</w:t>
      </w:r>
      <w:r w:rsidR="007E64A2" w:rsidRPr="00D44389">
        <w:rPr>
          <w:rFonts w:eastAsia="Cambria"/>
        </w:rPr>
        <w:t xml:space="preserve">. </w:t>
      </w:r>
      <w:r w:rsidR="00B93D1C" w:rsidRPr="00D44389">
        <w:rPr>
          <w:rFonts w:eastAsia="Cambria"/>
        </w:rPr>
        <w:t>Nine</w:t>
      </w:r>
      <w:r w:rsidR="007E64A2" w:rsidRPr="00D44389">
        <w:rPr>
          <w:rFonts w:eastAsia="Cambria"/>
        </w:rPr>
        <w:t xml:space="preserve"> variables were significant predictors of the text comprehension ratings including variables related to </w:t>
      </w:r>
      <w:r w:rsidR="00B93D1C" w:rsidRPr="00D44389">
        <w:rPr>
          <w:rFonts w:eastAsia="Cambria"/>
        </w:rPr>
        <w:t xml:space="preserve">text </w:t>
      </w:r>
      <w:r w:rsidR="00F5754A" w:rsidRPr="00D44389">
        <w:rPr>
          <w:rFonts w:eastAsia="Cambria"/>
        </w:rPr>
        <w:t xml:space="preserve">structure (number of content </w:t>
      </w:r>
      <w:r w:rsidR="001A31C4">
        <w:rPr>
          <w:rFonts w:eastAsia="Cambria"/>
        </w:rPr>
        <w:t>lemmas</w:t>
      </w:r>
      <w:r w:rsidR="00F5754A" w:rsidRPr="00D44389">
        <w:rPr>
          <w:rFonts w:eastAsia="Cambria"/>
        </w:rPr>
        <w:t>,</w:t>
      </w:r>
      <w:r w:rsidR="00B93D1C" w:rsidRPr="00D44389">
        <w:rPr>
          <w:rFonts w:eastAsia="Cambria"/>
        </w:rPr>
        <w:t xml:space="preserve"> number of function words</w:t>
      </w:r>
      <w:r w:rsidR="00F5754A" w:rsidRPr="00D44389">
        <w:rPr>
          <w:rFonts w:eastAsia="Cambria"/>
        </w:rPr>
        <w:t>, standard deviation for number of paragraph</w:t>
      </w:r>
      <w:r w:rsidR="008820E9" w:rsidRPr="00D44389">
        <w:rPr>
          <w:rFonts w:eastAsia="Cambria"/>
        </w:rPr>
        <w:t>s</w:t>
      </w:r>
      <w:r w:rsidR="00B93D1C" w:rsidRPr="00D44389">
        <w:rPr>
          <w:rFonts w:eastAsia="Cambria"/>
        </w:rPr>
        <w:t>)</w:t>
      </w:r>
      <w:r w:rsidR="00F5754A" w:rsidRPr="00D44389">
        <w:rPr>
          <w:rFonts w:eastAsia="Cambria"/>
        </w:rPr>
        <w:t xml:space="preserve">, </w:t>
      </w:r>
      <w:r w:rsidR="007E64A2" w:rsidRPr="00D44389">
        <w:rPr>
          <w:rFonts w:eastAsia="Cambria"/>
        </w:rPr>
        <w:t>lexical sophistication (</w:t>
      </w:r>
      <w:r w:rsidR="00F5754A" w:rsidRPr="00D44389">
        <w:rPr>
          <w:rFonts w:eastAsia="Cambria"/>
        </w:rPr>
        <w:t xml:space="preserve">word naming responses times, </w:t>
      </w:r>
      <w:r w:rsidR="00A018C4" w:rsidRPr="00D44389">
        <w:rPr>
          <w:rFonts w:eastAsia="Cambria"/>
        </w:rPr>
        <w:t>word concreteness, semantic distinctiveness, characters per word), and syntactic complexity</w:t>
      </w:r>
      <w:r w:rsidR="007E64A2" w:rsidRPr="00D44389">
        <w:rPr>
          <w:rFonts w:eastAsia="Cambria"/>
        </w:rPr>
        <w:t xml:space="preserve"> (</w:t>
      </w:r>
      <w:r w:rsidR="00A018C4" w:rsidRPr="00D44389">
        <w:rPr>
          <w:rFonts w:eastAsia="Cambria"/>
        </w:rPr>
        <w:t>complex nominals per t-unit and number of dependents per direct object nominal)</w:t>
      </w:r>
      <w:r w:rsidR="007E64A2" w:rsidRPr="00D44389">
        <w:rPr>
          <w:rFonts w:eastAsia="Times New Roman"/>
          <w:color w:val="000000"/>
        </w:rPr>
        <w:t xml:space="preserve">. Results from the regression are </w:t>
      </w:r>
      <w:r w:rsidR="007E64A2" w:rsidRPr="00D44389">
        <w:rPr>
          <w:rFonts w:eastAsia="Cambria"/>
        </w:rPr>
        <w:t xml:space="preserve">reported in </w:t>
      </w:r>
      <w:r w:rsidR="007E64A2" w:rsidRPr="001C7B32">
        <w:rPr>
          <w:rFonts w:eastAsia="Cambria"/>
        </w:rPr>
        <w:t xml:space="preserve">Table </w:t>
      </w:r>
      <w:r w:rsidR="00DA5066" w:rsidRPr="001C7B32">
        <w:rPr>
          <w:rFonts w:eastAsia="Cambria"/>
        </w:rPr>
        <w:t>3</w:t>
      </w:r>
      <w:r w:rsidR="007E64A2" w:rsidRPr="00D44389">
        <w:rPr>
          <w:rFonts w:eastAsia="Cambria"/>
        </w:rPr>
        <w:t xml:space="preserve">. </w:t>
      </w:r>
      <w:r w:rsidR="007E64A2" w:rsidRPr="00D44389">
        <w:t xml:space="preserve">We used the </w:t>
      </w:r>
      <w:r w:rsidR="007E64A2" w:rsidRPr="00D44389">
        <w:rPr>
          <w:i/>
        </w:rPr>
        <w:t xml:space="preserve">B </w:t>
      </w:r>
      <w:r w:rsidR="007E64A2" w:rsidRPr="00D44389">
        <w:t xml:space="preserve">weights and the constant from the training set multiple regression to estimate how the model would function on an independent data set (i.e., the test set). The model for the test set reported </w:t>
      </w:r>
      <w:r w:rsidR="007E64A2" w:rsidRPr="00D44389">
        <w:rPr>
          <w:i/>
        </w:rPr>
        <w:t xml:space="preserve">r </w:t>
      </w:r>
      <w:r w:rsidR="00FD2795" w:rsidRPr="00D44389">
        <w:t>= .649</w:t>
      </w:r>
      <w:r w:rsidR="007E64A2" w:rsidRPr="00D44389">
        <w:t xml:space="preserve">, </w:t>
      </w:r>
      <w:r w:rsidR="00901EFE" w:rsidRPr="00D44389">
        <w:rPr>
          <w:i/>
        </w:rPr>
        <w:t>R</w:t>
      </w:r>
      <w:r w:rsidR="00901EFE" w:rsidRPr="00D44389">
        <w:rPr>
          <w:i/>
          <w:vertAlign w:val="superscript"/>
        </w:rPr>
        <w:t>2</w:t>
      </w:r>
      <w:r w:rsidR="00901EFE" w:rsidRPr="00D44389">
        <w:rPr>
          <w:i/>
        </w:rPr>
        <w:t xml:space="preserve"> </w:t>
      </w:r>
      <w:r w:rsidR="007E64A2" w:rsidRPr="00D44389">
        <w:t>= .</w:t>
      </w:r>
      <w:r w:rsidR="00FD2795" w:rsidRPr="00D44389">
        <w:t>421</w:t>
      </w:r>
      <w:r w:rsidR="007E64A2" w:rsidRPr="00D44389">
        <w:t>, demonstrating that the c</w:t>
      </w:r>
      <w:r w:rsidR="00FD2795" w:rsidRPr="00D44389">
        <w:t>ombination of the nine</w:t>
      </w:r>
      <w:r w:rsidR="007E64A2" w:rsidRPr="00D44389">
        <w:t xml:space="preserve"> variables accounted for</w:t>
      </w:r>
      <w:r w:rsidR="00FD2795" w:rsidRPr="00D44389">
        <w:t xml:space="preserve"> 42</w:t>
      </w:r>
      <w:r w:rsidR="007E64A2" w:rsidRPr="00D44389">
        <w:t>% of the variance in the pairwise judgments found in the test set.</w:t>
      </w:r>
    </w:p>
    <w:p w14:paraId="430207BE" w14:textId="357DE641" w:rsidR="009E5115" w:rsidRPr="00D44389" w:rsidRDefault="007E64A2" w:rsidP="009E5115">
      <w:pPr>
        <w:spacing w:line="480" w:lineRule="auto"/>
        <w:jc w:val="center"/>
      </w:pPr>
      <w:r w:rsidRPr="00D44389">
        <w:t xml:space="preserve">[Insert Table </w:t>
      </w:r>
      <w:r w:rsidR="00DA5066" w:rsidRPr="00D44389">
        <w:t>3</w:t>
      </w:r>
      <w:r w:rsidRPr="00D44389">
        <w:t xml:space="preserve"> here]</w:t>
      </w:r>
    </w:p>
    <w:p w14:paraId="5720F3D3" w14:textId="58AAF1FD" w:rsidR="000F5DF6" w:rsidRDefault="00373B1B" w:rsidP="000F5DF6">
      <w:pPr>
        <w:keepNext/>
        <w:spacing w:line="480" w:lineRule="auto"/>
        <w:outlineLvl w:val="0"/>
        <w:rPr>
          <w:b/>
        </w:rPr>
      </w:pPr>
      <w:r w:rsidRPr="00D44389">
        <w:rPr>
          <w:b/>
        </w:rPr>
        <w:t>Co</w:t>
      </w:r>
      <w:r>
        <w:rPr>
          <w:b/>
        </w:rPr>
        <w:t xml:space="preserve">mparisons </w:t>
      </w:r>
      <w:r w:rsidR="0097099E" w:rsidRPr="00D44389">
        <w:rPr>
          <w:b/>
        </w:rPr>
        <w:t>with</w:t>
      </w:r>
      <w:r w:rsidR="001E5E97" w:rsidRPr="00D44389">
        <w:rPr>
          <w:b/>
        </w:rPr>
        <w:t xml:space="preserve"> </w:t>
      </w:r>
      <w:r w:rsidR="00087664">
        <w:rPr>
          <w:b/>
        </w:rPr>
        <w:t>T</w:t>
      </w:r>
      <w:r w:rsidR="001E5E97" w:rsidRPr="00D44389">
        <w:rPr>
          <w:b/>
        </w:rPr>
        <w:t>r</w:t>
      </w:r>
      <w:r w:rsidR="000F5DF6">
        <w:rPr>
          <w:b/>
        </w:rPr>
        <w:t xml:space="preserve">aditional </w:t>
      </w:r>
      <w:r w:rsidR="00087664">
        <w:rPr>
          <w:b/>
        </w:rPr>
        <w:t>R</w:t>
      </w:r>
      <w:r w:rsidR="000F5DF6">
        <w:rPr>
          <w:b/>
        </w:rPr>
        <w:t xml:space="preserve">eadability </w:t>
      </w:r>
      <w:r w:rsidR="00087664">
        <w:rPr>
          <w:b/>
        </w:rPr>
        <w:t>F</w:t>
      </w:r>
      <w:r w:rsidR="000F5DF6">
        <w:rPr>
          <w:b/>
        </w:rPr>
        <w:t>ormulas</w:t>
      </w:r>
    </w:p>
    <w:p w14:paraId="7ED8E611" w14:textId="37C133A8" w:rsidR="00BF4577" w:rsidRPr="00D44389" w:rsidRDefault="003F1475" w:rsidP="000F5DF6">
      <w:pPr>
        <w:keepNext/>
        <w:spacing w:line="480" w:lineRule="auto"/>
        <w:outlineLvl w:val="0"/>
      </w:pPr>
      <w:r>
        <w:t>We used the crowdsourced models for comprehension</w:t>
      </w:r>
      <w:r w:rsidR="00CF3732">
        <w:t xml:space="preserve"> (CAREC)</w:t>
      </w:r>
      <w:r>
        <w:t xml:space="preserve"> and reading speed </w:t>
      </w:r>
      <w:r w:rsidR="00CF3732">
        <w:t xml:space="preserve">(CARES) </w:t>
      </w:r>
      <w:r>
        <w:t xml:space="preserve">to develop readability scores for each of the 600 texts in our Wikipedia corpus. For the same 600 texts, we calculated readability scores for Flesch Reading Ease, Flesch-Kincaid Grade Level, and </w:t>
      </w:r>
      <w:r>
        <w:lastRenderedPageBreak/>
        <w:t xml:space="preserve">the </w:t>
      </w:r>
      <w:r w:rsidRPr="003F1475">
        <w:t>New Dale-</w:t>
      </w:r>
      <w:proofErr w:type="spellStart"/>
      <w:r w:rsidRPr="003F1475">
        <w:t>Chall</w:t>
      </w:r>
      <w:proofErr w:type="spellEnd"/>
      <w:r w:rsidRPr="003F1475">
        <w:t xml:space="preserve"> Readability Index</w:t>
      </w:r>
      <w:r>
        <w:t>. We then calculated associations between the readability formulas using P</w:t>
      </w:r>
      <w:r w:rsidR="001E5E97" w:rsidRPr="00D44389">
        <w:t>earson correlations</w:t>
      </w:r>
      <w:r>
        <w:t>. The correlations</w:t>
      </w:r>
      <w:r w:rsidR="001E5E97" w:rsidRPr="00D44389">
        <w:t xml:space="preserve"> indicated strong effect sizes </w:t>
      </w:r>
      <w:r w:rsidR="0060038D">
        <w:t xml:space="preserve">between </w:t>
      </w:r>
      <w:r w:rsidR="001E5E97" w:rsidRPr="00D44389">
        <w:t>the judgments of text comprehension</w:t>
      </w:r>
      <w:r w:rsidR="001F0701" w:rsidRPr="00D44389">
        <w:t xml:space="preserve"> and </w:t>
      </w:r>
      <w:r w:rsidR="00C679BF">
        <w:t>reading speed</w:t>
      </w:r>
      <w:r w:rsidR="001F0701" w:rsidRPr="00D44389" w:rsidDel="001F0701">
        <w:t xml:space="preserve"> </w:t>
      </w:r>
      <w:r w:rsidR="00441AC6" w:rsidRPr="00D44389">
        <w:t xml:space="preserve">with </w:t>
      </w:r>
      <w:r w:rsidR="00CF3732">
        <w:t xml:space="preserve">CAREC and </w:t>
      </w:r>
      <w:proofErr w:type="gramStart"/>
      <w:r w:rsidR="00CF3732">
        <w:t>CARES</w:t>
      </w:r>
      <w:proofErr w:type="gramEnd"/>
      <w:r w:rsidR="0060038D">
        <w:t xml:space="preserve"> respectively</w:t>
      </w:r>
      <w:r w:rsidR="00441AC6" w:rsidRPr="00D44389">
        <w:t>. Medium and wea</w:t>
      </w:r>
      <w:r w:rsidR="00903D43" w:rsidRPr="00D44389">
        <w:t>k effect sizes were reported between traditional readability models and</w:t>
      </w:r>
      <w:r w:rsidR="00286ED1" w:rsidRPr="00D44389">
        <w:t xml:space="preserve"> </w:t>
      </w:r>
      <w:r w:rsidR="00CF3732">
        <w:t>CAREC and CARES</w:t>
      </w:r>
      <w:r w:rsidR="002367D7">
        <w:t xml:space="preserve"> </w:t>
      </w:r>
      <w:r w:rsidR="00903D43" w:rsidRPr="00D44389">
        <w:t xml:space="preserve">(see Table </w:t>
      </w:r>
      <w:r w:rsidR="00DA5066" w:rsidRPr="00D44389">
        <w:t>4</w:t>
      </w:r>
      <w:r w:rsidR="001E5E97" w:rsidRPr="00D44389">
        <w:t xml:space="preserve"> for the correlation matrix). </w:t>
      </w:r>
      <w:r w:rsidR="00286ED1" w:rsidRPr="00D44389">
        <w:t>The New Dale-</w:t>
      </w:r>
      <w:proofErr w:type="spellStart"/>
      <w:r w:rsidR="00286ED1" w:rsidRPr="00D44389">
        <w:t>Chall</w:t>
      </w:r>
      <w:proofErr w:type="spellEnd"/>
      <w:r w:rsidR="00286ED1" w:rsidRPr="00D44389">
        <w:t xml:space="preserve"> reading formula reported the strongest correlations</w:t>
      </w:r>
      <w:r w:rsidR="00BF4577" w:rsidRPr="00D44389">
        <w:t>,</w:t>
      </w:r>
      <w:r w:rsidR="00286ED1" w:rsidRPr="00D44389">
        <w:t xml:space="preserve"> while w</w:t>
      </w:r>
      <w:r w:rsidR="00E37B49" w:rsidRPr="00D44389">
        <w:t>eaker correlations were reported for Flesch reading ease scores and Flesch-Kincaid grade level.</w:t>
      </w:r>
    </w:p>
    <w:p w14:paraId="1A843308" w14:textId="723F5B21" w:rsidR="0097099E" w:rsidRPr="00D44389" w:rsidRDefault="00A56740" w:rsidP="0097099E">
      <w:pPr>
        <w:spacing w:line="480" w:lineRule="auto"/>
        <w:jc w:val="center"/>
      </w:pPr>
      <w:r>
        <w:t xml:space="preserve"> [Insert Table 4 here]</w:t>
      </w:r>
      <w:r w:rsidR="00CA3665" w:rsidRPr="00D44389" w:rsidDel="00CA3665">
        <w:t xml:space="preserve"> </w:t>
      </w:r>
    </w:p>
    <w:p w14:paraId="59FF24FC" w14:textId="7EDDC54C" w:rsidR="0097099E" w:rsidRPr="00D44389" w:rsidRDefault="0097099E" w:rsidP="0097099E">
      <w:pPr>
        <w:spacing w:line="480" w:lineRule="auto"/>
        <w:ind w:firstLine="720"/>
      </w:pPr>
      <w:r w:rsidRPr="00D44389">
        <w:t xml:space="preserve">We used Fisher r-to-z transformation to examine differences in the </w:t>
      </w:r>
      <w:r w:rsidR="003F1475">
        <w:t>correlation</w:t>
      </w:r>
      <w:r w:rsidRPr="00D44389">
        <w:t xml:space="preserve"> for the </w:t>
      </w:r>
      <w:r w:rsidR="00C679BF">
        <w:t xml:space="preserve">text </w:t>
      </w:r>
      <w:r w:rsidR="00CA4352" w:rsidRPr="00D44389">
        <w:t>comprehension</w:t>
      </w:r>
      <w:r w:rsidR="00B72E33" w:rsidRPr="00D44389">
        <w:t xml:space="preserve"> and</w:t>
      </w:r>
      <w:r w:rsidR="00CA4352" w:rsidRPr="00D44389">
        <w:t xml:space="preserve"> </w:t>
      </w:r>
      <w:r w:rsidR="00C679BF">
        <w:t>reading speed</w:t>
      </w:r>
      <w:r w:rsidRPr="00D44389">
        <w:t xml:space="preserve"> ratings for the </w:t>
      </w:r>
      <w:r w:rsidR="00CB6848" w:rsidRPr="00D44389">
        <w:t>crowdsourced</w:t>
      </w:r>
      <w:r w:rsidRPr="00D44389">
        <w:t xml:space="preserve"> model</w:t>
      </w:r>
      <w:r w:rsidR="00CB6848" w:rsidRPr="00D44389">
        <w:t>s</w:t>
      </w:r>
      <w:r w:rsidRPr="00D44389">
        <w:t xml:space="preserve"> and </w:t>
      </w:r>
      <w:r w:rsidR="00CB6848" w:rsidRPr="00D44389">
        <w:t>the correlations reported by</w:t>
      </w:r>
      <w:r w:rsidRPr="00D44389">
        <w:t xml:space="preserve"> the traditional readability formulas. The </w:t>
      </w:r>
      <w:r w:rsidR="003F1475" w:rsidRPr="00D44389">
        <w:t>r-to-</w:t>
      </w:r>
      <w:proofErr w:type="gramStart"/>
      <w:r w:rsidR="003F1475" w:rsidRPr="00D44389">
        <w:t xml:space="preserve">z </w:t>
      </w:r>
      <w:r w:rsidRPr="00D44389">
        <w:t xml:space="preserve"> transformations</w:t>
      </w:r>
      <w:proofErr w:type="gramEnd"/>
      <w:r w:rsidRPr="00D44389">
        <w:t xml:space="preserve"> demonstrated </w:t>
      </w:r>
      <w:r w:rsidR="00CB6848" w:rsidRPr="00D44389">
        <w:t xml:space="preserve">that </w:t>
      </w:r>
      <w:r w:rsidR="00CF3732">
        <w:t xml:space="preserve">CAREC and CARES </w:t>
      </w:r>
      <w:r w:rsidRPr="00D44389">
        <w:t xml:space="preserve">predicted a </w:t>
      </w:r>
      <w:r w:rsidR="005C13C3" w:rsidRPr="00D44389">
        <w:t xml:space="preserve">significantly </w:t>
      </w:r>
      <w:r w:rsidRPr="00D44389">
        <w:t>greater amount of variance than all the traditional readability formulas</w:t>
      </w:r>
      <w:r w:rsidR="00CB6848" w:rsidRPr="00D44389">
        <w:t xml:space="preserve"> for the pairwise scores for </w:t>
      </w:r>
      <w:r w:rsidR="00C679BF">
        <w:t xml:space="preserve">text </w:t>
      </w:r>
      <w:r w:rsidR="00CB6848" w:rsidRPr="00D44389">
        <w:t>comprehension</w:t>
      </w:r>
      <w:r w:rsidR="00B72E33" w:rsidRPr="00D44389">
        <w:t xml:space="preserve"> and </w:t>
      </w:r>
      <w:r w:rsidR="00C679BF">
        <w:t>reading speed</w:t>
      </w:r>
      <w:r w:rsidR="00CB6848" w:rsidRPr="00D44389">
        <w:t xml:space="preserve">. No differences were noted </w:t>
      </w:r>
      <w:r w:rsidRPr="00D44389">
        <w:t xml:space="preserve">between the variance explained by the traditional </w:t>
      </w:r>
      <w:r w:rsidR="001E0844" w:rsidRPr="00D44389">
        <w:t xml:space="preserve">readability formulas (see </w:t>
      </w:r>
      <w:r w:rsidR="001E0844" w:rsidRPr="001C7B32">
        <w:t xml:space="preserve">Table </w:t>
      </w:r>
      <w:r w:rsidR="00DA5066" w:rsidRPr="001C7B32">
        <w:t>5</w:t>
      </w:r>
      <w:r w:rsidR="001E0844" w:rsidRPr="001C7B32">
        <w:t xml:space="preserve"> and </w:t>
      </w:r>
      <w:r w:rsidR="00DA5066" w:rsidRPr="001C7B32">
        <w:t>6</w:t>
      </w:r>
      <w:r w:rsidRPr="00D44389">
        <w:t xml:space="preserve"> for details).</w:t>
      </w:r>
    </w:p>
    <w:p w14:paraId="2F1B4EBD" w14:textId="22A987D1" w:rsidR="00FC6E07" w:rsidRPr="00A56740" w:rsidRDefault="00A56740" w:rsidP="00A56740">
      <w:pPr>
        <w:spacing w:line="480" w:lineRule="auto"/>
        <w:jc w:val="center"/>
      </w:pPr>
      <w:r w:rsidRPr="00A56740">
        <w:t>[Insert Table 5 here]</w:t>
      </w:r>
    </w:p>
    <w:p w14:paraId="713BEABF" w14:textId="5CCC1C17" w:rsidR="00A56740" w:rsidRPr="00A56740" w:rsidRDefault="00A56740" w:rsidP="00A56740">
      <w:pPr>
        <w:spacing w:line="480" w:lineRule="auto"/>
        <w:jc w:val="center"/>
      </w:pPr>
      <w:r w:rsidRPr="00A56740">
        <w:t>[Insert Table 6 here]</w:t>
      </w:r>
    </w:p>
    <w:p w14:paraId="6EE6B174" w14:textId="58AF54DD" w:rsidR="005C13C3" w:rsidRPr="00D44389" w:rsidRDefault="005C13C3" w:rsidP="000F5DF6">
      <w:pPr>
        <w:spacing w:line="480" w:lineRule="auto"/>
        <w:jc w:val="center"/>
        <w:outlineLvl w:val="0"/>
        <w:rPr>
          <w:b/>
        </w:rPr>
      </w:pPr>
      <w:r w:rsidRPr="00D44389">
        <w:rPr>
          <w:b/>
        </w:rPr>
        <w:t>Discussion</w:t>
      </w:r>
    </w:p>
    <w:p w14:paraId="7118CE37" w14:textId="69C176D7" w:rsidR="009068C8" w:rsidRDefault="002367D7" w:rsidP="002367D7">
      <w:pPr>
        <w:spacing w:line="480" w:lineRule="auto"/>
      </w:pPr>
      <w:r w:rsidRPr="002367D7">
        <w:t xml:space="preserve">The goal of this study was to explore how </w:t>
      </w:r>
      <w:r w:rsidR="00CF3732">
        <w:t xml:space="preserve">two </w:t>
      </w:r>
      <w:r w:rsidRPr="002367D7">
        <w:t>models</w:t>
      </w:r>
      <w:r>
        <w:t xml:space="preserve"> </w:t>
      </w:r>
      <w:r w:rsidRPr="002367D7">
        <w:t>of readability</w:t>
      </w:r>
      <w:r w:rsidR="00CF3732">
        <w:t xml:space="preserve"> (CAREC and CARES)</w:t>
      </w:r>
      <w:r w:rsidRPr="002367D7">
        <w:t>, based on linguistic features taken from state-of-the-art NLP tools, predicted text</w:t>
      </w:r>
      <w:r>
        <w:t xml:space="preserve"> </w:t>
      </w:r>
      <w:proofErr w:type="gramStart"/>
      <w:r w:rsidRPr="002367D7">
        <w:t>comprehension</w:t>
      </w:r>
      <w:proofErr w:type="gramEnd"/>
      <w:r w:rsidRPr="002367D7">
        <w:t xml:space="preserve"> and reading speed measures collected using crowd-sourcing</w:t>
      </w:r>
      <w:r>
        <w:t xml:space="preserve"> techniques.</w:t>
      </w:r>
      <w:r w:rsidR="004920DE">
        <w:t xml:space="preserve"> We found that </w:t>
      </w:r>
      <w:r w:rsidR="00CF3732">
        <w:t xml:space="preserve">both CAREC and CARES </w:t>
      </w:r>
      <w:r w:rsidR="004920DE">
        <w:t xml:space="preserve">out-performed classic readability </w:t>
      </w:r>
      <w:r w:rsidR="00087664">
        <w:t>formulas</w:t>
      </w:r>
      <w:r w:rsidR="004011B3">
        <w:t xml:space="preserve">, thus </w:t>
      </w:r>
      <w:r w:rsidR="009D6F0B">
        <w:t>providing support</w:t>
      </w:r>
      <w:r w:rsidR="004920DE">
        <w:t xml:space="preserve"> </w:t>
      </w:r>
      <w:r w:rsidR="00140627">
        <w:t xml:space="preserve">for the use of advanced NLP tools in </w:t>
      </w:r>
      <w:r w:rsidR="0050149D">
        <w:t xml:space="preserve">the </w:t>
      </w:r>
      <w:r w:rsidR="00140627">
        <w:t>develop</w:t>
      </w:r>
      <w:r w:rsidR="0050149D">
        <w:t>ment of new</w:t>
      </w:r>
      <w:r w:rsidR="00140627">
        <w:t xml:space="preserve"> formulas</w:t>
      </w:r>
      <w:r w:rsidR="004920DE">
        <w:t xml:space="preserve">. In doing so, we also further </w:t>
      </w:r>
      <w:r w:rsidR="004920DE">
        <w:lastRenderedPageBreak/>
        <w:t>report on</w:t>
      </w:r>
      <w:r w:rsidR="0050149D">
        <w:t xml:space="preserve"> the</w:t>
      </w:r>
      <w:r w:rsidR="0050149D" w:rsidRPr="0050149D">
        <w:t xml:space="preserve"> </w:t>
      </w:r>
      <w:r w:rsidR="0050149D">
        <w:t>inherent</w:t>
      </w:r>
      <w:r w:rsidR="004920DE">
        <w:t xml:space="preserve"> weakness</w:t>
      </w:r>
      <w:r w:rsidR="00087664">
        <w:t>es</w:t>
      </w:r>
      <w:r w:rsidR="004920DE">
        <w:t xml:space="preserve"> </w:t>
      </w:r>
      <w:r w:rsidR="006C2D6F">
        <w:t xml:space="preserve">of </w:t>
      </w:r>
      <w:r w:rsidR="004920DE">
        <w:t xml:space="preserve">classic readability models. Lastly, the </w:t>
      </w:r>
      <w:r w:rsidR="009068C8">
        <w:t xml:space="preserve">linguistic features that inform </w:t>
      </w:r>
      <w:r w:rsidR="00CF3732">
        <w:t>CAREC and CARES</w:t>
      </w:r>
      <w:r w:rsidR="004920DE">
        <w:t xml:space="preserve"> </w:t>
      </w:r>
      <w:r w:rsidR="009068C8">
        <w:t xml:space="preserve">indicate how text complexity indices can </w:t>
      </w:r>
      <w:r w:rsidR="00087664">
        <w:t>provide</w:t>
      </w:r>
      <w:r w:rsidR="009068C8">
        <w:t xml:space="preserve"> support </w:t>
      </w:r>
      <w:r w:rsidR="00087664">
        <w:t xml:space="preserve">for </w:t>
      </w:r>
      <w:r w:rsidR="009068C8">
        <w:t xml:space="preserve">theoretical models of text readability. </w:t>
      </w:r>
    </w:p>
    <w:p w14:paraId="354464E2" w14:textId="04F90910" w:rsidR="002C1194" w:rsidRPr="00D44389" w:rsidRDefault="00CF3732" w:rsidP="002367D7">
      <w:pPr>
        <w:spacing w:line="480" w:lineRule="auto"/>
        <w:ind w:firstLine="720"/>
      </w:pPr>
      <w:r>
        <w:t>CAREC</w:t>
      </w:r>
      <w:r w:rsidR="002367D7">
        <w:t xml:space="preserve"> </w:t>
      </w:r>
      <w:r w:rsidR="002367D7" w:rsidRPr="002367D7">
        <w:t xml:space="preserve">explained 33% of the variance in </w:t>
      </w:r>
      <w:r w:rsidR="002367D7" w:rsidRPr="009D6F0B">
        <w:t xml:space="preserve">crowdsourced comprehension ratings </w:t>
      </w:r>
      <w:r w:rsidR="002212D7" w:rsidRPr="009D6F0B">
        <w:t>for the training set and 29% of the variance in the test set</w:t>
      </w:r>
      <w:r w:rsidR="002212D7" w:rsidRPr="00264680">
        <w:t>. The model</w:t>
      </w:r>
      <w:r w:rsidR="003B6787" w:rsidRPr="00264680">
        <w:t xml:space="preserve"> included 13 variables related to lexical sophistication, n</w:t>
      </w:r>
      <w:r w:rsidR="00677E12" w:rsidRPr="009D6F0B">
        <w:t>-</w:t>
      </w:r>
      <w:r w:rsidR="003B6787" w:rsidRPr="009D6F0B">
        <w:t>gram features, text cohesion, and sentiment</w:t>
      </w:r>
      <w:r w:rsidR="003B6787" w:rsidRPr="00D44389">
        <w:t>.</w:t>
      </w:r>
      <w:r w:rsidR="00507D59" w:rsidRPr="00D44389">
        <w:t xml:space="preserve"> In terms of lexical sophistication, text</w:t>
      </w:r>
      <w:r w:rsidR="004705A5" w:rsidRPr="00D44389">
        <w:t>s</w:t>
      </w:r>
      <w:r w:rsidR="00507D59" w:rsidRPr="00D44389">
        <w:t xml:space="preserve"> </w:t>
      </w:r>
      <w:r w:rsidR="009068C8">
        <w:t>appear to be</w:t>
      </w:r>
      <w:r w:rsidR="00507D59" w:rsidRPr="00D44389">
        <w:t xml:space="preserve"> more </w:t>
      </w:r>
      <w:r w:rsidR="00677E12" w:rsidRPr="00D44389">
        <w:t xml:space="preserve">difficult to comprehend when </w:t>
      </w:r>
      <w:r w:rsidR="00B97212" w:rsidRPr="00D44389">
        <w:t xml:space="preserve">they have more content words, </w:t>
      </w:r>
      <w:r w:rsidR="00677E12" w:rsidRPr="00D44389">
        <w:t>words learned later (i.e., higher age of acquisition</w:t>
      </w:r>
      <w:r w:rsidR="00875663" w:rsidRPr="00D44389">
        <w:t>), have more characters per word, are less imageable, and have less character entropy</w:t>
      </w:r>
      <w:r w:rsidR="00C22BB1" w:rsidRPr="00D44389">
        <w:t xml:space="preserve"> (i.e., less </w:t>
      </w:r>
      <w:r w:rsidR="005A3FAE" w:rsidRPr="00D44389">
        <w:t>diversity of characters).</w:t>
      </w:r>
      <w:r w:rsidR="00673792" w:rsidRPr="00D44389">
        <w:t xml:space="preserve"> </w:t>
      </w:r>
      <w:bookmarkStart w:id="5" w:name="_Hlk531791371"/>
      <w:r w:rsidR="00673792" w:rsidRPr="00D44389">
        <w:rPr>
          <w:i/>
        </w:rPr>
        <w:t>N</w:t>
      </w:r>
      <w:r w:rsidR="00673792" w:rsidRPr="00D44389">
        <w:t xml:space="preserve">-gram features </w:t>
      </w:r>
      <w:r w:rsidR="00A010DD" w:rsidRPr="00D44389">
        <w:t>indicated that</w:t>
      </w:r>
      <w:r w:rsidR="00673792" w:rsidRPr="00D44389">
        <w:t xml:space="preserve"> </w:t>
      </w:r>
      <w:r w:rsidR="00A010DD" w:rsidRPr="00D44389">
        <w:t xml:space="preserve">texts </w:t>
      </w:r>
      <w:r w:rsidR="00EE2D64">
        <w:t>with</w:t>
      </w:r>
      <w:r w:rsidR="00B10184" w:rsidRPr="00D44389">
        <w:t xml:space="preserve"> fewer common </w:t>
      </w:r>
      <w:proofErr w:type="gramStart"/>
      <w:r w:rsidR="00B10184" w:rsidRPr="00D44389">
        <w:t>tri-grams</w:t>
      </w:r>
      <w:proofErr w:type="gramEnd"/>
      <w:r w:rsidR="00262AD2">
        <w:t xml:space="preserve"> (as reported by proportion scores) and </w:t>
      </w:r>
      <w:r w:rsidR="00F90006">
        <w:t>with</w:t>
      </w:r>
      <w:r w:rsidR="00262AD2" w:rsidRPr="00D44389">
        <w:t xml:space="preserve"> less repetition of tri-grams</w:t>
      </w:r>
      <w:r w:rsidR="00262AD2">
        <w:t xml:space="preserve"> (as reported by TTR score) are more difficult to comprehend. In addition, texts that contain more general bigrams common in academic writing (as reported by range scores) are </w:t>
      </w:r>
      <w:r w:rsidR="00262AD2" w:rsidRPr="00D44389">
        <w:t>judge</w:t>
      </w:r>
      <w:r w:rsidR="00262AD2">
        <w:t>d</w:t>
      </w:r>
      <w:r w:rsidR="00262AD2" w:rsidRPr="00D44389">
        <w:t xml:space="preserve"> </w:t>
      </w:r>
      <w:r w:rsidR="00262AD2">
        <w:t xml:space="preserve">to </w:t>
      </w:r>
      <w:r w:rsidR="00A46B2C">
        <w:t xml:space="preserve">be </w:t>
      </w:r>
      <w:r w:rsidR="00262AD2">
        <w:t xml:space="preserve">more difficult to comprehend. </w:t>
      </w:r>
      <w:bookmarkEnd w:id="5"/>
      <w:r w:rsidR="00A010DD" w:rsidRPr="00D44389">
        <w:t>Text cohesion features suggested that</w:t>
      </w:r>
      <w:r w:rsidR="0084164B" w:rsidRPr="00D44389">
        <w:t xml:space="preserve"> </w:t>
      </w:r>
      <w:r w:rsidR="00945E5F">
        <w:t xml:space="preserve">passages with </w:t>
      </w:r>
      <w:r w:rsidR="0084164B" w:rsidRPr="00D44389">
        <w:t>less lexical overlap at the paragraph level (i.e</w:t>
      </w:r>
      <w:r w:rsidR="009B3134" w:rsidRPr="00D44389">
        <w:t>.</w:t>
      </w:r>
      <w:r w:rsidR="0084164B" w:rsidRPr="00D44389">
        <w:t xml:space="preserve">, less global cohesion) and fewer temporal connectives </w:t>
      </w:r>
      <w:r w:rsidR="00945E5F">
        <w:t>were</w:t>
      </w:r>
      <w:r w:rsidR="00945E5F" w:rsidRPr="00D44389">
        <w:t xml:space="preserve"> </w:t>
      </w:r>
      <w:r w:rsidR="0084164B" w:rsidRPr="00D44389">
        <w:t>more difficult to comprehend. Conversely, texts with greater local cohesion as evidence</w:t>
      </w:r>
      <w:r w:rsidR="00945E5F">
        <w:t>d</w:t>
      </w:r>
      <w:r w:rsidR="0084164B" w:rsidRPr="00D44389">
        <w:t xml:space="preserve"> by noun overlap between sentences</w:t>
      </w:r>
      <w:r w:rsidR="006F5F3E" w:rsidRPr="00D44389">
        <w:t xml:space="preserve"> were more difficult to process. In terms of affect</w:t>
      </w:r>
      <w:r w:rsidR="009068C8">
        <w:t>/semantic</w:t>
      </w:r>
      <w:r w:rsidR="006F5F3E" w:rsidRPr="00D44389">
        <w:t>, texts that contained fewer positive adjectives were more difficult to process. In total, these feature</w:t>
      </w:r>
      <w:r w:rsidR="00887CEA" w:rsidRPr="00D44389">
        <w:t>s</w:t>
      </w:r>
      <w:r w:rsidR="006F5F3E" w:rsidRPr="00D44389">
        <w:t xml:space="preserve"> present an overview of a </w:t>
      </w:r>
      <w:r w:rsidR="00C67172" w:rsidRPr="00D44389">
        <w:t>text that is</w:t>
      </w:r>
      <w:r w:rsidR="00DA0865">
        <w:t xml:space="preserve"> more</w:t>
      </w:r>
      <w:r w:rsidR="00C67172" w:rsidRPr="00D44389">
        <w:t xml:space="preserve"> difficult to comprehend as one that </w:t>
      </w:r>
      <w:r w:rsidR="00BD3FA0" w:rsidRPr="00D44389">
        <w:t>contains words that are more difficult to decode</w:t>
      </w:r>
      <w:r w:rsidR="000422ED" w:rsidRPr="00D44389">
        <w:t xml:space="preserve"> and provides less opportunity to develop meaning construction through the use of word overlap at the paragraph level and temporal connectives. These findings provide evidence that </w:t>
      </w:r>
      <w:r>
        <w:t>CAREC</w:t>
      </w:r>
      <w:r w:rsidR="000422ED" w:rsidRPr="00D44389">
        <w:t xml:space="preserve"> attests to many discourse processes that are important in readability theory (i.e., decoding and meaning construction</w:t>
      </w:r>
      <w:r w:rsidR="002C1194" w:rsidRPr="00D44389">
        <w:t xml:space="preserve">, </w:t>
      </w:r>
      <w:r w:rsidR="00C803F3" w:rsidRPr="00D44389">
        <w:t xml:space="preserve">Just </w:t>
      </w:r>
      <w:r w:rsidR="00C803F3" w:rsidRPr="00D44389">
        <w:lastRenderedPageBreak/>
        <w:t>&amp; Carpenter, 1980</w:t>
      </w:r>
      <w:r w:rsidR="009068C8">
        <w:t xml:space="preserve">; </w:t>
      </w:r>
      <w:r w:rsidR="009068C8">
        <w:rPr>
          <w:color w:val="000000"/>
        </w:rPr>
        <w:t>Snow, 2002</w:t>
      </w:r>
      <w:r w:rsidR="000422ED" w:rsidRPr="00D44389">
        <w:t xml:space="preserve">). Additionally, </w:t>
      </w:r>
      <w:r>
        <w:t>CAREC</w:t>
      </w:r>
      <w:r w:rsidR="000422ED" w:rsidRPr="00D44389">
        <w:t xml:space="preserve"> indicate that </w:t>
      </w:r>
      <w:r w:rsidR="002C1194" w:rsidRPr="00D44389">
        <w:t xml:space="preserve">more positive texts are easier to read as are texts that </w:t>
      </w:r>
      <w:r w:rsidR="004E2E31" w:rsidRPr="00D44389">
        <w:t xml:space="preserve">have </w:t>
      </w:r>
      <w:r w:rsidR="002C1194" w:rsidRPr="00D44389">
        <w:t>fewer content words.</w:t>
      </w:r>
    </w:p>
    <w:p w14:paraId="63DB2FD6" w14:textId="345C2DFD" w:rsidR="001570ED" w:rsidRPr="00D44389" w:rsidRDefault="002C1194" w:rsidP="002367D7">
      <w:pPr>
        <w:spacing w:line="480" w:lineRule="auto"/>
      </w:pPr>
      <w:r w:rsidRPr="00D44389">
        <w:tab/>
      </w:r>
      <w:r w:rsidR="00CF3732">
        <w:t>CARES</w:t>
      </w:r>
      <w:r w:rsidR="002367D7">
        <w:t xml:space="preserve"> </w:t>
      </w:r>
      <w:r w:rsidR="002367D7" w:rsidRPr="002367D7">
        <w:t>explained 3</w:t>
      </w:r>
      <w:r w:rsidR="002367D7">
        <w:t>8</w:t>
      </w:r>
      <w:r w:rsidR="002367D7" w:rsidRPr="002367D7">
        <w:t xml:space="preserve">% of the variance in crowdsourced </w:t>
      </w:r>
      <w:r w:rsidR="002367D7">
        <w:t>reading speed</w:t>
      </w:r>
      <w:r w:rsidR="002367D7" w:rsidRPr="002367D7">
        <w:t xml:space="preserve"> ratings</w:t>
      </w:r>
      <w:r w:rsidR="009D6F0B">
        <w:t xml:space="preserve"> in the training set</w:t>
      </w:r>
      <w:r w:rsidR="002367D7" w:rsidRPr="002367D7">
        <w:t xml:space="preserve"> </w:t>
      </w:r>
      <w:r w:rsidR="00EC6D2C" w:rsidRPr="009D6F0B">
        <w:t xml:space="preserve">and 42% of the variance in the test set. The model </w:t>
      </w:r>
      <w:r w:rsidR="001C1A63" w:rsidRPr="009D6F0B">
        <w:t>supports theories of readability</w:t>
      </w:r>
      <w:r w:rsidR="002367D7" w:rsidRPr="009D6F0B">
        <w:t xml:space="preserve"> in </w:t>
      </w:r>
      <w:proofErr w:type="gramStart"/>
      <w:r w:rsidR="002367D7" w:rsidRPr="009D6F0B">
        <w:t>a number o</w:t>
      </w:r>
      <w:r w:rsidR="002367D7">
        <w:t>f</w:t>
      </w:r>
      <w:proofErr w:type="gramEnd"/>
      <w:r w:rsidR="002367D7">
        <w:t xml:space="preserve"> ways. First,</w:t>
      </w:r>
      <w:r w:rsidR="001C1A63" w:rsidRPr="00D44389">
        <w:t xml:space="preserve"> texts that were more difficult to process</w:t>
      </w:r>
      <w:r w:rsidR="005158FE">
        <w:t xml:space="preserve"> (i.e., </w:t>
      </w:r>
      <w:r w:rsidR="00ED27A6">
        <w:t xml:space="preserve">required </w:t>
      </w:r>
      <w:r w:rsidR="005158FE">
        <w:t>more effort</w:t>
      </w:r>
      <w:r w:rsidR="0053330D">
        <w:t xml:space="preserve"> to read</w:t>
      </w:r>
      <w:r w:rsidR="005158FE">
        <w:t>)</w:t>
      </w:r>
      <w:r w:rsidR="001C1A63" w:rsidRPr="00D44389">
        <w:t xml:space="preserve"> contained more words</w:t>
      </w:r>
      <w:r w:rsidR="00615CED" w:rsidRPr="00D44389">
        <w:t>, words that were sophisticated (i.e., words that take longer to name, are less concrete, less semantically diverse, and contain more characters per word)</w:t>
      </w:r>
      <w:r w:rsidR="002367D7">
        <w:t xml:space="preserve">. Second, </w:t>
      </w:r>
      <w:r w:rsidR="00F73A32">
        <w:t xml:space="preserve">more difficult </w:t>
      </w:r>
      <w:r w:rsidR="002367D7" w:rsidRPr="00D44389">
        <w:t>texts</w:t>
      </w:r>
      <w:r w:rsidR="00F73A32">
        <w:t xml:space="preserve"> contained</w:t>
      </w:r>
      <w:r w:rsidR="00615CED" w:rsidRPr="00D44389">
        <w:t xml:space="preserve"> sentences that were more syntactically complex (i.e., </w:t>
      </w:r>
      <w:r w:rsidR="00504DA3" w:rsidRPr="00D44389">
        <w:t>sentences that contained more complex t-units and more dependents per direct object)</w:t>
      </w:r>
      <w:r w:rsidR="002F0EC3" w:rsidRPr="00D44389">
        <w:t xml:space="preserve">. In addition, texts that </w:t>
      </w:r>
      <w:r w:rsidR="005158FE">
        <w:t>required more effort</w:t>
      </w:r>
      <w:r w:rsidR="002F0EC3" w:rsidRPr="00D44389">
        <w:t xml:space="preserve"> to </w:t>
      </w:r>
      <w:r w:rsidR="0053330D">
        <w:t>read</w:t>
      </w:r>
      <w:r w:rsidR="0053330D" w:rsidRPr="00D44389">
        <w:t xml:space="preserve"> </w:t>
      </w:r>
      <w:r w:rsidR="002F0EC3" w:rsidRPr="00D44389">
        <w:t>had less variation in paragraph size</w:t>
      </w:r>
      <w:r w:rsidR="001D17AB" w:rsidRPr="00D44389">
        <w:t xml:space="preserve"> and contained more function words. In total, these findings provide support for theories of readability because </w:t>
      </w:r>
      <w:r w:rsidR="00270190" w:rsidRPr="00D44389">
        <w:t>elements of discourse, specifically decoding and syntactic complexity</w:t>
      </w:r>
      <w:r w:rsidR="00807F50">
        <w:t xml:space="preserve"> (</w:t>
      </w:r>
      <w:r w:rsidR="00807F50" w:rsidRPr="00D44389">
        <w:t>Just &amp; Carpenter, 1980</w:t>
      </w:r>
      <w:r w:rsidR="00807F50">
        <w:t xml:space="preserve">; </w:t>
      </w:r>
      <w:r w:rsidR="00807F50">
        <w:rPr>
          <w:color w:val="000000"/>
        </w:rPr>
        <w:t>Snow, 2002</w:t>
      </w:r>
      <w:r w:rsidR="00807F50" w:rsidRPr="00D44389">
        <w:t>)</w:t>
      </w:r>
      <w:r w:rsidR="00270190" w:rsidRPr="00D44389">
        <w:t xml:space="preserve">, are important predictors of </w:t>
      </w:r>
      <w:r w:rsidR="00807F50">
        <w:t>reading speed</w:t>
      </w:r>
      <w:r w:rsidR="00270190" w:rsidRPr="00D44389">
        <w:t xml:space="preserve">. This finding differs slightly from </w:t>
      </w:r>
      <w:r w:rsidR="00CF3732">
        <w:t xml:space="preserve">CAREC </w:t>
      </w:r>
      <w:r w:rsidR="00BC2311" w:rsidRPr="00D44389">
        <w:t>which indicated</w:t>
      </w:r>
      <w:r w:rsidR="00270190" w:rsidRPr="00D44389">
        <w:t xml:space="preserve"> that comprehension relies on decoding words and then </w:t>
      </w:r>
      <w:r w:rsidR="00046B77" w:rsidRPr="00D44389">
        <w:t>integrating those words within a coherent model of me</w:t>
      </w:r>
      <w:r w:rsidR="00BC2311" w:rsidRPr="00D44389">
        <w:t>aning with the help of text cohesion features. While</w:t>
      </w:r>
      <w:r w:rsidR="00807F50">
        <w:t xml:space="preserve"> reading speed</w:t>
      </w:r>
      <w:r w:rsidR="00BC2311" w:rsidRPr="00D44389">
        <w:t xml:space="preserve"> is predicted by</w:t>
      </w:r>
      <w:r w:rsidR="00B43CC1">
        <w:t xml:space="preserve"> variables related to</w:t>
      </w:r>
      <w:r w:rsidR="00BC2311" w:rsidRPr="00D44389">
        <w:t xml:space="preserve"> de</w:t>
      </w:r>
      <w:r w:rsidR="00680FB0" w:rsidRPr="00D44389">
        <w:t>coding</w:t>
      </w:r>
      <w:r w:rsidR="00B43CC1">
        <w:t xml:space="preserve"> and syntactic parsing</w:t>
      </w:r>
      <w:r w:rsidR="00680FB0" w:rsidRPr="00D44389">
        <w:t xml:space="preserve">, </w:t>
      </w:r>
      <w:r w:rsidR="00B43CC1">
        <w:t>it is not predicted by</w:t>
      </w:r>
      <w:r w:rsidR="00BC2311" w:rsidRPr="00D44389">
        <w:t xml:space="preserve"> cohesion</w:t>
      </w:r>
      <w:r w:rsidR="00B43CC1">
        <w:t xml:space="preserve"> variables. This makes sense because cohesion is needed to develop knowledge representation important for comprehension, but it may not be related to reading speed. </w:t>
      </w:r>
      <w:r w:rsidR="006F4199" w:rsidRPr="00D44389">
        <w:t xml:space="preserve">In addition, </w:t>
      </w:r>
      <w:r w:rsidR="00CF3732">
        <w:t xml:space="preserve">differences in </w:t>
      </w:r>
      <w:r w:rsidR="00C2529A" w:rsidRPr="00D44389">
        <w:t>function and content word counts</w:t>
      </w:r>
      <w:r w:rsidR="00CF3732">
        <w:t xml:space="preserve"> were reported between CAREC and CARES</w:t>
      </w:r>
      <w:r w:rsidR="00C2529A" w:rsidRPr="00D44389">
        <w:t xml:space="preserve">. </w:t>
      </w:r>
      <w:r w:rsidR="00C3186F" w:rsidRPr="00D44389">
        <w:t xml:space="preserve">More content </w:t>
      </w:r>
      <w:r w:rsidR="0053330D">
        <w:t>lemmas</w:t>
      </w:r>
      <w:r w:rsidR="00C3186F" w:rsidRPr="00D44389">
        <w:t xml:space="preserve"> were</w:t>
      </w:r>
      <w:r w:rsidR="00BB6DB5" w:rsidRPr="00D44389">
        <w:t xml:space="preserve"> predictive of greater comprehension difficulty</w:t>
      </w:r>
      <w:r w:rsidR="00060638" w:rsidRPr="00D44389">
        <w:t>,</w:t>
      </w:r>
      <w:r w:rsidR="00BB6DB5" w:rsidRPr="00D44389">
        <w:t xml:space="preserve"> whereas more function </w:t>
      </w:r>
      <w:r w:rsidR="00C3186F" w:rsidRPr="00D44389">
        <w:t xml:space="preserve">words were predictive of greater </w:t>
      </w:r>
      <w:r w:rsidR="00EB0635">
        <w:t>reading speed</w:t>
      </w:r>
      <w:r w:rsidR="00C3186F" w:rsidRPr="00D44389">
        <w:t xml:space="preserve">. This finding is likely the result of function words assisting in the development of meaning construction by structuring relations between words during comprehension processes. However, during reading processes, </w:t>
      </w:r>
      <w:r w:rsidR="009D6F0B">
        <w:t>a</w:t>
      </w:r>
      <w:r w:rsidR="00D65F27" w:rsidRPr="00D44389">
        <w:t xml:space="preserve"> greater number of function </w:t>
      </w:r>
      <w:r w:rsidR="00D65F27" w:rsidRPr="00D44389">
        <w:lastRenderedPageBreak/>
        <w:t>words</w:t>
      </w:r>
      <w:r w:rsidR="00631CFA" w:rsidRPr="00D44389">
        <w:t xml:space="preserve"> in a text may</w:t>
      </w:r>
      <w:r w:rsidR="00D65F27" w:rsidRPr="00D44389">
        <w:t xml:space="preserve"> cause readers to spend more time processing </w:t>
      </w:r>
      <w:r w:rsidR="0053330D">
        <w:t xml:space="preserve">a text </w:t>
      </w:r>
      <w:proofErr w:type="gramStart"/>
      <w:r w:rsidR="0053330D">
        <w:t>as a result of</w:t>
      </w:r>
      <w:proofErr w:type="gramEnd"/>
      <w:r w:rsidR="0053330D">
        <w:t xml:space="preserve"> a more elaborated discourse structure</w:t>
      </w:r>
      <w:r w:rsidR="00D65F27" w:rsidRPr="00D44389">
        <w:t>.</w:t>
      </w:r>
      <w:r w:rsidR="00C2529A" w:rsidRPr="00D44389">
        <w:t xml:space="preserve"> </w:t>
      </w:r>
    </w:p>
    <w:p w14:paraId="1629A97B" w14:textId="0CC4B28B" w:rsidR="00B40905" w:rsidRDefault="001570ED" w:rsidP="000F5DF6">
      <w:pPr>
        <w:spacing w:line="480" w:lineRule="auto"/>
      </w:pPr>
      <w:r w:rsidRPr="00D44389">
        <w:tab/>
      </w:r>
      <w:r w:rsidR="00970C9F" w:rsidRPr="00D44389">
        <w:t xml:space="preserve">Beyond developing new </w:t>
      </w:r>
      <w:r w:rsidR="0080011F" w:rsidRPr="00D44389">
        <w:t>models of text comprehension and</w:t>
      </w:r>
      <w:r w:rsidR="00011E84" w:rsidRPr="00D44389">
        <w:t xml:space="preserve"> </w:t>
      </w:r>
      <w:r w:rsidR="00807F50">
        <w:t>reading speed</w:t>
      </w:r>
      <w:r w:rsidR="00011E84" w:rsidRPr="00D44389">
        <w:t xml:space="preserve">, we also compared </w:t>
      </w:r>
      <w:r w:rsidR="00CF3732">
        <w:t>CAREC and CARES’</w:t>
      </w:r>
      <w:r w:rsidR="00011E84" w:rsidRPr="00D44389">
        <w:t xml:space="preserve"> predication rates to the</w:t>
      </w:r>
      <w:r w:rsidR="0080011F" w:rsidRPr="00D44389">
        <w:t xml:space="preserve"> prediction rate</w:t>
      </w:r>
      <w:r w:rsidR="00011E84" w:rsidRPr="00D44389">
        <w:t>s of classic readability formulas. In each</w:t>
      </w:r>
      <w:r w:rsidR="005158FE">
        <w:t xml:space="preserve"> case</w:t>
      </w:r>
      <w:r w:rsidR="00970C9F" w:rsidRPr="00D44389">
        <w:t>, our crowdsourced models</w:t>
      </w:r>
      <w:r w:rsidR="00F31C5E" w:rsidRPr="00D44389">
        <w:t xml:space="preserve"> significantly </w:t>
      </w:r>
      <w:proofErr w:type="gramStart"/>
      <w:r w:rsidR="00F31C5E" w:rsidRPr="00D44389">
        <w:t>out-</w:t>
      </w:r>
      <w:r w:rsidR="00970C9F" w:rsidRPr="00D44389">
        <w:t>performed</w:t>
      </w:r>
      <w:proofErr w:type="gramEnd"/>
      <w:r w:rsidR="00970C9F" w:rsidRPr="00D44389">
        <w:t xml:space="preserve"> </w:t>
      </w:r>
      <w:r w:rsidR="00F31C5E" w:rsidRPr="00D44389">
        <w:t xml:space="preserve">the </w:t>
      </w:r>
      <w:r w:rsidR="00970C9F" w:rsidRPr="00D44389">
        <w:t>classi</w:t>
      </w:r>
      <w:r w:rsidR="00F31C5E" w:rsidRPr="00D44389">
        <w:t xml:space="preserve">c readability formulas in terms of amount of </w:t>
      </w:r>
      <w:r w:rsidR="00137674" w:rsidRPr="00D44389">
        <w:t xml:space="preserve">explained </w:t>
      </w:r>
      <w:r w:rsidR="00F31C5E" w:rsidRPr="00D44389">
        <w:t>variance. Importantly, no classic readability formula p</w:t>
      </w:r>
      <w:r w:rsidR="00736BE6" w:rsidRPr="00D44389">
        <w:t>erformed significantly better than another. Thus, the crowdsourced models d</w:t>
      </w:r>
      <w:r w:rsidR="002B78A7" w:rsidRPr="00D44389">
        <w:t>eveloped in this study are not only more theoretically aligned with text readability</w:t>
      </w:r>
      <w:r w:rsidR="0080011F" w:rsidRPr="00D44389">
        <w:t>,</w:t>
      </w:r>
      <w:r w:rsidR="002B78A7" w:rsidRPr="00D44389">
        <w:t xml:space="preserve"> they also outperform classic readability</w:t>
      </w:r>
      <w:r w:rsidR="0080011F" w:rsidRPr="00D44389">
        <w:t xml:space="preserve"> formulas</w:t>
      </w:r>
      <w:r w:rsidR="00807F50">
        <w:t xml:space="preserve"> in predicting crowdsourced ratings of text comprehension and reading speed</w:t>
      </w:r>
      <w:r w:rsidR="002B78A7" w:rsidRPr="00D44389">
        <w:t xml:space="preserve">. In addition, </w:t>
      </w:r>
      <w:r w:rsidR="00CF3732">
        <w:t>CAREC and CARES</w:t>
      </w:r>
      <w:r w:rsidR="002B78A7" w:rsidRPr="00D44389">
        <w:t xml:space="preserve"> were developed on a large</w:t>
      </w:r>
      <w:r w:rsidR="0080011F" w:rsidRPr="00D44389">
        <w:t>, modern</w:t>
      </w:r>
      <w:r w:rsidR="002B78A7" w:rsidRPr="00D44389">
        <w:t xml:space="preserve"> corpus of </w:t>
      </w:r>
      <w:r w:rsidR="008F0E50" w:rsidRPr="00D44389">
        <w:t>everyday texts</w:t>
      </w:r>
      <w:r w:rsidR="00807F50">
        <w:t xml:space="preserve"> and the</w:t>
      </w:r>
      <w:r w:rsidR="008F0E50" w:rsidRPr="00D44389">
        <w:t xml:space="preserve"> text difficulty judgments were collected from a large and diverse population of adult</w:t>
      </w:r>
      <w:r w:rsidR="00807F50">
        <w:t>s,</w:t>
      </w:r>
      <w:r w:rsidR="008F0E50" w:rsidRPr="00D44389">
        <w:t xml:space="preserve"> </w:t>
      </w:r>
      <w:r w:rsidR="009D6F0B">
        <w:t xml:space="preserve">which likely </w:t>
      </w:r>
      <w:proofErr w:type="gramStart"/>
      <w:r w:rsidR="00544CA5" w:rsidRPr="00D44389">
        <w:t>afford</w:t>
      </w:r>
      <w:r w:rsidR="009D6F0B">
        <w:t xml:space="preserve">s </w:t>
      </w:r>
      <w:r w:rsidR="00544CA5" w:rsidRPr="00D44389">
        <w:t xml:space="preserve"> greater</w:t>
      </w:r>
      <w:proofErr w:type="gramEnd"/>
      <w:r w:rsidR="00544CA5" w:rsidRPr="00D44389">
        <w:t xml:space="preserve"> generalizations towards larger population</w:t>
      </w:r>
      <w:r w:rsidR="00807F50">
        <w:t>s</w:t>
      </w:r>
      <w:r w:rsidR="00544CA5" w:rsidRPr="00D44389">
        <w:t xml:space="preserve"> of</w:t>
      </w:r>
      <w:r w:rsidR="009D6F0B">
        <w:t xml:space="preserve"> texts and</w:t>
      </w:r>
      <w:r w:rsidR="00544CA5" w:rsidRPr="00D44389">
        <w:t xml:space="preserve"> readers.</w:t>
      </w:r>
    </w:p>
    <w:p w14:paraId="3299A412" w14:textId="2A0BD255" w:rsidR="005158FE" w:rsidRPr="000F5DF6" w:rsidRDefault="00B40905" w:rsidP="00B40905">
      <w:pPr>
        <w:spacing w:line="480" w:lineRule="auto"/>
      </w:pPr>
      <w:r>
        <w:tab/>
        <w:t>An important aspect of this study is the use of crowdsource</w:t>
      </w:r>
      <w:r w:rsidR="000E2CD8">
        <w:t>d</w:t>
      </w:r>
      <w:r>
        <w:t xml:space="preserve"> judgments of comprehension and </w:t>
      </w:r>
      <w:r w:rsidR="00C679BF">
        <w:t>reading speed</w:t>
      </w:r>
      <w:r>
        <w:t>. While such judgments have been used in the past (</w:t>
      </w:r>
      <w:r w:rsidRPr="00D44389">
        <w:rPr>
          <w:rFonts w:eastAsia="Times New Roman"/>
          <w:color w:val="222222"/>
          <w:shd w:val="clear" w:color="auto" w:fill="FFFFFF"/>
        </w:rPr>
        <w:t xml:space="preserve">De </w:t>
      </w:r>
      <w:proofErr w:type="spellStart"/>
      <w:r w:rsidRPr="00D44389">
        <w:rPr>
          <w:rFonts w:eastAsia="Times New Roman"/>
          <w:color w:val="222222"/>
          <w:shd w:val="clear" w:color="auto" w:fill="FFFFFF"/>
        </w:rPr>
        <w:t>Clercq</w:t>
      </w:r>
      <w:proofErr w:type="spellEnd"/>
      <w:r>
        <w:rPr>
          <w:rFonts w:eastAsia="Times New Roman"/>
          <w:color w:val="222222"/>
          <w:shd w:val="clear" w:color="auto" w:fill="FFFFFF"/>
        </w:rPr>
        <w:t xml:space="preserve"> et al., 2014, Crossley et al., 2017), the</w:t>
      </w:r>
      <w:r w:rsidR="00E32A38">
        <w:rPr>
          <w:rFonts w:eastAsia="Times New Roman"/>
          <w:color w:val="222222"/>
          <w:shd w:val="clear" w:color="auto" w:fill="FFFFFF"/>
        </w:rPr>
        <w:t>y</w:t>
      </w:r>
      <w:r>
        <w:rPr>
          <w:rFonts w:eastAsia="Times New Roman"/>
          <w:color w:val="222222"/>
          <w:shd w:val="clear" w:color="auto" w:fill="FFFFFF"/>
        </w:rPr>
        <w:t xml:space="preserve"> represent an important new direction in the collection of reading criteria. Crowdsourced judgements allow for quick and efficient data collection at reasonable costs, allowing for much larger datasets to be collected. This is important because most classic readability formulas were based on very small sample sizes (generally under 100 texts). However, it is an open question as to whether subject</w:t>
      </w:r>
      <w:r w:rsidR="00E32A38">
        <w:rPr>
          <w:rFonts w:eastAsia="Times New Roman"/>
          <w:color w:val="222222"/>
          <w:shd w:val="clear" w:color="auto" w:fill="FFFFFF"/>
        </w:rPr>
        <w:t>ive</w:t>
      </w:r>
      <w:r>
        <w:rPr>
          <w:rFonts w:eastAsia="Times New Roman"/>
          <w:color w:val="222222"/>
          <w:shd w:val="clear" w:color="auto" w:fill="FFFFFF"/>
        </w:rPr>
        <w:t xml:space="preserve"> judgments </w:t>
      </w:r>
      <w:r w:rsidR="00E32A38">
        <w:rPr>
          <w:rFonts w:eastAsia="Times New Roman"/>
          <w:color w:val="222222"/>
          <w:shd w:val="clear" w:color="auto" w:fill="FFFFFF"/>
        </w:rPr>
        <w:t>of comprehension are better measures of comprehension than cloze te</w:t>
      </w:r>
      <w:r w:rsidR="008A2FA3">
        <w:rPr>
          <w:rFonts w:eastAsia="Times New Roman"/>
          <w:color w:val="222222"/>
          <w:shd w:val="clear" w:color="auto" w:fill="FFFFFF"/>
        </w:rPr>
        <w:t>s</w:t>
      </w:r>
      <w:r w:rsidR="00E32A38">
        <w:rPr>
          <w:rFonts w:eastAsia="Times New Roman"/>
          <w:color w:val="222222"/>
          <w:shd w:val="clear" w:color="auto" w:fill="FFFFFF"/>
        </w:rPr>
        <w:t>t</w:t>
      </w:r>
      <w:r w:rsidR="0053330D">
        <w:rPr>
          <w:rFonts w:eastAsia="Times New Roman"/>
          <w:color w:val="222222"/>
          <w:shd w:val="clear" w:color="auto" w:fill="FFFFFF"/>
        </w:rPr>
        <w:t>s</w:t>
      </w:r>
      <w:r w:rsidR="00E32A38">
        <w:rPr>
          <w:rFonts w:eastAsia="Times New Roman"/>
          <w:color w:val="222222"/>
          <w:shd w:val="clear" w:color="auto" w:fill="FFFFFF"/>
        </w:rPr>
        <w:t xml:space="preserve"> </w:t>
      </w:r>
      <w:r w:rsidR="0053330D">
        <w:rPr>
          <w:rFonts w:eastAsia="Times New Roman"/>
          <w:color w:val="222222"/>
          <w:shd w:val="clear" w:color="auto" w:fill="FFFFFF"/>
        </w:rPr>
        <w:t>or</w:t>
      </w:r>
      <w:r w:rsidR="00E32A38">
        <w:rPr>
          <w:rFonts w:eastAsia="Times New Roman"/>
          <w:color w:val="222222"/>
          <w:shd w:val="clear" w:color="auto" w:fill="FFFFFF"/>
        </w:rPr>
        <w:t xml:space="preserve"> </w:t>
      </w:r>
      <w:proofErr w:type="gramStart"/>
      <w:r w:rsidR="00E32A38">
        <w:rPr>
          <w:rFonts w:eastAsia="Times New Roman"/>
          <w:color w:val="222222"/>
          <w:shd w:val="clear" w:color="auto" w:fill="FFFFFF"/>
        </w:rPr>
        <w:t>multiple choice</w:t>
      </w:r>
      <w:proofErr w:type="gramEnd"/>
      <w:r w:rsidR="00E32A38">
        <w:rPr>
          <w:rFonts w:eastAsia="Times New Roman"/>
          <w:color w:val="222222"/>
          <w:shd w:val="clear" w:color="auto" w:fill="FFFFFF"/>
        </w:rPr>
        <w:t xml:space="preserve"> questions. There is reason to think </w:t>
      </w:r>
      <w:r w:rsidR="00FA1E82">
        <w:rPr>
          <w:rFonts w:eastAsia="Times New Roman"/>
          <w:color w:val="222222"/>
          <w:shd w:val="clear" w:color="auto" w:fill="FFFFFF"/>
        </w:rPr>
        <w:t xml:space="preserve">judgments </w:t>
      </w:r>
      <w:r w:rsidR="00E32A38">
        <w:rPr>
          <w:rFonts w:eastAsia="Times New Roman"/>
          <w:color w:val="222222"/>
          <w:shd w:val="clear" w:color="auto" w:fill="FFFFFF"/>
        </w:rPr>
        <w:t xml:space="preserve">might be </w:t>
      </w:r>
      <w:r w:rsidR="0053330D">
        <w:rPr>
          <w:rFonts w:eastAsia="Times New Roman"/>
          <w:color w:val="222222"/>
          <w:shd w:val="clear" w:color="auto" w:fill="FFFFFF"/>
        </w:rPr>
        <w:t>a better proxy of comprehension</w:t>
      </w:r>
      <w:r w:rsidR="001B059B">
        <w:rPr>
          <w:rFonts w:eastAsia="Times New Roman"/>
          <w:color w:val="222222"/>
          <w:shd w:val="clear" w:color="auto" w:fill="FFFFFF"/>
        </w:rPr>
        <w:t xml:space="preserve"> </w:t>
      </w:r>
      <w:r w:rsidR="00E32A38">
        <w:rPr>
          <w:rFonts w:eastAsia="Times New Roman"/>
          <w:color w:val="222222"/>
          <w:shd w:val="clear" w:color="auto" w:fill="FFFFFF"/>
        </w:rPr>
        <w:t xml:space="preserve">because </w:t>
      </w:r>
      <w:r w:rsidR="00ED70DA">
        <w:rPr>
          <w:rFonts w:eastAsia="Times New Roman"/>
          <w:color w:val="222222"/>
          <w:shd w:val="clear" w:color="auto" w:fill="FFFFFF"/>
        </w:rPr>
        <w:t>they</w:t>
      </w:r>
      <w:r w:rsidR="00E32A38">
        <w:rPr>
          <w:rFonts w:eastAsia="Times New Roman"/>
          <w:color w:val="222222"/>
          <w:shd w:val="clear" w:color="auto" w:fill="FFFFFF"/>
        </w:rPr>
        <w:t xml:space="preserve"> directly tap into readers</w:t>
      </w:r>
      <w:r w:rsidR="00B53935">
        <w:rPr>
          <w:rFonts w:eastAsia="Times New Roman"/>
          <w:color w:val="222222"/>
          <w:shd w:val="clear" w:color="auto" w:fill="FFFFFF"/>
        </w:rPr>
        <w:t>’</w:t>
      </w:r>
      <w:r w:rsidR="00E32A38">
        <w:rPr>
          <w:rFonts w:eastAsia="Times New Roman"/>
          <w:color w:val="222222"/>
          <w:shd w:val="clear" w:color="auto" w:fill="FFFFFF"/>
        </w:rPr>
        <w:t xml:space="preserve"> experiences with a text, but it is unknown whether these judgments reflect deeper text </w:t>
      </w:r>
      <w:r w:rsidR="00E32A38">
        <w:rPr>
          <w:rFonts w:eastAsia="Times New Roman"/>
          <w:color w:val="222222"/>
          <w:shd w:val="clear" w:color="auto" w:fill="FFFFFF"/>
        </w:rPr>
        <w:lastRenderedPageBreak/>
        <w:t xml:space="preserve">comprehension. Pairwise comparisons can also capture judgements of reading speed, which cannot be measured using cloze tests or multiple-choice items. Again, it is an open question as to how accurately these reflect </w:t>
      </w:r>
      <w:r w:rsidR="00B53935">
        <w:rPr>
          <w:rFonts w:eastAsia="Times New Roman"/>
          <w:color w:val="222222"/>
          <w:shd w:val="clear" w:color="auto" w:fill="FFFFFF"/>
        </w:rPr>
        <w:t xml:space="preserve">effortful </w:t>
      </w:r>
      <w:r w:rsidR="00E32A38">
        <w:rPr>
          <w:rFonts w:eastAsia="Times New Roman"/>
          <w:color w:val="222222"/>
          <w:shd w:val="clear" w:color="auto" w:fill="FFFFFF"/>
        </w:rPr>
        <w:t xml:space="preserve">processing on the part of readers. One problem with the current interface is that it was impossible to assess how long readers spent on each text because the texts needed to be displayed next to each other for the comparisons. Future studies involving eye-tracking or masked texts that are unmasked </w:t>
      </w:r>
      <w:r w:rsidR="009814E3">
        <w:rPr>
          <w:rFonts w:eastAsia="Times New Roman"/>
          <w:color w:val="222222"/>
          <w:shd w:val="clear" w:color="auto" w:fill="FFFFFF"/>
        </w:rPr>
        <w:t>at</w:t>
      </w:r>
      <w:r w:rsidR="00E32A38">
        <w:rPr>
          <w:rFonts w:eastAsia="Times New Roman"/>
          <w:color w:val="222222"/>
          <w:shd w:val="clear" w:color="auto" w:fill="FFFFFF"/>
        </w:rPr>
        <w:t xml:space="preserve"> mouse rollover may be able to address this concern.</w:t>
      </w:r>
    </w:p>
    <w:p w14:paraId="387C8FB6" w14:textId="77777777" w:rsidR="000C7103" w:rsidRPr="00D44389" w:rsidRDefault="000C7103" w:rsidP="007869C7">
      <w:pPr>
        <w:pStyle w:val="NormalWeb"/>
        <w:spacing w:before="0" w:beforeAutospacing="0" w:after="0" w:afterAutospacing="0" w:line="480" w:lineRule="auto"/>
        <w:jc w:val="center"/>
        <w:outlineLvl w:val="0"/>
        <w:rPr>
          <w:b/>
          <w:color w:val="000000"/>
        </w:rPr>
      </w:pPr>
      <w:r w:rsidRPr="00D44389">
        <w:rPr>
          <w:b/>
          <w:color w:val="000000"/>
        </w:rPr>
        <w:t>Conclusion</w:t>
      </w:r>
    </w:p>
    <w:p w14:paraId="575E7ECC" w14:textId="65313BA7" w:rsidR="000C7103" w:rsidRPr="00D44389" w:rsidRDefault="00EB0635" w:rsidP="00EB0635">
      <w:pPr>
        <w:pStyle w:val="NormalWeb"/>
        <w:spacing w:before="0" w:beforeAutospacing="0" w:after="0" w:afterAutospacing="0" w:line="480" w:lineRule="auto"/>
        <w:rPr>
          <w:color w:val="000000"/>
        </w:rPr>
      </w:pPr>
      <w:bookmarkStart w:id="6" w:name="_Hlk521070811"/>
      <w:r w:rsidRPr="00EB0635">
        <w:rPr>
          <w:color w:val="000000"/>
        </w:rPr>
        <w:t xml:space="preserve">This study developed </w:t>
      </w:r>
      <w:r w:rsidR="00CF3732">
        <w:rPr>
          <w:color w:val="000000"/>
        </w:rPr>
        <w:t xml:space="preserve">two </w:t>
      </w:r>
      <w:r w:rsidRPr="00EB0635">
        <w:rPr>
          <w:color w:val="000000"/>
        </w:rPr>
        <w:t xml:space="preserve">new readability formulas </w:t>
      </w:r>
      <w:r w:rsidR="00CF3732">
        <w:rPr>
          <w:color w:val="000000"/>
        </w:rPr>
        <w:t xml:space="preserve">(CAREC and CARES) </w:t>
      </w:r>
      <w:r w:rsidRPr="00EB0635">
        <w:rPr>
          <w:color w:val="000000"/>
        </w:rPr>
        <w:t>using NLP methods, to</w:t>
      </w:r>
      <w:r>
        <w:rPr>
          <w:color w:val="000000"/>
        </w:rPr>
        <w:t xml:space="preserve"> </w:t>
      </w:r>
      <w:r w:rsidRPr="00EB0635">
        <w:rPr>
          <w:color w:val="000000"/>
        </w:rPr>
        <w:t>predict crowd-sourced reading judgments of reading speed and text comprehension</w:t>
      </w:r>
      <w:r w:rsidR="003568C3" w:rsidRPr="00D44389">
        <w:rPr>
          <w:color w:val="000000"/>
        </w:rPr>
        <w:t xml:space="preserve">. These formulas, based on linguistic features that better represent </w:t>
      </w:r>
      <w:r w:rsidR="007D39B4" w:rsidRPr="00D44389">
        <w:rPr>
          <w:color w:val="000000"/>
        </w:rPr>
        <w:t xml:space="preserve">theoretical and behavioral accounts of the reading process, significantly outperformed </w:t>
      </w:r>
      <w:r w:rsidR="008223CA" w:rsidRPr="00D44389">
        <w:rPr>
          <w:color w:val="000000"/>
        </w:rPr>
        <w:t>classic readability formulas.</w:t>
      </w:r>
      <w:r w:rsidR="009D6F0B">
        <w:rPr>
          <w:color w:val="000000"/>
        </w:rPr>
        <w:t xml:space="preserve"> However, w</w:t>
      </w:r>
      <w:bookmarkEnd w:id="6"/>
      <w:r w:rsidR="001E1C97" w:rsidRPr="00D44389">
        <w:rPr>
          <w:color w:val="000000"/>
        </w:rPr>
        <w:t xml:space="preserve">e </w:t>
      </w:r>
      <w:r w:rsidR="007C2812">
        <w:rPr>
          <w:color w:val="000000"/>
        </w:rPr>
        <w:t>do not have strong evidence about</w:t>
      </w:r>
      <w:r w:rsidR="001E1C97" w:rsidRPr="00D44389">
        <w:rPr>
          <w:color w:val="000000"/>
        </w:rPr>
        <w:t xml:space="preserve"> how well </w:t>
      </w:r>
      <w:r w:rsidR="009D6F0B">
        <w:rPr>
          <w:color w:val="000000"/>
        </w:rPr>
        <w:t>CAREC and CARES</w:t>
      </w:r>
      <w:r w:rsidR="009D6F0B" w:rsidRPr="00D44389">
        <w:rPr>
          <w:color w:val="000000"/>
        </w:rPr>
        <w:t xml:space="preserve"> </w:t>
      </w:r>
      <w:r w:rsidR="001E1C97" w:rsidRPr="00D44389">
        <w:rPr>
          <w:color w:val="000000"/>
        </w:rPr>
        <w:t>w</w:t>
      </w:r>
      <w:r w:rsidR="007C2812">
        <w:rPr>
          <w:color w:val="000000"/>
        </w:rPr>
        <w:t>ill</w:t>
      </w:r>
      <w:r w:rsidR="001E1C97" w:rsidRPr="00D44389">
        <w:rPr>
          <w:color w:val="000000"/>
        </w:rPr>
        <w:t xml:space="preserve"> ge</w:t>
      </w:r>
      <w:r w:rsidR="00633E2F" w:rsidRPr="00D44389">
        <w:rPr>
          <w:color w:val="000000"/>
        </w:rPr>
        <w:t xml:space="preserve">neralize to other populations. The population tested here </w:t>
      </w:r>
      <w:r w:rsidR="009E59F2" w:rsidRPr="00D44389">
        <w:rPr>
          <w:color w:val="000000"/>
        </w:rPr>
        <w:t>consisted mostly of</w:t>
      </w:r>
      <w:r w:rsidR="00633E2F" w:rsidRPr="00D44389">
        <w:rPr>
          <w:color w:val="000000"/>
        </w:rPr>
        <w:t xml:space="preserve"> adult readers with at least a high enough literacy to engage in </w:t>
      </w:r>
      <w:r w:rsidR="00DB3D3C" w:rsidRPr="00D44389">
        <w:rPr>
          <w:color w:val="000000"/>
        </w:rPr>
        <w:t xml:space="preserve">on-line crowd-sourcing tasks. Future research should test how well </w:t>
      </w:r>
      <w:r w:rsidR="00CF3732">
        <w:rPr>
          <w:color w:val="000000"/>
        </w:rPr>
        <w:t>CAREC and CARES</w:t>
      </w:r>
      <w:r w:rsidR="00DB3D3C" w:rsidRPr="00D44389">
        <w:rPr>
          <w:color w:val="000000"/>
        </w:rPr>
        <w:t xml:space="preserve"> work for children and adolescents</w:t>
      </w:r>
      <w:r w:rsidR="007C2812">
        <w:rPr>
          <w:color w:val="000000"/>
        </w:rPr>
        <w:t xml:space="preserve"> or how well the </w:t>
      </w:r>
      <w:r w:rsidR="00DB3D3C" w:rsidRPr="00D44389">
        <w:rPr>
          <w:color w:val="000000"/>
        </w:rPr>
        <w:t xml:space="preserve">methods used here </w:t>
      </w:r>
      <w:r w:rsidR="00F16D1F">
        <w:rPr>
          <w:color w:val="000000"/>
        </w:rPr>
        <w:t>could be</w:t>
      </w:r>
      <w:r w:rsidR="00DB3D3C" w:rsidRPr="00D44389">
        <w:rPr>
          <w:color w:val="000000"/>
        </w:rPr>
        <w:t xml:space="preserve"> </w:t>
      </w:r>
      <w:r w:rsidR="007C2812">
        <w:rPr>
          <w:color w:val="000000"/>
        </w:rPr>
        <w:t xml:space="preserve">used to </w:t>
      </w:r>
      <w:r w:rsidR="00D553FD" w:rsidRPr="00D44389">
        <w:rPr>
          <w:color w:val="000000"/>
        </w:rPr>
        <w:t>develop age specific</w:t>
      </w:r>
      <w:r w:rsidR="007C2812">
        <w:rPr>
          <w:color w:val="000000"/>
        </w:rPr>
        <w:t xml:space="preserve"> reading</w:t>
      </w:r>
      <w:r w:rsidR="00D553FD" w:rsidRPr="00D44389">
        <w:rPr>
          <w:color w:val="000000"/>
        </w:rPr>
        <w:t xml:space="preserve"> models. </w:t>
      </w:r>
      <w:r w:rsidR="00774C86" w:rsidRPr="00D44389">
        <w:rPr>
          <w:color w:val="000000"/>
        </w:rPr>
        <w:t xml:space="preserve">Lastly, </w:t>
      </w:r>
      <w:r>
        <w:rPr>
          <w:color w:val="000000"/>
        </w:rPr>
        <w:t xml:space="preserve">work is underway to make </w:t>
      </w:r>
      <w:r w:rsidR="00CF3732">
        <w:rPr>
          <w:color w:val="000000"/>
        </w:rPr>
        <w:t>CAREC and CARES</w:t>
      </w:r>
      <w:r w:rsidR="00774C86" w:rsidRPr="00D44389">
        <w:rPr>
          <w:color w:val="000000"/>
        </w:rPr>
        <w:t xml:space="preserve"> freely available</w:t>
      </w:r>
      <w:r>
        <w:rPr>
          <w:color w:val="000000"/>
        </w:rPr>
        <w:t xml:space="preserve"> in a user-friendly, downloadable tool</w:t>
      </w:r>
      <w:r w:rsidR="007119E7" w:rsidRPr="00D44389">
        <w:rPr>
          <w:color w:val="000000"/>
        </w:rPr>
        <w:t xml:space="preserve"> so that researchers, teachers, and administrators can receive automatic readability scores on texts</w:t>
      </w:r>
      <w:r w:rsidR="00B13DFC" w:rsidRPr="00D44389">
        <w:rPr>
          <w:color w:val="000000"/>
        </w:rPr>
        <w:t xml:space="preserve"> and help lessen the</w:t>
      </w:r>
      <w:r w:rsidR="007119E7" w:rsidRPr="00D44389">
        <w:rPr>
          <w:color w:val="000000"/>
        </w:rPr>
        <w:t xml:space="preserve"> reliance </w:t>
      </w:r>
      <w:r w:rsidR="00B117A9">
        <w:rPr>
          <w:color w:val="000000"/>
        </w:rPr>
        <w:t xml:space="preserve">on </w:t>
      </w:r>
      <w:r w:rsidR="00B13DFC" w:rsidRPr="00D44389">
        <w:rPr>
          <w:color w:val="000000"/>
        </w:rPr>
        <w:t>readability formulas</w:t>
      </w:r>
      <w:r w:rsidR="007119E7" w:rsidRPr="00D44389">
        <w:rPr>
          <w:color w:val="000000"/>
        </w:rPr>
        <w:t>.</w:t>
      </w:r>
      <w:r>
        <w:rPr>
          <w:color w:val="000000"/>
        </w:rPr>
        <w:t xml:space="preserve"> Once available, the tool will be hosted on the website linguisticsanalysistools.org. Until then, we provide a tutorial in Appendix A on how to calculate the formulas using available NLP tools.</w:t>
      </w:r>
    </w:p>
    <w:p w14:paraId="5F33364B" w14:textId="77777777" w:rsidR="000C7103" w:rsidRPr="00D44389" w:rsidRDefault="000C7103">
      <w:pPr>
        <w:rPr>
          <w:color w:val="000000"/>
        </w:rPr>
      </w:pPr>
      <w:r w:rsidRPr="00D44389">
        <w:rPr>
          <w:color w:val="000000"/>
        </w:rPr>
        <w:br w:type="page"/>
      </w:r>
    </w:p>
    <w:p w14:paraId="4AB6C173" w14:textId="77777777" w:rsidR="000C7103" w:rsidRPr="00D44389" w:rsidRDefault="000C7103" w:rsidP="007869C7">
      <w:pPr>
        <w:spacing w:line="480" w:lineRule="auto"/>
        <w:outlineLvl w:val="0"/>
        <w:rPr>
          <w:b/>
          <w:color w:val="000000"/>
        </w:rPr>
      </w:pPr>
      <w:r w:rsidRPr="00D44389">
        <w:rPr>
          <w:b/>
          <w:color w:val="000000"/>
        </w:rPr>
        <w:lastRenderedPageBreak/>
        <w:t>References</w:t>
      </w:r>
    </w:p>
    <w:p w14:paraId="60282953" w14:textId="39C82BC5" w:rsidR="000C7103" w:rsidRPr="00D44389" w:rsidRDefault="000C7103" w:rsidP="004258AE">
      <w:pPr>
        <w:pStyle w:val="EndNoteBibliography"/>
        <w:ind w:left="720" w:hanging="720"/>
        <w:rPr>
          <w:noProof/>
        </w:rPr>
      </w:pPr>
      <w:bookmarkStart w:id="7" w:name="_ENREF_1"/>
      <w:r w:rsidRPr="00D44389">
        <w:rPr>
          <w:noProof/>
        </w:rPr>
        <w:t xml:space="preserve">Adelman, J. S., Brown, G. D. A., &amp; Quesada, J. F. (2006). Contextual diversity, not word frequency, determined word-naming and lexical decision times. </w:t>
      </w:r>
      <w:r w:rsidRPr="00D44389">
        <w:rPr>
          <w:i/>
          <w:noProof/>
        </w:rPr>
        <w:t>Psychological Science, 17</w:t>
      </w:r>
      <w:r w:rsidRPr="00D44389">
        <w:rPr>
          <w:noProof/>
        </w:rPr>
        <w:t>, 814-823. doi:10.1111/j.1467-9280.2006.01787.x 16984300</w:t>
      </w:r>
    </w:p>
    <w:p w14:paraId="7FC6391A" w14:textId="77777777" w:rsidR="000C7103" w:rsidRPr="00D44389" w:rsidRDefault="000C7103" w:rsidP="004258AE">
      <w:pPr>
        <w:pStyle w:val="EndNoteBibliography"/>
        <w:ind w:left="720" w:hanging="720"/>
        <w:rPr>
          <w:noProof/>
        </w:rPr>
      </w:pPr>
      <w:r w:rsidRPr="00D44389">
        <w:rPr>
          <w:noProof/>
        </w:rPr>
        <w:tab/>
      </w:r>
      <w:bookmarkEnd w:id="7"/>
    </w:p>
    <w:p w14:paraId="7F4238C7" w14:textId="4FAD6C80" w:rsidR="00C00F92" w:rsidRPr="00D44389" w:rsidRDefault="00C00F92" w:rsidP="007869C7">
      <w:pPr>
        <w:pStyle w:val="EndNoteBibliography"/>
        <w:ind w:left="720" w:hanging="720"/>
        <w:outlineLvl w:val="0"/>
        <w:rPr>
          <w:noProof/>
        </w:rPr>
      </w:pPr>
      <w:bookmarkStart w:id="8" w:name="_ENREF_2"/>
      <w:r w:rsidRPr="00D44389">
        <w:rPr>
          <w:noProof/>
        </w:rPr>
        <w:t xml:space="preserve">Allington, R. L. (2005). NCLB, reading first, and whither the future. </w:t>
      </w:r>
      <w:r w:rsidRPr="00D44389">
        <w:rPr>
          <w:i/>
          <w:noProof/>
        </w:rPr>
        <w:t>Reading Today, 23</w:t>
      </w:r>
      <w:r w:rsidRPr="00D44389">
        <w:rPr>
          <w:noProof/>
        </w:rPr>
        <w:t>(2), 18.</w:t>
      </w:r>
    </w:p>
    <w:p w14:paraId="25C4CF9F" w14:textId="77777777" w:rsidR="000C7103" w:rsidRPr="00D44389" w:rsidRDefault="000C7103" w:rsidP="001C7B32">
      <w:pPr>
        <w:pStyle w:val="EndNoteBibliography"/>
        <w:rPr>
          <w:noProof/>
        </w:rPr>
      </w:pPr>
      <w:r w:rsidRPr="00D44389">
        <w:rPr>
          <w:noProof/>
        </w:rPr>
        <w:tab/>
      </w:r>
      <w:bookmarkEnd w:id="8"/>
    </w:p>
    <w:p w14:paraId="0A5DC1E2" w14:textId="6DE616EE" w:rsidR="000C7103" w:rsidRPr="00D44389" w:rsidRDefault="000C7103" w:rsidP="004258AE">
      <w:pPr>
        <w:pStyle w:val="EndNoteBibliography"/>
        <w:ind w:left="720" w:hanging="720"/>
        <w:rPr>
          <w:noProof/>
        </w:rPr>
      </w:pPr>
      <w:bookmarkStart w:id="9" w:name="_ENREF_3"/>
      <w:r w:rsidRPr="00D44389">
        <w:rPr>
          <w:noProof/>
        </w:rPr>
        <w:t xml:space="preserve">Bailin, A., &amp; Grafstein, A. (2001). The linguistic assumptions underlying readability formulae: A critique. </w:t>
      </w:r>
      <w:r w:rsidRPr="00D44389">
        <w:rPr>
          <w:i/>
          <w:noProof/>
        </w:rPr>
        <w:t>Language &amp; Communication, 21</w:t>
      </w:r>
      <w:r w:rsidRPr="00D44389">
        <w:rPr>
          <w:noProof/>
        </w:rPr>
        <w:t xml:space="preserve">(3), 285-301. </w:t>
      </w:r>
      <w:r w:rsidR="00885CC1" w:rsidRPr="00D44389">
        <w:rPr>
          <w:noProof/>
        </w:rPr>
        <w:t>doi:10.1016/S0271-5309(01)00005-2</w:t>
      </w:r>
    </w:p>
    <w:p w14:paraId="7BCC78C3" w14:textId="77777777" w:rsidR="005B13B6" w:rsidRPr="00D44389" w:rsidRDefault="005B13B6" w:rsidP="004258AE">
      <w:pPr>
        <w:pStyle w:val="EndNoteBibliography"/>
        <w:ind w:left="720" w:hanging="720"/>
        <w:rPr>
          <w:noProof/>
        </w:rPr>
      </w:pPr>
      <w:bookmarkStart w:id="10" w:name="_ENREF_4"/>
      <w:bookmarkEnd w:id="9"/>
    </w:p>
    <w:p w14:paraId="407C009E" w14:textId="043E25D4" w:rsidR="000C7103" w:rsidRPr="00D44389" w:rsidRDefault="000C7103" w:rsidP="004258AE">
      <w:pPr>
        <w:pStyle w:val="EndNoteBibliography"/>
        <w:ind w:left="720" w:hanging="720"/>
        <w:rPr>
          <w:noProof/>
        </w:rPr>
      </w:pPr>
      <w:r w:rsidRPr="00D44389">
        <w:rPr>
          <w:noProof/>
        </w:rPr>
        <w:t xml:space="preserve">Balota, D. A., Yap, M. J., Cortese, M. J., Hutchison, K. A., Kessler, B., Loftis, B., </w:t>
      </w:r>
      <w:r w:rsidR="001148B6" w:rsidRPr="00D44389">
        <w:rPr>
          <w:noProof/>
        </w:rPr>
        <w:t>Neely, J., Nelson, D., Simpson, G., &amp;</w:t>
      </w:r>
      <w:r w:rsidR="00944A5D" w:rsidRPr="00D44389">
        <w:rPr>
          <w:noProof/>
        </w:rPr>
        <w:t xml:space="preserve"> </w:t>
      </w:r>
      <w:r w:rsidRPr="00D44389">
        <w:rPr>
          <w:noProof/>
        </w:rPr>
        <w:t xml:space="preserve">Treiman, R. (2007). The English </w:t>
      </w:r>
      <w:r w:rsidR="00944A5D" w:rsidRPr="00D44389">
        <w:rPr>
          <w:noProof/>
        </w:rPr>
        <w:t>l</w:t>
      </w:r>
      <w:r w:rsidRPr="00D44389">
        <w:rPr>
          <w:noProof/>
        </w:rPr>
        <w:t xml:space="preserve">exicon </w:t>
      </w:r>
      <w:r w:rsidR="00944A5D" w:rsidRPr="00D44389">
        <w:rPr>
          <w:noProof/>
        </w:rPr>
        <w:t>p</w:t>
      </w:r>
      <w:r w:rsidRPr="00D44389">
        <w:rPr>
          <w:noProof/>
        </w:rPr>
        <w:t xml:space="preserve">roject. </w:t>
      </w:r>
      <w:r w:rsidRPr="00D44389">
        <w:rPr>
          <w:i/>
          <w:noProof/>
        </w:rPr>
        <w:t>Behavior Research Methods, 39</w:t>
      </w:r>
      <w:r w:rsidRPr="00D44389">
        <w:rPr>
          <w:noProof/>
        </w:rPr>
        <w:t xml:space="preserve">, 445–459. </w:t>
      </w:r>
      <w:r w:rsidR="00885CC1" w:rsidRPr="00D44389">
        <w:rPr>
          <w:rFonts w:eastAsia="Times New Roman"/>
        </w:rPr>
        <w:t>doi:10.3758/BF03193014</w:t>
      </w:r>
    </w:p>
    <w:p w14:paraId="361AD403" w14:textId="77777777" w:rsidR="000C7103" w:rsidRPr="00D44389" w:rsidRDefault="000C7103" w:rsidP="004258AE">
      <w:pPr>
        <w:pStyle w:val="EndNoteBibliography"/>
        <w:ind w:left="720" w:hanging="720"/>
        <w:rPr>
          <w:noProof/>
        </w:rPr>
      </w:pPr>
      <w:bookmarkStart w:id="11" w:name="_ENREF_5"/>
      <w:bookmarkEnd w:id="10"/>
      <w:r w:rsidRPr="00D44389">
        <w:rPr>
          <w:noProof/>
        </w:rPr>
        <w:tab/>
      </w:r>
      <w:bookmarkEnd w:id="11"/>
    </w:p>
    <w:p w14:paraId="40AFEF26" w14:textId="6C1F7B64" w:rsidR="009B65A3" w:rsidRPr="00D44389" w:rsidRDefault="009B65A3" w:rsidP="004258AE">
      <w:pPr>
        <w:pStyle w:val="EndNoteBibliography"/>
        <w:ind w:left="720" w:hanging="720"/>
        <w:rPr>
          <w:noProof/>
        </w:rPr>
      </w:pPr>
      <w:bookmarkStart w:id="12" w:name="_ENREF_6"/>
      <w:r w:rsidRPr="00D44389">
        <w:rPr>
          <w:noProof/>
        </w:rPr>
        <w:t xml:space="preserve">Begeny, J. C., &amp; Greene, D. J. (2014). Can readability formulas be used to successfully gauge difficulty of reading materials?. </w:t>
      </w:r>
      <w:r w:rsidRPr="00D44389">
        <w:rPr>
          <w:i/>
          <w:noProof/>
        </w:rPr>
        <w:t>Psychology in the Schools, 51</w:t>
      </w:r>
      <w:r w:rsidRPr="00D44389">
        <w:rPr>
          <w:noProof/>
        </w:rPr>
        <w:t>(2), 198-215.</w:t>
      </w:r>
    </w:p>
    <w:p w14:paraId="0ECD9B33" w14:textId="77777777" w:rsidR="009B65A3" w:rsidRPr="00D44389" w:rsidRDefault="009B65A3" w:rsidP="004258AE">
      <w:pPr>
        <w:pStyle w:val="EndNoteBibliography"/>
        <w:ind w:left="720" w:hanging="720"/>
        <w:rPr>
          <w:noProof/>
        </w:rPr>
      </w:pPr>
    </w:p>
    <w:p w14:paraId="3E4437D4" w14:textId="0407D5B9" w:rsidR="000C7103" w:rsidRPr="00D44389" w:rsidRDefault="000C7103" w:rsidP="004258AE">
      <w:pPr>
        <w:pStyle w:val="EndNoteBibliography"/>
        <w:ind w:left="720" w:hanging="720"/>
        <w:rPr>
          <w:noProof/>
        </w:rPr>
      </w:pPr>
      <w:r w:rsidRPr="00D44389">
        <w:rPr>
          <w:noProof/>
        </w:rPr>
        <w:t xml:space="preserve">Benjamin, R. G. (2012). Reconstructing readability: Recent developments and recommendations in the analysis of text difficulty. </w:t>
      </w:r>
      <w:r w:rsidRPr="00D44389">
        <w:rPr>
          <w:i/>
          <w:noProof/>
        </w:rPr>
        <w:t>Educational Psychology Review, 24</w:t>
      </w:r>
      <w:r w:rsidRPr="00D44389">
        <w:rPr>
          <w:noProof/>
        </w:rPr>
        <w:t xml:space="preserve">, 63–88. </w:t>
      </w:r>
    </w:p>
    <w:p w14:paraId="40430E91" w14:textId="524C41B9" w:rsidR="00AB1C5B" w:rsidRPr="00D44389" w:rsidRDefault="000C7103" w:rsidP="00BE430F">
      <w:pPr>
        <w:pStyle w:val="EndNoteBibliography"/>
        <w:ind w:left="720" w:hanging="720"/>
        <w:rPr>
          <w:noProof/>
        </w:rPr>
      </w:pPr>
      <w:r w:rsidRPr="00D44389">
        <w:rPr>
          <w:noProof/>
        </w:rPr>
        <w:tab/>
      </w:r>
      <w:bookmarkStart w:id="13" w:name="_ENREF_8"/>
      <w:bookmarkEnd w:id="12"/>
    </w:p>
    <w:p w14:paraId="7F8C5B15" w14:textId="7A40AB82" w:rsidR="003218E1" w:rsidRPr="00D44389" w:rsidRDefault="003218E1" w:rsidP="003218E1">
      <w:pPr>
        <w:pStyle w:val="EndNoteBibliography"/>
        <w:ind w:left="720" w:hanging="720"/>
        <w:rPr>
          <w:noProof/>
        </w:rPr>
      </w:pPr>
      <w:r w:rsidRPr="00D44389">
        <w:rPr>
          <w:noProof/>
        </w:rPr>
        <w:t xml:space="preserve">BNC Consortium. (2007). The British National Corpus, version 3. BNC Consortium. Retrieved from </w:t>
      </w:r>
      <w:hyperlink r:id="rId8" w:history="1">
        <w:r w:rsidRPr="00D44389">
          <w:rPr>
            <w:rStyle w:val="Hyperlink"/>
            <w:noProof/>
          </w:rPr>
          <w:t>www.natcorp.ox.ac.uk</w:t>
        </w:r>
      </w:hyperlink>
    </w:p>
    <w:p w14:paraId="2AB327DB" w14:textId="77777777" w:rsidR="003218E1" w:rsidRPr="00D44389" w:rsidRDefault="003218E1" w:rsidP="003218E1">
      <w:pPr>
        <w:pStyle w:val="EndNoteBibliography"/>
        <w:ind w:left="720" w:hanging="720"/>
        <w:rPr>
          <w:noProof/>
        </w:rPr>
      </w:pPr>
    </w:p>
    <w:p w14:paraId="65BEDBBE" w14:textId="54E67169" w:rsidR="000C7103" w:rsidRPr="00D44389" w:rsidRDefault="000C7103" w:rsidP="004258AE">
      <w:pPr>
        <w:pStyle w:val="EndNoteBibliography"/>
        <w:ind w:left="720" w:hanging="720"/>
        <w:rPr>
          <w:noProof/>
        </w:rPr>
      </w:pPr>
      <w:bookmarkStart w:id="14" w:name="_ENREF_9"/>
      <w:bookmarkEnd w:id="13"/>
      <w:r w:rsidRPr="00D44389">
        <w:rPr>
          <w:noProof/>
        </w:rPr>
        <w:t xml:space="preserve">Bormuth, J. R. (1971). </w:t>
      </w:r>
      <w:r w:rsidRPr="00D44389">
        <w:rPr>
          <w:i/>
          <w:noProof/>
        </w:rPr>
        <w:t xml:space="preserve">Development of </w:t>
      </w:r>
      <w:r w:rsidR="00324E25" w:rsidRPr="00D44389">
        <w:rPr>
          <w:i/>
          <w:noProof/>
        </w:rPr>
        <w:t>s</w:t>
      </w:r>
      <w:r w:rsidRPr="00D44389">
        <w:rPr>
          <w:i/>
          <w:noProof/>
        </w:rPr>
        <w:t xml:space="preserve">tandards of </w:t>
      </w:r>
      <w:r w:rsidR="00324E25" w:rsidRPr="00D44389">
        <w:rPr>
          <w:i/>
          <w:noProof/>
        </w:rPr>
        <w:t>r</w:t>
      </w:r>
      <w:r w:rsidRPr="00D44389">
        <w:rPr>
          <w:i/>
          <w:noProof/>
        </w:rPr>
        <w:t xml:space="preserve">eadability: Toward a </w:t>
      </w:r>
      <w:r w:rsidR="00324E25" w:rsidRPr="00D44389">
        <w:rPr>
          <w:i/>
          <w:noProof/>
        </w:rPr>
        <w:t>r</w:t>
      </w:r>
      <w:r w:rsidRPr="00D44389">
        <w:rPr>
          <w:i/>
          <w:noProof/>
        </w:rPr>
        <w:t xml:space="preserve">ational </w:t>
      </w:r>
      <w:r w:rsidR="00324E25" w:rsidRPr="00D44389">
        <w:rPr>
          <w:i/>
          <w:noProof/>
        </w:rPr>
        <w:t>c</w:t>
      </w:r>
      <w:r w:rsidRPr="00D44389">
        <w:rPr>
          <w:i/>
          <w:noProof/>
        </w:rPr>
        <w:t xml:space="preserve">riterion of </w:t>
      </w:r>
      <w:r w:rsidR="00324E25" w:rsidRPr="00D44389">
        <w:rPr>
          <w:i/>
          <w:noProof/>
        </w:rPr>
        <w:t>p</w:t>
      </w:r>
      <w:r w:rsidRPr="00D44389">
        <w:rPr>
          <w:i/>
          <w:noProof/>
        </w:rPr>
        <w:t xml:space="preserve">assage </w:t>
      </w:r>
      <w:r w:rsidR="00324E25" w:rsidRPr="00D44389">
        <w:rPr>
          <w:i/>
          <w:noProof/>
        </w:rPr>
        <w:t>p</w:t>
      </w:r>
      <w:r w:rsidRPr="00D44389">
        <w:rPr>
          <w:i/>
          <w:noProof/>
        </w:rPr>
        <w:t xml:space="preserve">erformance. Final </w:t>
      </w:r>
      <w:r w:rsidR="00946387" w:rsidRPr="00D44389">
        <w:rPr>
          <w:i/>
          <w:noProof/>
        </w:rPr>
        <w:t>r</w:t>
      </w:r>
      <w:r w:rsidRPr="00D44389">
        <w:rPr>
          <w:i/>
          <w:noProof/>
        </w:rPr>
        <w:t>eport</w:t>
      </w:r>
      <w:r w:rsidRPr="00D44389">
        <w:rPr>
          <w:noProof/>
        </w:rPr>
        <w:t xml:space="preserve">. Retrieved from </w:t>
      </w:r>
      <w:r w:rsidR="00324E25" w:rsidRPr="00D44389">
        <w:rPr>
          <w:noProof/>
        </w:rPr>
        <w:t>http://files.eric.ed.gov/fulltext/ED054233.pdf</w:t>
      </w:r>
      <w:bookmarkEnd w:id="14"/>
    </w:p>
    <w:p w14:paraId="00A2C80E" w14:textId="77777777" w:rsidR="00AB1C5B" w:rsidRPr="00D44389" w:rsidRDefault="00AB1C5B" w:rsidP="004258AE">
      <w:pPr>
        <w:pStyle w:val="EndNoteBibliography"/>
        <w:ind w:left="720" w:hanging="720"/>
        <w:rPr>
          <w:noProof/>
        </w:rPr>
      </w:pPr>
      <w:bookmarkStart w:id="15" w:name="_ENREF_10"/>
    </w:p>
    <w:p w14:paraId="6600F9B0" w14:textId="74F3F8C7" w:rsidR="000C7103" w:rsidRPr="00D44389" w:rsidRDefault="000C7103" w:rsidP="004258AE">
      <w:pPr>
        <w:pStyle w:val="EndNoteBibliography"/>
        <w:ind w:left="720" w:hanging="720"/>
        <w:rPr>
          <w:noProof/>
        </w:rPr>
      </w:pPr>
      <w:r w:rsidRPr="00D44389">
        <w:rPr>
          <w:noProof/>
        </w:rPr>
        <w:t xml:space="preserve">Bradley, R. A., &amp; Terry, M. E. (1952). Rank analysis of incomplete block designs. I. The method of paired comparisons. </w:t>
      </w:r>
      <w:r w:rsidRPr="00D44389">
        <w:rPr>
          <w:i/>
          <w:noProof/>
        </w:rPr>
        <w:t>Biometrika, 39</w:t>
      </w:r>
      <w:r w:rsidRPr="00D44389">
        <w:rPr>
          <w:noProof/>
        </w:rPr>
        <w:t xml:space="preserve">, 324–345. </w:t>
      </w:r>
    </w:p>
    <w:p w14:paraId="4E77C3D5" w14:textId="77777777" w:rsidR="000C7103" w:rsidRPr="00D44389" w:rsidRDefault="000C7103" w:rsidP="004258AE">
      <w:pPr>
        <w:pStyle w:val="EndNoteBibliography"/>
        <w:ind w:left="720" w:hanging="720"/>
        <w:rPr>
          <w:noProof/>
        </w:rPr>
      </w:pPr>
      <w:r w:rsidRPr="00D44389">
        <w:rPr>
          <w:noProof/>
        </w:rPr>
        <w:tab/>
      </w:r>
      <w:bookmarkEnd w:id="15"/>
    </w:p>
    <w:p w14:paraId="60614D10" w14:textId="7B894601" w:rsidR="000C7103" w:rsidRPr="00D44389" w:rsidRDefault="000C7103" w:rsidP="00BE430F">
      <w:pPr>
        <w:pStyle w:val="EndNoteBibliography"/>
        <w:ind w:left="720" w:hanging="720"/>
        <w:rPr>
          <w:noProof/>
        </w:rPr>
      </w:pPr>
      <w:bookmarkStart w:id="16" w:name="_ENREF_11"/>
      <w:r w:rsidRPr="00D44389">
        <w:rPr>
          <w:noProof/>
        </w:rPr>
        <w:t xml:space="preserve">Britton, B. K., &amp; Gülgöz, S. (1991). Using Kintsch's computational model to improve instructional text: Effects of repairing inference calls on recall and cognitive structures. </w:t>
      </w:r>
      <w:r w:rsidRPr="00D44389">
        <w:rPr>
          <w:i/>
          <w:noProof/>
        </w:rPr>
        <w:t>Journal of Educational Psychology, 83</w:t>
      </w:r>
      <w:r w:rsidRPr="00D44389">
        <w:rPr>
          <w:noProof/>
        </w:rPr>
        <w:t>, 329</w:t>
      </w:r>
      <w:r w:rsidR="000643E1" w:rsidRPr="00D44389">
        <w:rPr>
          <w:noProof/>
        </w:rPr>
        <w:t>-345.</w:t>
      </w:r>
      <w:bookmarkStart w:id="17" w:name="_ENREF_14"/>
      <w:bookmarkEnd w:id="16"/>
      <w:r w:rsidRPr="00D44389">
        <w:rPr>
          <w:noProof/>
        </w:rPr>
        <w:tab/>
      </w:r>
      <w:bookmarkEnd w:id="17"/>
      <w:r w:rsidR="001479BF" w:rsidRPr="00D44389">
        <w:rPr>
          <w:noProof/>
        </w:rPr>
        <w:t>.</w:t>
      </w:r>
    </w:p>
    <w:p w14:paraId="132B2534" w14:textId="77777777" w:rsidR="005B13B6" w:rsidRPr="00D44389" w:rsidRDefault="005B13B6" w:rsidP="001C7B32">
      <w:pPr>
        <w:pStyle w:val="EndNoteBibliography"/>
        <w:rPr>
          <w:noProof/>
        </w:rPr>
      </w:pPr>
      <w:bookmarkStart w:id="18" w:name="_ENREF_15"/>
    </w:p>
    <w:p w14:paraId="0FD641DF" w14:textId="79795B9F" w:rsidR="000C7103" w:rsidRPr="00D44389" w:rsidRDefault="000C7103" w:rsidP="004258AE">
      <w:pPr>
        <w:pStyle w:val="EndNoteBibliography"/>
        <w:ind w:left="720" w:hanging="720"/>
        <w:rPr>
          <w:noProof/>
        </w:rPr>
      </w:pPr>
      <w:r w:rsidRPr="00D44389">
        <w:rPr>
          <w:noProof/>
        </w:rPr>
        <w:t xml:space="preserve">Brysbaert, M., &amp; New, B. (2009). Moving beyond Kucera and Francis: A </w:t>
      </w:r>
      <w:r w:rsidR="004D2E4C" w:rsidRPr="00D44389">
        <w:rPr>
          <w:noProof/>
        </w:rPr>
        <w:t>c</w:t>
      </w:r>
      <w:r w:rsidRPr="00D44389">
        <w:rPr>
          <w:noProof/>
        </w:rPr>
        <w:t xml:space="preserve">ritical </w:t>
      </w:r>
      <w:r w:rsidR="004D2E4C" w:rsidRPr="00D44389">
        <w:rPr>
          <w:noProof/>
        </w:rPr>
        <w:t>e</w:t>
      </w:r>
      <w:r w:rsidRPr="00D44389">
        <w:rPr>
          <w:noProof/>
        </w:rPr>
        <w:t xml:space="preserve">valuation of </w:t>
      </w:r>
      <w:r w:rsidR="004D2E4C" w:rsidRPr="00D44389">
        <w:rPr>
          <w:noProof/>
        </w:rPr>
        <w:t>c</w:t>
      </w:r>
      <w:r w:rsidRPr="00D44389">
        <w:rPr>
          <w:noProof/>
        </w:rPr>
        <w:t xml:space="preserve">urrent </w:t>
      </w:r>
      <w:r w:rsidR="004D2E4C" w:rsidRPr="00D44389">
        <w:rPr>
          <w:noProof/>
        </w:rPr>
        <w:t>w</w:t>
      </w:r>
      <w:r w:rsidRPr="00D44389">
        <w:rPr>
          <w:noProof/>
        </w:rPr>
        <w:t xml:space="preserve">ord </w:t>
      </w:r>
      <w:r w:rsidR="004D2E4C" w:rsidRPr="00D44389">
        <w:rPr>
          <w:noProof/>
        </w:rPr>
        <w:t>f</w:t>
      </w:r>
      <w:r w:rsidRPr="00D44389">
        <w:rPr>
          <w:noProof/>
        </w:rPr>
        <w:t xml:space="preserve">requency </w:t>
      </w:r>
      <w:r w:rsidR="004D2E4C" w:rsidRPr="00D44389">
        <w:rPr>
          <w:noProof/>
        </w:rPr>
        <w:t>n</w:t>
      </w:r>
      <w:r w:rsidRPr="00D44389">
        <w:rPr>
          <w:noProof/>
        </w:rPr>
        <w:t xml:space="preserve">orms and the </w:t>
      </w:r>
      <w:r w:rsidR="004D2E4C" w:rsidRPr="00D44389">
        <w:rPr>
          <w:noProof/>
        </w:rPr>
        <w:t>i</w:t>
      </w:r>
      <w:r w:rsidRPr="00D44389">
        <w:rPr>
          <w:noProof/>
        </w:rPr>
        <w:t xml:space="preserve">ntroduction of a </w:t>
      </w:r>
      <w:r w:rsidR="004D2E4C" w:rsidRPr="00D44389">
        <w:rPr>
          <w:noProof/>
        </w:rPr>
        <w:t>n</w:t>
      </w:r>
      <w:r w:rsidRPr="00D44389">
        <w:rPr>
          <w:noProof/>
        </w:rPr>
        <w:t xml:space="preserve">ew and </w:t>
      </w:r>
      <w:r w:rsidR="004D2E4C" w:rsidRPr="00D44389">
        <w:rPr>
          <w:noProof/>
        </w:rPr>
        <w:t>i</w:t>
      </w:r>
      <w:r w:rsidRPr="00D44389">
        <w:rPr>
          <w:noProof/>
        </w:rPr>
        <w:t xml:space="preserve">mproved </w:t>
      </w:r>
      <w:r w:rsidR="004D2E4C" w:rsidRPr="00D44389">
        <w:rPr>
          <w:noProof/>
        </w:rPr>
        <w:t>w</w:t>
      </w:r>
      <w:r w:rsidRPr="00D44389">
        <w:rPr>
          <w:noProof/>
        </w:rPr>
        <w:t xml:space="preserve">ord </w:t>
      </w:r>
      <w:r w:rsidR="004D2E4C" w:rsidRPr="00D44389">
        <w:rPr>
          <w:noProof/>
        </w:rPr>
        <w:t>f</w:t>
      </w:r>
      <w:r w:rsidRPr="00D44389">
        <w:rPr>
          <w:noProof/>
        </w:rPr>
        <w:t xml:space="preserve">requency </w:t>
      </w:r>
      <w:r w:rsidR="004D2E4C" w:rsidRPr="00D44389">
        <w:rPr>
          <w:noProof/>
        </w:rPr>
        <w:t>m</w:t>
      </w:r>
      <w:r w:rsidRPr="00D44389">
        <w:rPr>
          <w:noProof/>
        </w:rPr>
        <w:t xml:space="preserve">easure for American English. </w:t>
      </w:r>
      <w:r w:rsidRPr="00D44389">
        <w:rPr>
          <w:i/>
          <w:noProof/>
        </w:rPr>
        <w:t>Behavior Research Methods, 41</w:t>
      </w:r>
      <w:r w:rsidRPr="00D44389">
        <w:rPr>
          <w:noProof/>
        </w:rPr>
        <w:t xml:space="preserve">, 977–990. </w:t>
      </w:r>
      <w:r w:rsidR="004D2E4C" w:rsidRPr="00D44389">
        <w:rPr>
          <w:rFonts w:eastAsia="Times New Roman"/>
        </w:rPr>
        <w:t>doi:10.3758/BRM.41.4.977</w:t>
      </w:r>
    </w:p>
    <w:p w14:paraId="29A9C06F" w14:textId="77777777" w:rsidR="000C7103" w:rsidRPr="00D44389" w:rsidRDefault="000C7103" w:rsidP="004258AE">
      <w:pPr>
        <w:pStyle w:val="EndNoteBibliography"/>
        <w:ind w:left="720" w:hanging="720"/>
        <w:rPr>
          <w:noProof/>
        </w:rPr>
      </w:pPr>
      <w:r w:rsidRPr="00D44389">
        <w:rPr>
          <w:noProof/>
        </w:rPr>
        <w:tab/>
      </w:r>
      <w:bookmarkEnd w:id="18"/>
    </w:p>
    <w:p w14:paraId="7048338B" w14:textId="6BC7C53A" w:rsidR="000C7103" w:rsidRPr="00D44389" w:rsidRDefault="000C7103" w:rsidP="004258AE">
      <w:pPr>
        <w:pStyle w:val="EndNoteBibliography"/>
        <w:ind w:left="720" w:hanging="720"/>
        <w:rPr>
          <w:noProof/>
        </w:rPr>
      </w:pPr>
      <w:bookmarkStart w:id="19" w:name="_ENREF_16"/>
      <w:r w:rsidRPr="00D44389">
        <w:rPr>
          <w:noProof/>
        </w:rPr>
        <w:t xml:space="preserve">Brysbaert, M., Warriner, A. B., &amp; Kuperman, V. (2014). Concreteness ratings for 40 thousand generally known English word lemmas. </w:t>
      </w:r>
      <w:r w:rsidRPr="00D44389">
        <w:rPr>
          <w:i/>
          <w:noProof/>
        </w:rPr>
        <w:t>Behavior Research Methods, 46</w:t>
      </w:r>
      <w:r w:rsidRPr="00D44389">
        <w:rPr>
          <w:noProof/>
        </w:rPr>
        <w:t xml:space="preserve">, 904-911. </w:t>
      </w:r>
      <w:r w:rsidR="00183351" w:rsidRPr="00D44389">
        <w:rPr>
          <w:rFonts w:eastAsia="Times New Roman"/>
        </w:rPr>
        <w:t>doi:10.3758/s13428-013-0403-5</w:t>
      </w:r>
    </w:p>
    <w:p w14:paraId="1CEE57CE" w14:textId="77777777" w:rsidR="000C7103" w:rsidRPr="00D44389" w:rsidRDefault="000C7103" w:rsidP="004258AE">
      <w:pPr>
        <w:pStyle w:val="EndNoteBibliography"/>
        <w:ind w:left="720" w:hanging="720"/>
        <w:rPr>
          <w:noProof/>
        </w:rPr>
      </w:pPr>
      <w:r w:rsidRPr="00D44389">
        <w:rPr>
          <w:noProof/>
        </w:rPr>
        <w:tab/>
      </w:r>
      <w:bookmarkEnd w:id="19"/>
    </w:p>
    <w:p w14:paraId="5CE58A2C" w14:textId="4F9209D2" w:rsidR="006C11E4" w:rsidRPr="00D44389" w:rsidRDefault="006C11E4" w:rsidP="00407331">
      <w:pPr>
        <w:ind w:left="720" w:hanging="720"/>
        <w:rPr>
          <w:noProof/>
        </w:rPr>
      </w:pPr>
      <w:bookmarkStart w:id="20" w:name="_ENREF_17"/>
      <w:r w:rsidRPr="00D44389">
        <w:rPr>
          <w:noProof/>
        </w:rPr>
        <w:lastRenderedPageBreak/>
        <w:t xml:space="preserve">Buhrmester, M., Kwang, T., &amp; Gosling, S. D. (2011). Amazon’s Mechanical Turk: A new source of inexpensive, yet high-quality, data? </w:t>
      </w:r>
      <w:r w:rsidRPr="00D44389">
        <w:rPr>
          <w:i/>
          <w:noProof/>
        </w:rPr>
        <w:t>Perspectives on Psychological Science</w:t>
      </w:r>
      <w:r w:rsidRPr="00D44389">
        <w:rPr>
          <w:noProof/>
        </w:rPr>
        <w:t xml:space="preserve">, </w:t>
      </w:r>
      <w:r w:rsidRPr="00D44389">
        <w:rPr>
          <w:i/>
          <w:noProof/>
        </w:rPr>
        <w:t>6</w:t>
      </w:r>
      <w:r w:rsidRPr="00D44389">
        <w:rPr>
          <w:noProof/>
        </w:rPr>
        <w:t>, 3–5. https://doi.org/10.1177/1745691610393980</w:t>
      </w:r>
    </w:p>
    <w:bookmarkEnd w:id="20"/>
    <w:p w14:paraId="09F010FA" w14:textId="65B5AE0A" w:rsidR="000C7103" w:rsidRPr="00D44389" w:rsidRDefault="000C7103" w:rsidP="006C11E4">
      <w:pPr>
        <w:pStyle w:val="EndNoteBibliography"/>
        <w:ind w:left="720" w:hanging="720"/>
        <w:rPr>
          <w:noProof/>
        </w:rPr>
      </w:pPr>
    </w:p>
    <w:p w14:paraId="267061BD" w14:textId="5C615696" w:rsidR="000C7103" w:rsidRPr="00D44389" w:rsidRDefault="000C7103" w:rsidP="004258AE">
      <w:pPr>
        <w:pStyle w:val="EndNoteBibliography"/>
        <w:ind w:left="720" w:hanging="720"/>
        <w:rPr>
          <w:noProof/>
        </w:rPr>
      </w:pPr>
      <w:bookmarkStart w:id="21" w:name="_ENREF_19"/>
      <w:r w:rsidRPr="00D44389">
        <w:rPr>
          <w:noProof/>
        </w:rPr>
        <w:t xml:space="preserve">Chall, J. S., &amp; Dale, E. (1995). </w:t>
      </w:r>
      <w:r w:rsidRPr="00D44389">
        <w:rPr>
          <w:i/>
          <w:noProof/>
        </w:rPr>
        <w:t>Readability revisited: The new Dale-Chall readability formula</w:t>
      </w:r>
      <w:r w:rsidR="002E7EEB" w:rsidRPr="00D44389">
        <w:rPr>
          <w:noProof/>
        </w:rPr>
        <w:t>.</w:t>
      </w:r>
      <w:r w:rsidRPr="00D44389">
        <w:rPr>
          <w:noProof/>
        </w:rPr>
        <w:t xml:space="preserve"> Brookline Books.</w:t>
      </w:r>
    </w:p>
    <w:p w14:paraId="40624802" w14:textId="77777777" w:rsidR="000C7103" w:rsidRPr="00D44389" w:rsidRDefault="000C7103" w:rsidP="004258AE">
      <w:pPr>
        <w:pStyle w:val="EndNoteBibliography"/>
        <w:ind w:left="720" w:hanging="720"/>
        <w:rPr>
          <w:noProof/>
        </w:rPr>
      </w:pPr>
      <w:r w:rsidRPr="00D44389">
        <w:rPr>
          <w:noProof/>
        </w:rPr>
        <w:tab/>
      </w:r>
      <w:bookmarkEnd w:id="21"/>
    </w:p>
    <w:p w14:paraId="15713EFC" w14:textId="77777777" w:rsidR="000C7103" w:rsidRPr="00D44389" w:rsidRDefault="000C7103" w:rsidP="004258AE">
      <w:pPr>
        <w:pStyle w:val="EndNoteBibliography"/>
        <w:ind w:left="720" w:hanging="720"/>
        <w:rPr>
          <w:noProof/>
        </w:rPr>
      </w:pPr>
      <w:bookmarkStart w:id="22" w:name="_ENREF_20"/>
      <w:r w:rsidRPr="00D44389">
        <w:rPr>
          <w:noProof/>
        </w:rPr>
        <w:t xml:space="preserve">Cohen, J. (1988). </w:t>
      </w:r>
      <w:r w:rsidRPr="00D44389">
        <w:rPr>
          <w:i/>
          <w:noProof/>
        </w:rPr>
        <w:t>Statistical power analysis for the behavioral sciences</w:t>
      </w:r>
      <w:r w:rsidRPr="00D44389">
        <w:rPr>
          <w:noProof/>
        </w:rPr>
        <w:t xml:space="preserve"> (2nd ed.). Hillsdale, NJ: Lawrence Erlbaum Associates.</w:t>
      </w:r>
    </w:p>
    <w:p w14:paraId="2646E242" w14:textId="28704004" w:rsidR="000C7103" w:rsidRPr="00D44389" w:rsidRDefault="000C7103" w:rsidP="00BE430F">
      <w:pPr>
        <w:pStyle w:val="EndNoteBibliography"/>
        <w:ind w:left="720" w:hanging="720"/>
        <w:rPr>
          <w:noProof/>
        </w:rPr>
      </w:pPr>
      <w:r w:rsidRPr="00D44389">
        <w:rPr>
          <w:noProof/>
        </w:rPr>
        <w:tab/>
      </w:r>
      <w:bookmarkStart w:id="23" w:name="_ENREF_21"/>
      <w:bookmarkEnd w:id="22"/>
      <w:r w:rsidRPr="00D44389">
        <w:rPr>
          <w:noProof/>
        </w:rPr>
        <w:tab/>
      </w:r>
      <w:bookmarkEnd w:id="23"/>
    </w:p>
    <w:p w14:paraId="65284898" w14:textId="0109524A" w:rsidR="004F5FCF" w:rsidRPr="00D44389" w:rsidRDefault="004F5FCF" w:rsidP="004258AE">
      <w:pPr>
        <w:pStyle w:val="EndNoteBibliography"/>
        <w:ind w:left="720" w:hanging="720"/>
        <w:rPr>
          <w:noProof/>
        </w:rPr>
      </w:pPr>
      <w:bookmarkStart w:id="24" w:name="_ENREF_22"/>
      <w:r w:rsidRPr="00D44389">
        <w:rPr>
          <w:noProof/>
        </w:rPr>
        <w:t xml:space="preserve">Collins‐Thompson, K., &amp; Callan, J. (2005). Predicting reading difficulty with statistical language models. </w:t>
      </w:r>
      <w:r w:rsidRPr="00D44389">
        <w:rPr>
          <w:i/>
          <w:noProof/>
        </w:rPr>
        <w:t>Journal of the Association for Information Science and Technology, 56</w:t>
      </w:r>
      <w:r w:rsidRPr="00D44389">
        <w:rPr>
          <w:noProof/>
        </w:rPr>
        <w:t>(13), 1448-1462.</w:t>
      </w:r>
    </w:p>
    <w:p w14:paraId="5DA69B7A" w14:textId="77777777" w:rsidR="004F5FCF" w:rsidRPr="00D44389" w:rsidRDefault="004F5FCF" w:rsidP="004258AE">
      <w:pPr>
        <w:pStyle w:val="EndNoteBibliography"/>
        <w:ind w:left="720" w:hanging="720"/>
        <w:rPr>
          <w:noProof/>
        </w:rPr>
      </w:pPr>
    </w:p>
    <w:p w14:paraId="0862CD54" w14:textId="30576F8D" w:rsidR="000C7103" w:rsidRPr="00D44389" w:rsidRDefault="000C7103" w:rsidP="004258AE">
      <w:pPr>
        <w:pStyle w:val="EndNoteBibliography"/>
        <w:ind w:left="720" w:hanging="720"/>
        <w:rPr>
          <w:noProof/>
        </w:rPr>
      </w:pPr>
      <w:r w:rsidRPr="00D44389">
        <w:rPr>
          <w:noProof/>
        </w:rPr>
        <w:t xml:space="preserve">Coltheart, M. (1981). The MRC psycholinguistic database. </w:t>
      </w:r>
      <w:r w:rsidRPr="00D44389">
        <w:rPr>
          <w:i/>
          <w:noProof/>
        </w:rPr>
        <w:t>The Quarterly Journal of Experimental Psychology, 33</w:t>
      </w:r>
      <w:r w:rsidRPr="00D44389">
        <w:rPr>
          <w:noProof/>
        </w:rPr>
        <w:t xml:space="preserve">, 497-505. </w:t>
      </w:r>
      <w:hyperlink r:id="rId9" w:history="1">
        <w:r w:rsidR="00F27F54" w:rsidRPr="00D44389">
          <w:rPr>
            <w:rStyle w:val="Hyperlink"/>
            <w:rFonts w:eastAsia="Times New Roman"/>
          </w:rPr>
          <w:t>http://dx.doi.org/10.1080/14640748108400805</w:t>
        </w:r>
      </w:hyperlink>
    </w:p>
    <w:p w14:paraId="516BD0B4" w14:textId="77777777" w:rsidR="000C7103" w:rsidRPr="00D44389" w:rsidRDefault="000C7103" w:rsidP="004258AE">
      <w:pPr>
        <w:pStyle w:val="EndNoteBibliography"/>
        <w:ind w:left="720" w:hanging="720"/>
        <w:rPr>
          <w:noProof/>
        </w:rPr>
      </w:pPr>
      <w:r w:rsidRPr="00D44389">
        <w:rPr>
          <w:noProof/>
        </w:rPr>
        <w:tab/>
      </w:r>
      <w:bookmarkEnd w:id="24"/>
    </w:p>
    <w:p w14:paraId="3B0C85B3" w14:textId="6ED75D1E" w:rsidR="000C7103" w:rsidRPr="00D44389" w:rsidRDefault="000C7103" w:rsidP="004258AE">
      <w:pPr>
        <w:pStyle w:val="EndNoteBibliography"/>
        <w:ind w:left="720" w:hanging="720"/>
        <w:rPr>
          <w:noProof/>
        </w:rPr>
      </w:pPr>
      <w:bookmarkStart w:id="25" w:name="_ENREF_27"/>
      <w:r w:rsidRPr="00D44389">
        <w:rPr>
          <w:noProof/>
        </w:rPr>
        <w:t>Crossley, S. A., Dufty, D. F., McCarthy, P. M., &amp; McNamara, D. S. (2007). Toward a new readability: A mixed model approach</w:t>
      </w:r>
      <w:r w:rsidR="003A079C" w:rsidRPr="00D44389">
        <w:rPr>
          <w:noProof/>
        </w:rPr>
        <w:t>.</w:t>
      </w:r>
      <w:r w:rsidRPr="00D44389">
        <w:rPr>
          <w:noProof/>
        </w:rPr>
        <w:t xml:space="preserve"> </w:t>
      </w:r>
      <w:r w:rsidRPr="00D44389">
        <w:rPr>
          <w:i/>
          <w:noProof/>
        </w:rPr>
        <w:t>Proceedings of the 29th annual conference of the Cognitive Science Society</w:t>
      </w:r>
      <w:r w:rsidRPr="00D44389">
        <w:rPr>
          <w:noProof/>
        </w:rPr>
        <w:t xml:space="preserve"> (pp. 197-202).</w:t>
      </w:r>
    </w:p>
    <w:p w14:paraId="58E05354" w14:textId="77777777" w:rsidR="00C03B3F" w:rsidRPr="00D44389" w:rsidRDefault="00C03B3F" w:rsidP="004258AE">
      <w:pPr>
        <w:pStyle w:val="EndNoteBibliography"/>
        <w:ind w:left="720" w:hanging="720"/>
        <w:rPr>
          <w:noProof/>
        </w:rPr>
      </w:pPr>
    </w:p>
    <w:p w14:paraId="3A54616C" w14:textId="6CA8B4B4" w:rsidR="00C03B3F" w:rsidRPr="00D44389" w:rsidRDefault="00C03B3F" w:rsidP="00407331">
      <w:pPr>
        <w:ind w:left="720" w:hanging="720"/>
      </w:pPr>
      <w:r w:rsidRPr="00D44389">
        <w:t xml:space="preserve">Crossley, S. A., Greenfield, J., &amp; McNamara, D. S. (2008). Assessing text readability using cognitively based indices. </w:t>
      </w:r>
      <w:r w:rsidRPr="00D44389">
        <w:rPr>
          <w:i/>
        </w:rPr>
        <w:t>TESOL Quarterly, 42</w:t>
      </w:r>
      <w:r w:rsidRPr="00D44389">
        <w:t>, 475-493.</w:t>
      </w:r>
    </w:p>
    <w:p w14:paraId="6A71FF23" w14:textId="77777777" w:rsidR="000C7103" w:rsidRPr="00D44389" w:rsidRDefault="000C7103" w:rsidP="004258AE">
      <w:pPr>
        <w:pStyle w:val="EndNoteBibliography"/>
        <w:ind w:left="720" w:hanging="720"/>
        <w:rPr>
          <w:noProof/>
        </w:rPr>
      </w:pPr>
      <w:r w:rsidRPr="00D44389">
        <w:rPr>
          <w:noProof/>
        </w:rPr>
        <w:tab/>
      </w:r>
      <w:bookmarkEnd w:id="25"/>
    </w:p>
    <w:p w14:paraId="0FEAB8A4" w14:textId="26C21A7F" w:rsidR="0063295D" w:rsidRPr="00D44389" w:rsidRDefault="0063295D" w:rsidP="0063295D">
      <w:pPr>
        <w:ind w:left="720" w:hanging="720"/>
        <w:rPr>
          <w:i/>
        </w:rPr>
      </w:pPr>
      <w:bookmarkStart w:id="26" w:name="_ENREF_28"/>
      <w:r w:rsidRPr="00D44389">
        <w:t xml:space="preserve">Crossley, S. A., Kyle, K., &amp; McNamara, D. S. (2016). The </w:t>
      </w:r>
      <w:r w:rsidR="00EA4E3A" w:rsidRPr="00D44389">
        <w:t>t</w:t>
      </w:r>
      <w:r w:rsidRPr="00D44389">
        <w:t xml:space="preserve">ool for the </w:t>
      </w:r>
      <w:r w:rsidR="00EA4E3A" w:rsidRPr="00D44389">
        <w:t>a</w:t>
      </w:r>
      <w:r w:rsidRPr="00D44389">
        <w:t xml:space="preserve">utomatic </w:t>
      </w:r>
      <w:r w:rsidR="00EA4E3A" w:rsidRPr="00D44389">
        <w:t>a</w:t>
      </w:r>
      <w:r w:rsidRPr="00D44389">
        <w:t xml:space="preserve">nalysis of </w:t>
      </w:r>
      <w:r w:rsidR="00EA4E3A" w:rsidRPr="00D44389">
        <w:t>t</w:t>
      </w:r>
      <w:r w:rsidRPr="00D44389">
        <w:t xml:space="preserve">ext </w:t>
      </w:r>
      <w:r w:rsidR="00EA4E3A" w:rsidRPr="00D44389">
        <w:t>c</w:t>
      </w:r>
      <w:r w:rsidRPr="00D44389">
        <w:t xml:space="preserve">ohesion (TAACO): Automatic </w:t>
      </w:r>
      <w:r w:rsidR="00EA4E3A" w:rsidRPr="00D44389">
        <w:t>a</w:t>
      </w:r>
      <w:r w:rsidRPr="00D44389">
        <w:t xml:space="preserve">ssessment of </w:t>
      </w:r>
      <w:r w:rsidR="00EA4E3A" w:rsidRPr="00D44389">
        <w:t>l</w:t>
      </w:r>
      <w:r w:rsidRPr="00D44389">
        <w:t xml:space="preserve">ocal, </w:t>
      </w:r>
      <w:r w:rsidR="00EA4E3A" w:rsidRPr="00D44389">
        <w:t>g</w:t>
      </w:r>
      <w:r w:rsidRPr="00D44389">
        <w:t xml:space="preserve">lobal, and </w:t>
      </w:r>
      <w:r w:rsidR="00EA4E3A" w:rsidRPr="00D44389">
        <w:t>t</w:t>
      </w:r>
      <w:r w:rsidRPr="00D44389">
        <w:t xml:space="preserve">ext </w:t>
      </w:r>
      <w:r w:rsidR="00EA4E3A" w:rsidRPr="00D44389">
        <w:t>c</w:t>
      </w:r>
      <w:r w:rsidRPr="00D44389">
        <w:t xml:space="preserve">ohesion. </w:t>
      </w:r>
      <w:r w:rsidRPr="00D44389">
        <w:rPr>
          <w:i/>
        </w:rPr>
        <w:t>Behavior Research Methods, 48</w:t>
      </w:r>
      <w:r w:rsidRPr="00D44389">
        <w:t>, 1227-1237</w:t>
      </w:r>
      <w:r w:rsidRPr="00D44389">
        <w:rPr>
          <w:i/>
        </w:rPr>
        <w:t>.</w:t>
      </w:r>
    </w:p>
    <w:p w14:paraId="2310CE52" w14:textId="77777777" w:rsidR="000C7103" w:rsidRPr="00D44389" w:rsidRDefault="000C7103" w:rsidP="004258AE">
      <w:pPr>
        <w:pStyle w:val="EndNoteBibliography"/>
        <w:ind w:left="720" w:hanging="720"/>
        <w:rPr>
          <w:noProof/>
        </w:rPr>
      </w:pPr>
      <w:r w:rsidRPr="00D44389">
        <w:rPr>
          <w:noProof/>
        </w:rPr>
        <w:tab/>
      </w:r>
      <w:bookmarkEnd w:id="26"/>
    </w:p>
    <w:p w14:paraId="3DC5B4DA" w14:textId="77777777" w:rsidR="009A2464" w:rsidRPr="00D44389" w:rsidRDefault="009A2464" w:rsidP="009A2464">
      <w:pPr>
        <w:pStyle w:val="EndNoteBibliography"/>
        <w:ind w:left="720" w:hanging="720"/>
        <w:rPr>
          <w:noProof/>
        </w:rPr>
      </w:pPr>
      <w:bookmarkStart w:id="27" w:name="_ENREF_29"/>
      <w:r w:rsidRPr="00D44389">
        <w:rPr>
          <w:noProof/>
        </w:rPr>
        <w:t>Crossley, S. A., Kyle, K., &amp; McNamara, D. S. (2017). Sentiment Analysis and Social Cognition Engine (SEANCE): An automatic tool for sentiment, social cognition, and social-order analysis. </w:t>
      </w:r>
      <w:r w:rsidRPr="00D44389">
        <w:rPr>
          <w:i/>
          <w:iCs/>
          <w:noProof/>
        </w:rPr>
        <w:t>Behavior research methods</w:t>
      </w:r>
      <w:r w:rsidRPr="00D44389">
        <w:rPr>
          <w:noProof/>
        </w:rPr>
        <w:t>, </w:t>
      </w:r>
      <w:r w:rsidRPr="00D44389">
        <w:rPr>
          <w:i/>
          <w:iCs/>
          <w:noProof/>
        </w:rPr>
        <w:t>49</w:t>
      </w:r>
      <w:r w:rsidRPr="00D44389">
        <w:rPr>
          <w:noProof/>
        </w:rPr>
        <w:t>(3), 803-821.</w:t>
      </w:r>
    </w:p>
    <w:p w14:paraId="030393B0" w14:textId="77777777" w:rsidR="009A2464" w:rsidRPr="00D44389" w:rsidRDefault="009A2464" w:rsidP="007D4467">
      <w:pPr>
        <w:pStyle w:val="EndNoteBibliography"/>
        <w:ind w:left="720" w:hanging="720"/>
        <w:rPr>
          <w:noProof/>
        </w:rPr>
      </w:pPr>
    </w:p>
    <w:p w14:paraId="00BEF111" w14:textId="77777777" w:rsidR="007D4467" w:rsidRPr="00D44389" w:rsidRDefault="007D4467" w:rsidP="007D4467">
      <w:pPr>
        <w:pStyle w:val="EndNoteBibliography"/>
        <w:ind w:left="720" w:hanging="720"/>
        <w:rPr>
          <w:noProof/>
        </w:rPr>
      </w:pPr>
      <w:r w:rsidRPr="00D44389">
        <w:rPr>
          <w:noProof/>
        </w:rPr>
        <w:t xml:space="preserve">Crossley, S. A., Skalicky, S., Dascalu, M., McNamara, D. S., &amp; Kyle, K. (2017). Predicting Text Comprehension, Processing, and Familiarity in Adult Readers: New Approaches to Readability Formulas. </w:t>
      </w:r>
      <w:r w:rsidRPr="00D44389">
        <w:rPr>
          <w:i/>
          <w:iCs/>
          <w:noProof/>
        </w:rPr>
        <w:t>Discourse Processes</w:t>
      </w:r>
      <w:r w:rsidRPr="00D44389">
        <w:rPr>
          <w:noProof/>
        </w:rPr>
        <w:t xml:space="preserve">, </w:t>
      </w:r>
      <w:r w:rsidRPr="00D44389">
        <w:rPr>
          <w:i/>
          <w:iCs/>
          <w:noProof/>
        </w:rPr>
        <w:t>54</w:t>
      </w:r>
      <w:r w:rsidRPr="00D44389">
        <w:rPr>
          <w:noProof/>
        </w:rPr>
        <w:t xml:space="preserve">(5–6), 340–359. </w:t>
      </w:r>
      <w:hyperlink r:id="rId10" w:history="1">
        <w:r w:rsidRPr="00D44389">
          <w:rPr>
            <w:rStyle w:val="Hyperlink"/>
            <w:noProof/>
          </w:rPr>
          <w:t>https://doi.org/10.1080/0163853X.2017.1296264</w:t>
        </w:r>
      </w:hyperlink>
    </w:p>
    <w:p w14:paraId="7037D35C" w14:textId="77777777" w:rsidR="007D4467" w:rsidRPr="00D44389" w:rsidRDefault="007D4467" w:rsidP="004258AE">
      <w:pPr>
        <w:pStyle w:val="EndNoteBibliography"/>
        <w:ind w:left="720" w:hanging="720"/>
        <w:rPr>
          <w:noProof/>
        </w:rPr>
      </w:pPr>
    </w:p>
    <w:p w14:paraId="3C0F0E9A" w14:textId="77777777" w:rsidR="00F22A58" w:rsidRPr="00D44389" w:rsidRDefault="00F22A58" w:rsidP="007869C7">
      <w:pPr>
        <w:pStyle w:val="EndNoteBibliography"/>
        <w:ind w:left="720" w:hanging="720"/>
        <w:outlineLvl w:val="0"/>
        <w:rPr>
          <w:noProof/>
        </w:rPr>
      </w:pPr>
      <w:r w:rsidRPr="00D44389">
        <w:rPr>
          <w:noProof/>
        </w:rPr>
        <w:t>Dale, E., &amp; Chall, J. S. (1949). The concept of readability. </w:t>
      </w:r>
      <w:r w:rsidRPr="00D44389">
        <w:rPr>
          <w:i/>
          <w:iCs/>
          <w:noProof/>
        </w:rPr>
        <w:t>Elementary English</w:t>
      </w:r>
      <w:r w:rsidRPr="00D44389">
        <w:rPr>
          <w:noProof/>
        </w:rPr>
        <w:t>, </w:t>
      </w:r>
      <w:r w:rsidRPr="00D44389">
        <w:rPr>
          <w:i/>
          <w:iCs/>
          <w:noProof/>
        </w:rPr>
        <w:t>26</w:t>
      </w:r>
      <w:r w:rsidRPr="00D44389">
        <w:rPr>
          <w:noProof/>
        </w:rPr>
        <w:t>(1), 19-26.</w:t>
      </w:r>
    </w:p>
    <w:p w14:paraId="118CFF84" w14:textId="77777777" w:rsidR="00F22A58" w:rsidRPr="00D44389" w:rsidRDefault="00F22A58" w:rsidP="004258AE">
      <w:pPr>
        <w:pStyle w:val="EndNoteBibliography"/>
        <w:ind w:left="720" w:hanging="720"/>
        <w:rPr>
          <w:noProof/>
        </w:rPr>
      </w:pPr>
    </w:p>
    <w:p w14:paraId="56C7F462" w14:textId="0C1831D2" w:rsidR="000C7103" w:rsidRPr="00D44389" w:rsidRDefault="000C7103" w:rsidP="004258AE">
      <w:pPr>
        <w:pStyle w:val="EndNoteBibliography"/>
        <w:ind w:left="720" w:hanging="720"/>
        <w:rPr>
          <w:noProof/>
        </w:rPr>
      </w:pPr>
      <w:r w:rsidRPr="00D44389">
        <w:rPr>
          <w:noProof/>
        </w:rPr>
        <w:t xml:space="preserve">Dascalu, M. (2014). </w:t>
      </w:r>
      <w:r w:rsidRPr="00D44389">
        <w:rPr>
          <w:i/>
          <w:noProof/>
        </w:rPr>
        <w:t>Analyzing discourse and text complexity for learning and collaborating</w:t>
      </w:r>
      <w:r w:rsidR="00980ABC" w:rsidRPr="00D44389">
        <w:rPr>
          <w:i/>
          <w:noProof/>
        </w:rPr>
        <w:t>:</w:t>
      </w:r>
      <w:r w:rsidRPr="00D44389">
        <w:rPr>
          <w:i/>
          <w:noProof/>
        </w:rPr>
        <w:t xml:space="preserve"> Studies in Computational Intelligence</w:t>
      </w:r>
      <w:r w:rsidRPr="00D44389">
        <w:rPr>
          <w:noProof/>
        </w:rPr>
        <w:t xml:space="preserve"> (Vol. 534). Cham, Switzerland: Springer.</w:t>
      </w:r>
    </w:p>
    <w:p w14:paraId="27EFF58E" w14:textId="77777777" w:rsidR="000C7103" w:rsidRPr="00D44389" w:rsidRDefault="000C7103" w:rsidP="001E5DBA">
      <w:pPr>
        <w:pStyle w:val="EndNoteBibliography"/>
        <w:ind w:left="720" w:hanging="720"/>
        <w:rPr>
          <w:noProof/>
        </w:rPr>
      </w:pPr>
      <w:bookmarkStart w:id="28" w:name="_ENREF_30"/>
      <w:bookmarkEnd w:id="27"/>
      <w:r w:rsidRPr="00D44389">
        <w:rPr>
          <w:noProof/>
        </w:rPr>
        <w:tab/>
      </w:r>
      <w:bookmarkEnd w:id="28"/>
    </w:p>
    <w:p w14:paraId="1CE52673" w14:textId="55B433E2" w:rsidR="00266C13" w:rsidRPr="00D44389" w:rsidRDefault="00266C13" w:rsidP="00F013C5">
      <w:pPr>
        <w:pStyle w:val="EndNoteBibliography"/>
        <w:ind w:left="720" w:hanging="720"/>
        <w:rPr>
          <w:color w:val="000000" w:themeColor="text1"/>
        </w:rPr>
      </w:pPr>
      <w:bookmarkStart w:id="29" w:name="_ENREF_31"/>
      <w:r w:rsidRPr="00D44389">
        <w:rPr>
          <w:color w:val="000000" w:themeColor="text1"/>
          <w:lang w:val="ro-RO"/>
        </w:rPr>
        <w:t xml:space="preserve">Dascalu, M., Dessus, P., Bianco, M., Trausan-Matu, S., &amp; Nardy, A. (2014). Mining texts, learner productions and strategies with ReaderBench. In A. Peña-Ayala (Ed.), </w:t>
      </w:r>
      <w:r w:rsidRPr="00D44389">
        <w:rPr>
          <w:i/>
          <w:iCs/>
          <w:color w:val="000000" w:themeColor="text1"/>
          <w:lang w:val="ro-RO"/>
        </w:rPr>
        <w:t>Educational Data Mining: Applications and Trends</w:t>
      </w:r>
      <w:r w:rsidRPr="00D44389">
        <w:rPr>
          <w:color w:val="000000" w:themeColor="text1"/>
          <w:lang w:val="ro-RO"/>
        </w:rPr>
        <w:t xml:space="preserve"> (pp. 345–377). Cham, Switzerland: Springer.</w:t>
      </w:r>
    </w:p>
    <w:p w14:paraId="5047FF9B" w14:textId="77777777" w:rsidR="000C7103" w:rsidRPr="00D44389" w:rsidRDefault="000C7103" w:rsidP="009E2AF6">
      <w:pPr>
        <w:pStyle w:val="EndNoteBibliography"/>
        <w:rPr>
          <w:noProof/>
        </w:rPr>
      </w:pPr>
      <w:r w:rsidRPr="00D44389">
        <w:rPr>
          <w:noProof/>
        </w:rPr>
        <w:lastRenderedPageBreak/>
        <w:tab/>
      </w:r>
      <w:bookmarkEnd w:id="29"/>
    </w:p>
    <w:p w14:paraId="7525AE27" w14:textId="320FE088" w:rsidR="000C7103" w:rsidRPr="00D44389" w:rsidRDefault="000C7103" w:rsidP="004258AE">
      <w:pPr>
        <w:pStyle w:val="EndNoteBibliography"/>
        <w:ind w:left="720" w:hanging="720"/>
        <w:rPr>
          <w:noProof/>
        </w:rPr>
      </w:pPr>
      <w:bookmarkStart w:id="30" w:name="_ENREF_32"/>
      <w:r w:rsidRPr="00D44389">
        <w:rPr>
          <w:noProof/>
        </w:rPr>
        <w:t xml:space="preserve">Davies, M. (2009). The 385+ million word Corpus of Contemporary American English (1990–2008+): Design, architecture, and linguistic insights. </w:t>
      </w:r>
      <w:r w:rsidRPr="00D44389">
        <w:rPr>
          <w:i/>
          <w:noProof/>
        </w:rPr>
        <w:t>International Journal of Corpus Linguistics, 14</w:t>
      </w:r>
      <w:r w:rsidRPr="00D44389">
        <w:rPr>
          <w:noProof/>
        </w:rPr>
        <w:t xml:space="preserve">, 159-190. </w:t>
      </w:r>
      <w:r w:rsidR="00C919FD" w:rsidRPr="00D44389">
        <w:rPr>
          <w:noProof/>
        </w:rPr>
        <w:t>doi:10.1075/ijcl.14.2.02dav</w:t>
      </w:r>
    </w:p>
    <w:p w14:paraId="41970DFF" w14:textId="303BFAF6" w:rsidR="000C7103" w:rsidRPr="00D44389" w:rsidRDefault="000C7103" w:rsidP="004258AE">
      <w:pPr>
        <w:pStyle w:val="EndNoteBibliography"/>
        <w:ind w:left="720" w:hanging="720"/>
        <w:rPr>
          <w:noProof/>
        </w:rPr>
      </w:pPr>
      <w:r w:rsidRPr="00D44389">
        <w:rPr>
          <w:noProof/>
        </w:rPr>
        <w:tab/>
      </w:r>
      <w:bookmarkEnd w:id="30"/>
    </w:p>
    <w:p w14:paraId="5B00C4FB" w14:textId="2E683495" w:rsidR="000C7103" w:rsidRPr="00D44389" w:rsidRDefault="000C7103" w:rsidP="004258AE">
      <w:pPr>
        <w:pStyle w:val="EndNoteBibliography"/>
        <w:ind w:left="720" w:hanging="720"/>
        <w:rPr>
          <w:noProof/>
        </w:rPr>
      </w:pPr>
      <w:bookmarkStart w:id="31" w:name="_ENREF_33"/>
      <w:r w:rsidRPr="00D44389">
        <w:rPr>
          <w:noProof/>
        </w:rPr>
        <w:t xml:space="preserve">Davison, A., &amp; Kantor, R. (1982). On the failure of readability formulas to define readable texts: A case study from adaptations. </w:t>
      </w:r>
      <w:r w:rsidRPr="00D44389">
        <w:rPr>
          <w:i/>
          <w:noProof/>
        </w:rPr>
        <w:t>Reading Research Quarterly, 17</w:t>
      </w:r>
      <w:r w:rsidRPr="00D44389">
        <w:rPr>
          <w:noProof/>
        </w:rPr>
        <w:t xml:space="preserve">, 187–209. </w:t>
      </w:r>
    </w:p>
    <w:p w14:paraId="4791A6C0" w14:textId="77777777" w:rsidR="000C7103" w:rsidRPr="00D44389" w:rsidRDefault="000C7103" w:rsidP="004258AE">
      <w:pPr>
        <w:pStyle w:val="EndNoteBibliography"/>
        <w:ind w:left="720" w:hanging="720"/>
        <w:rPr>
          <w:noProof/>
        </w:rPr>
      </w:pPr>
      <w:r w:rsidRPr="00D44389">
        <w:rPr>
          <w:noProof/>
        </w:rPr>
        <w:tab/>
      </w:r>
      <w:bookmarkEnd w:id="31"/>
    </w:p>
    <w:p w14:paraId="794E8F3B" w14:textId="5ACA92C3" w:rsidR="004F5FCF" w:rsidRPr="00D44389" w:rsidRDefault="004F5FCF" w:rsidP="004258AE">
      <w:pPr>
        <w:pStyle w:val="EndNoteBibliography"/>
        <w:ind w:left="720" w:hanging="720"/>
        <w:rPr>
          <w:noProof/>
        </w:rPr>
      </w:pPr>
      <w:bookmarkStart w:id="32" w:name="_ENREF_34"/>
      <w:r w:rsidRPr="00D44389">
        <w:rPr>
          <w:noProof/>
        </w:rPr>
        <w:t xml:space="preserve">De Clercq, O., Hoste, V., Desmet, B., Van Oosten, P., De Cock, M., &amp; Macken, L. (2014). Using the crowd for readability prediction. </w:t>
      </w:r>
      <w:r w:rsidRPr="00D44389">
        <w:rPr>
          <w:i/>
          <w:noProof/>
        </w:rPr>
        <w:t>Natural Language Engineering, 20</w:t>
      </w:r>
      <w:r w:rsidRPr="00D44389">
        <w:rPr>
          <w:noProof/>
        </w:rPr>
        <w:t>(3), 293-325.</w:t>
      </w:r>
    </w:p>
    <w:p w14:paraId="286D2F1D" w14:textId="77777777" w:rsidR="004F5FCF" w:rsidRPr="00D44389" w:rsidRDefault="004F5FCF" w:rsidP="004258AE">
      <w:pPr>
        <w:pStyle w:val="EndNoteBibliography"/>
        <w:ind w:left="720" w:hanging="720"/>
        <w:rPr>
          <w:noProof/>
        </w:rPr>
      </w:pPr>
    </w:p>
    <w:p w14:paraId="39B6FE39" w14:textId="55180A51" w:rsidR="000C7103" w:rsidRPr="00D44389" w:rsidRDefault="000C7103" w:rsidP="007869C7">
      <w:pPr>
        <w:pStyle w:val="EndNoteBibliography"/>
        <w:ind w:left="720" w:hanging="720"/>
        <w:outlineLvl w:val="0"/>
        <w:rPr>
          <w:noProof/>
        </w:rPr>
      </w:pPr>
      <w:r w:rsidRPr="00D44389">
        <w:rPr>
          <w:noProof/>
        </w:rPr>
        <w:t xml:space="preserve">DuBay, W. H. (2004). </w:t>
      </w:r>
      <w:r w:rsidRPr="00D44389">
        <w:rPr>
          <w:i/>
          <w:noProof/>
        </w:rPr>
        <w:t xml:space="preserve">The </w:t>
      </w:r>
      <w:r w:rsidR="00B67711" w:rsidRPr="00D44389">
        <w:rPr>
          <w:i/>
          <w:noProof/>
        </w:rPr>
        <w:t>p</w:t>
      </w:r>
      <w:r w:rsidRPr="00D44389">
        <w:rPr>
          <w:i/>
          <w:noProof/>
        </w:rPr>
        <w:t xml:space="preserve">rinciples of </w:t>
      </w:r>
      <w:r w:rsidR="00B67711" w:rsidRPr="00D44389">
        <w:rPr>
          <w:i/>
          <w:noProof/>
        </w:rPr>
        <w:t>r</w:t>
      </w:r>
      <w:r w:rsidRPr="00D44389">
        <w:rPr>
          <w:i/>
          <w:noProof/>
        </w:rPr>
        <w:t>eadability</w:t>
      </w:r>
      <w:r w:rsidRPr="00D44389">
        <w:rPr>
          <w:noProof/>
        </w:rPr>
        <w:t>. Costa Mesa, CA: Impact Information.</w:t>
      </w:r>
    </w:p>
    <w:p w14:paraId="24006491" w14:textId="77777777" w:rsidR="000C7103" w:rsidRPr="00D44389" w:rsidRDefault="000C7103" w:rsidP="00352A77">
      <w:pPr>
        <w:pStyle w:val="EndNoteBibliography"/>
        <w:rPr>
          <w:noProof/>
        </w:rPr>
      </w:pPr>
      <w:bookmarkStart w:id="33" w:name="_ENREF_35"/>
      <w:bookmarkEnd w:id="32"/>
      <w:r w:rsidRPr="00D44389">
        <w:rPr>
          <w:noProof/>
        </w:rPr>
        <w:tab/>
      </w:r>
      <w:bookmarkEnd w:id="33"/>
    </w:p>
    <w:p w14:paraId="41EC4C2F" w14:textId="21071FC7" w:rsidR="004F5FCF" w:rsidRPr="00D44389" w:rsidRDefault="004F5FCF" w:rsidP="004258AE">
      <w:pPr>
        <w:pStyle w:val="EndNoteBibliography"/>
        <w:ind w:left="720" w:hanging="720"/>
        <w:rPr>
          <w:noProof/>
        </w:rPr>
      </w:pPr>
      <w:bookmarkStart w:id="34" w:name="_ENREF_36"/>
      <w:r w:rsidRPr="00D44389">
        <w:rPr>
          <w:noProof/>
        </w:rPr>
        <w:t xml:space="preserve">Feng, L., Jansche, M., Huenerfauth, M., &amp; Elhadad, N. (2010, August). A comparison of features for automatic readability assessment. </w:t>
      </w:r>
      <w:r w:rsidRPr="00D44389">
        <w:rPr>
          <w:i/>
          <w:noProof/>
        </w:rPr>
        <w:t xml:space="preserve">In Proceedings of the 23rd International Conference on Computational Linguistics: Posters </w:t>
      </w:r>
      <w:r w:rsidRPr="00D44389">
        <w:rPr>
          <w:noProof/>
        </w:rPr>
        <w:t>(pp. 276-284). Association for Computational Linguistics.</w:t>
      </w:r>
    </w:p>
    <w:p w14:paraId="3E80D307" w14:textId="77777777" w:rsidR="000C7103" w:rsidRPr="00D44389" w:rsidRDefault="000C7103" w:rsidP="001C7B32">
      <w:pPr>
        <w:pStyle w:val="EndNoteBibliography"/>
        <w:rPr>
          <w:noProof/>
        </w:rPr>
      </w:pPr>
      <w:r w:rsidRPr="00D44389">
        <w:rPr>
          <w:noProof/>
        </w:rPr>
        <w:tab/>
      </w:r>
      <w:bookmarkEnd w:id="34"/>
    </w:p>
    <w:p w14:paraId="6F2C8E47" w14:textId="4B52088A" w:rsidR="000C7103" w:rsidRPr="00D44389" w:rsidRDefault="000C7103" w:rsidP="007869C7">
      <w:pPr>
        <w:pStyle w:val="EndNoteBibliography"/>
        <w:ind w:left="720" w:hanging="720"/>
        <w:outlineLvl w:val="0"/>
        <w:rPr>
          <w:noProof/>
        </w:rPr>
      </w:pPr>
      <w:bookmarkStart w:id="35" w:name="_ENREF_37"/>
      <w:r w:rsidRPr="00D44389">
        <w:rPr>
          <w:noProof/>
        </w:rPr>
        <w:t xml:space="preserve">Flesch, R. (1948). A new readability yardstick. </w:t>
      </w:r>
      <w:r w:rsidRPr="00D44389">
        <w:rPr>
          <w:i/>
          <w:noProof/>
        </w:rPr>
        <w:t xml:space="preserve">Journal of </w:t>
      </w:r>
      <w:r w:rsidR="00BF4647" w:rsidRPr="00D44389">
        <w:rPr>
          <w:i/>
          <w:noProof/>
        </w:rPr>
        <w:t>A</w:t>
      </w:r>
      <w:r w:rsidRPr="00D44389">
        <w:rPr>
          <w:i/>
          <w:noProof/>
        </w:rPr>
        <w:t xml:space="preserve">pplied </w:t>
      </w:r>
      <w:r w:rsidR="00BF4647" w:rsidRPr="00D44389">
        <w:rPr>
          <w:i/>
          <w:noProof/>
        </w:rPr>
        <w:t>P</w:t>
      </w:r>
      <w:r w:rsidRPr="00D44389">
        <w:rPr>
          <w:i/>
          <w:noProof/>
        </w:rPr>
        <w:t>sychology, 32</w:t>
      </w:r>
      <w:r w:rsidRPr="00D44389">
        <w:rPr>
          <w:noProof/>
        </w:rPr>
        <w:t>, 221</w:t>
      </w:r>
      <w:r w:rsidR="00BF4647" w:rsidRPr="00D44389">
        <w:rPr>
          <w:noProof/>
        </w:rPr>
        <w:t>-233.</w:t>
      </w:r>
      <w:r w:rsidRPr="00D44389">
        <w:rPr>
          <w:noProof/>
        </w:rPr>
        <w:t xml:space="preserve"> </w:t>
      </w:r>
    </w:p>
    <w:p w14:paraId="1B5B38B9" w14:textId="37681F9D" w:rsidR="000C7103" w:rsidRPr="00D44389" w:rsidRDefault="000C7103" w:rsidP="004258AE">
      <w:pPr>
        <w:pStyle w:val="EndNoteBibliography"/>
        <w:ind w:left="720" w:hanging="720"/>
        <w:rPr>
          <w:noProof/>
        </w:rPr>
      </w:pPr>
      <w:r w:rsidRPr="00D44389">
        <w:rPr>
          <w:noProof/>
        </w:rPr>
        <w:tab/>
      </w:r>
      <w:bookmarkEnd w:id="35"/>
    </w:p>
    <w:p w14:paraId="0779FFB8" w14:textId="77777777" w:rsidR="002E6F85" w:rsidRPr="00D44389" w:rsidRDefault="002E6F85" w:rsidP="002E6F85">
      <w:pPr>
        <w:pStyle w:val="EndNoteBibliography"/>
        <w:ind w:left="720" w:hanging="720"/>
        <w:rPr>
          <w:noProof/>
        </w:rPr>
      </w:pPr>
      <w:bookmarkStart w:id="36" w:name="_ENREF_38"/>
      <w:r w:rsidRPr="00D44389">
        <w:rPr>
          <w:noProof/>
        </w:rPr>
        <w:t>François, T., &amp; Fairon, C. (2012, July). An AI readability formula for French as a foreign language. In </w:t>
      </w:r>
      <w:r w:rsidRPr="00D44389">
        <w:rPr>
          <w:i/>
          <w:iCs/>
          <w:noProof/>
        </w:rPr>
        <w:t>Proceedings of the 2012 Joint Conference on Empirical Methods in Natural Language Processing and Computational Natural Language Learning</w:t>
      </w:r>
      <w:r w:rsidRPr="00D44389">
        <w:rPr>
          <w:noProof/>
        </w:rPr>
        <w:t> (pp. 466-477). Association for Computational Linguistics.</w:t>
      </w:r>
    </w:p>
    <w:p w14:paraId="080ED5BB" w14:textId="77777777" w:rsidR="002E6F85" w:rsidRPr="00D44389" w:rsidRDefault="002E6F85" w:rsidP="004258AE">
      <w:pPr>
        <w:pStyle w:val="EndNoteBibliography"/>
        <w:ind w:left="720" w:hanging="720"/>
        <w:rPr>
          <w:noProof/>
        </w:rPr>
      </w:pPr>
    </w:p>
    <w:p w14:paraId="4DD97A78" w14:textId="5716500C" w:rsidR="009B65A3" w:rsidRPr="00D44389" w:rsidRDefault="009B65A3" w:rsidP="004258AE">
      <w:pPr>
        <w:pStyle w:val="EndNoteBibliography"/>
        <w:ind w:left="720" w:hanging="720"/>
        <w:rPr>
          <w:noProof/>
        </w:rPr>
      </w:pPr>
      <w:r w:rsidRPr="00D44389">
        <w:rPr>
          <w:noProof/>
        </w:rPr>
        <w:t xml:space="preserve">François, T., &amp; Miltsakaki, E. (2012, June). Do NLP and machine learning improve traditional readability formulas?. In </w:t>
      </w:r>
      <w:r w:rsidRPr="00D44389">
        <w:rPr>
          <w:i/>
          <w:noProof/>
        </w:rPr>
        <w:t>Proceedings of the First Workshop on Predicting and Improving Text Readability for Target Reader Populations</w:t>
      </w:r>
      <w:r w:rsidRPr="00D44389">
        <w:rPr>
          <w:noProof/>
        </w:rPr>
        <w:t xml:space="preserve"> (pp. 49-57). Association for Computational Linguistics.</w:t>
      </w:r>
    </w:p>
    <w:p w14:paraId="4E885B92" w14:textId="77777777" w:rsidR="009B65A3" w:rsidRPr="00D44389" w:rsidRDefault="009B65A3" w:rsidP="004258AE">
      <w:pPr>
        <w:pStyle w:val="EndNoteBibliography"/>
        <w:ind w:left="720" w:hanging="720"/>
        <w:rPr>
          <w:noProof/>
        </w:rPr>
      </w:pPr>
    </w:p>
    <w:p w14:paraId="159BDFA9" w14:textId="753979D0" w:rsidR="000C7103" w:rsidRPr="00D44389" w:rsidRDefault="000C7103" w:rsidP="007869C7">
      <w:pPr>
        <w:pStyle w:val="EndNoteBibliography"/>
        <w:ind w:left="720" w:hanging="720"/>
        <w:outlineLvl w:val="0"/>
        <w:rPr>
          <w:noProof/>
        </w:rPr>
      </w:pPr>
      <w:r w:rsidRPr="00D44389">
        <w:rPr>
          <w:noProof/>
        </w:rPr>
        <w:t xml:space="preserve">Fry, E. B. (1989). Reading formulas: Maligned but valid. </w:t>
      </w:r>
      <w:r w:rsidRPr="00D44389">
        <w:rPr>
          <w:i/>
          <w:noProof/>
        </w:rPr>
        <w:t xml:space="preserve">Journal of </w:t>
      </w:r>
      <w:r w:rsidR="00BF4647" w:rsidRPr="00D44389">
        <w:rPr>
          <w:i/>
          <w:noProof/>
        </w:rPr>
        <w:t>R</w:t>
      </w:r>
      <w:r w:rsidRPr="00D44389">
        <w:rPr>
          <w:i/>
          <w:noProof/>
        </w:rPr>
        <w:t>eading, 32</w:t>
      </w:r>
      <w:r w:rsidRPr="00D44389">
        <w:rPr>
          <w:noProof/>
        </w:rPr>
        <w:t xml:space="preserve">, 292-297. </w:t>
      </w:r>
    </w:p>
    <w:p w14:paraId="17E010B1" w14:textId="77777777" w:rsidR="000C7103" w:rsidRPr="00D44389" w:rsidRDefault="000C7103" w:rsidP="004258AE">
      <w:pPr>
        <w:pStyle w:val="EndNoteBibliography"/>
        <w:ind w:left="720" w:hanging="720"/>
        <w:rPr>
          <w:noProof/>
        </w:rPr>
      </w:pPr>
      <w:r w:rsidRPr="00D44389">
        <w:rPr>
          <w:noProof/>
        </w:rPr>
        <w:tab/>
      </w:r>
      <w:bookmarkEnd w:id="36"/>
    </w:p>
    <w:p w14:paraId="09ED15EB" w14:textId="0D294180" w:rsidR="000C7103" w:rsidRDefault="000C7103" w:rsidP="004258AE">
      <w:pPr>
        <w:pStyle w:val="EndNoteBibliography"/>
        <w:ind w:left="720" w:hanging="720"/>
        <w:rPr>
          <w:noProof/>
        </w:rPr>
      </w:pPr>
      <w:bookmarkStart w:id="37" w:name="_ENREF_39"/>
      <w:r w:rsidRPr="00D44389">
        <w:rPr>
          <w:noProof/>
        </w:rPr>
        <w:t xml:space="preserve">Geiser, S., &amp; Studley, </w:t>
      </w:r>
      <w:r w:rsidR="00BF4647" w:rsidRPr="00D44389">
        <w:rPr>
          <w:noProof/>
        </w:rPr>
        <w:t>W</w:t>
      </w:r>
      <w:r w:rsidRPr="00D44389">
        <w:rPr>
          <w:noProof/>
        </w:rPr>
        <w:t xml:space="preserve">. R. (2002). UC and the SAT: Predictive validity and differential impact of the SAT I and SAT II at the University of California. </w:t>
      </w:r>
      <w:r w:rsidRPr="00D44389">
        <w:rPr>
          <w:i/>
          <w:noProof/>
        </w:rPr>
        <w:t>Educational Assessment, 8</w:t>
      </w:r>
      <w:r w:rsidRPr="00D44389">
        <w:rPr>
          <w:noProof/>
        </w:rPr>
        <w:t xml:space="preserve">, 1-26. </w:t>
      </w:r>
    </w:p>
    <w:p w14:paraId="02C27EFB" w14:textId="4360251B" w:rsidR="00807F50" w:rsidRDefault="00807F50" w:rsidP="004258AE">
      <w:pPr>
        <w:pStyle w:val="EndNoteBibliography"/>
        <w:ind w:left="720" w:hanging="720"/>
        <w:rPr>
          <w:noProof/>
        </w:rPr>
      </w:pPr>
    </w:p>
    <w:p w14:paraId="5A7C5C31" w14:textId="1613AD89" w:rsidR="00807F50" w:rsidRPr="00352A77" w:rsidRDefault="00807F50" w:rsidP="007C2812">
      <w:pPr>
        <w:pStyle w:val="EndNoteBibliography"/>
        <w:ind w:left="720" w:hanging="720"/>
        <w:rPr>
          <w:i/>
          <w:iCs/>
          <w:noProof/>
        </w:rPr>
      </w:pPr>
      <w:r w:rsidRPr="00807F50">
        <w:rPr>
          <w:noProof/>
        </w:rPr>
        <w:t>Gernsbacher, M.</w:t>
      </w:r>
      <w:r w:rsidR="007C2812">
        <w:rPr>
          <w:noProof/>
        </w:rPr>
        <w:t xml:space="preserve"> </w:t>
      </w:r>
      <w:r w:rsidRPr="00807F50">
        <w:rPr>
          <w:noProof/>
        </w:rPr>
        <w:t xml:space="preserve">A. (1990). </w:t>
      </w:r>
      <w:r w:rsidRPr="00807F50">
        <w:rPr>
          <w:i/>
          <w:iCs/>
          <w:noProof/>
        </w:rPr>
        <w:t>Lang</w:t>
      </w:r>
      <w:r w:rsidR="007C2812">
        <w:rPr>
          <w:i/>
          <w:iCs/>
          <w:noProof/>
        </w:rPr>
        <w:t xml:space="preserve">uage comprehension as structure </w:t>
      </w:r>
      <w:r w:rsidRPr="00807F50">
        <w:rPr>
          <w:i/>
          <w:iCs/>
          <w:noProof/>
        </w:rPr>
        <w:t>building</w:t>
      </w:r>
      <w:r w:rsidRPr="00807F50">
        <w:rPr>
          <w:noProof/>
        </w:rPr>
        <w:t>. Hillsdale, NJ: Erlbaum.</w:t>
      </w:r>
    </w:p>
    <w:p w14:paraId="30C1A556" w14:textId="6A97BEAD" w:rsidR="000C7103" w:rsidRDefault="000C7103" w:rsidP="004258AE">
      <w:pPr>
        <w:pStyle w:val="EndNoteBibliography"/>
        <w:ind w:left="720" w:hanging="720"/>
        <w:rPr>
          <w:noProof/>
        </w:rPr>
      </w:pPr>
      <w:bookmarkStart w:id="38" w:name="_ENREF_40"/>
      <w:bookmarkEnd w:id="37"/>
      <w:r w:rsidRPr="00D44389">
        <w:rPr>
          <w:noProof/>
        </w:rPr>
        <w:tab/>
      </w:r>
      <w:bookmarkEnd w:id="38"/>
    </w:p>
    <w:p w14:paraId="5A7ADDFE" w14:textId="38EA1E08" w:rsidR="001F17B4" w:rsidRDefault="001F17B4" w:rsidP="007C2812">
      <w:pPr>
        <w:pStyle w:val="EndNoteBibliography"/>
        <w:ind w:left="720" w:hanging="720"/>
        <w:rPr>
          <w:noProof/>
        </w:rPr>
      </w:pPr>
      <w:r w:rsidRPr="001F17B4">
        <w:rPr>
          <w:noProof/>
        </w:rPr>
        <w:t xml:space="preserve">Givón, T. (1995). </w:t>
      </w:r>
      <w:r w:rsidRPr="001F17B4">
        <w:rPr>
          <w:i/>
          <w:iCs/>
          <w:noProof/>
        </w:rPr>
        <w:t>Functionalism and grammar</w:t>
      </w:r>
      <w:r w:rsidR="007C2812">
        <w:rPr>
          <w:noProof/>
        </w:rPr>
        <w:t xml:space="preserve">. Philadelphia: John </w:t>
      </w:r>
      <w:r w:rsidRPr="001F17B4">
        <w:rPr>
          <w:noProof/>
        </w:rPr>
        <w:t>Benjamins.</w:t>
      </w:r>
    </w:p>
    <w:p w14:paraId="3FE1FC8B" w14:textId="77777777" w:rsidR="001F17B4" w:rsidRPr="00D44389" w:rsidRDefault="001F17B4" w:rsidP="001F17B4">
      <w:pPr>
        <w:pStyle w:val="EndNoteBibliography"/>
        <w:ind w:left="720" w:hanging="720"/>
        <w:rPr>
          <w:noProof/>
        </w:rPr>
      </w:pPr>
    </w:p>
    <w:p w14:paraId="0FF0A4F1" w14:textId="45939C60" w:rsidR="000C7103" w:rsidRDefault="000C7103" w:rsidP="004258AE">
      <w:pPr>
        <w:pStyle w:val="EndNoteBibliography"/>
        <w:ind w:left="720" w:hanging="720"/>
        <w:rPr>
          <w:noProof/>
        </w:rPr>
      </w:pPr>
      <w:bookmarkStart w:id="39" w:name="_ENREF_41"/>
      <w:r w:rsidRPr="00D44389">
        <w:rPr>
          <w:noProof/>
        </w:rPr>
        <w:t xml:space="preserve">Goodman, J., Cryder, C., &amp; Cheema, A. (2013). Data collection in a flat world: The strengths and weaknesses of Mechanical Turk samples. </w:t>
      </w:r>
      <w:r w:rsidRPr="00D44389">
        <w:rPr>
          <w:i/>
          <w:noProof/>
        </w:rPr>
        <w:t>Journal of Behavioral Decision Making, 26</w:t>
      </w:r>
      <w:r w:rsidRPr="00D44389">
        <w:rPr>
          <w:noProof/>
        </w:rPr>
        <w:t xml:space="preserve">, 213-224. </w:t>
      </w:r>
      <w:r w:rsidR="00BF4647" w:rsidRPr="00D44389">
        <w:rPr>
          <w:noProof/>
        </w:rPr>
        <w:t>doi:10.1002/bdm.1753</w:t>
      </w:r>
    </w:p>
    <w:p w14:paraId="4AE2E977" w14:textId="7558E96C" w:rsidR="00C11545" w:rsidRDefault="00C11545" w:rsidP="004258AE">
      <w:pPr>
        <w:pStyle w:val="EndNoteBibliography"/>
        <w:ind w:left="720" w:hanging="720"/>
        <w:rPr>
          <w:noProof/>
        </w:rPr>
      </w:pPr>
    </w:p>
    <w:p w14:paraId="0E22F66D" w14:textId="77777777" w:rsidR="00C11545" w:rsidRPr="00C11545" w:rsidRDefault="00C11545" w:rsidP="00C11545">
      <w:pPr>
        <w:pStyle w:val="EndNoteBibliography"/>
        <w:ind w:left="720" w:hanging="720"/>
        <w:rPr>
          <w:noProof/>
        </w:rPr>
      </w:pPr>
      <w:r w:rsidRPr="00C11545">
        <w:rPr>
          <w:noProof/>
        </w:rPr>
        <w:t xml:space="preserve">Graesser, A. C., </w:t>
      </w:r>
      <w:r w:rsidRPr="00352A77">
        <w:rPr>
          <w:noProof/>
        </w:rPr>
        <w:t>McNamara,</w:t>
      </w:r>
      <w:r w:rsidRPr="00C11545">
        <w:rPr>
          <w:noProof/>
        </w:rPr>
        <w:t xml:space="preserve"> D. S., &amp; Kulikowich, J. M. (2011). Coh-Metrix: Providing multilevel analyses of text characteristics. </w:t>
      </w:r>
      <w:r w:rsidRPr="00C11545">
        <w:rPr>
          <w:i/>
          <w:noProof/>
        </w:rPr>
        <w:t>Educational Researcher, 40</w:t>
      </w:r>
      <w:r w:rsidRPr="00C11545">
        <w:rPr>
          <w:noProof/>
        </w:rPr>
        <w:t xml:space="preserve">, 223-234. </w:t>
      </w:r>
    </w:p>
    <w:p w14:paraId="6EFFCC0B" w14:textId="77777777" w:rsidR="00C11545" w:rsidRPr="00D44389" w:rsidRDefault="00C11545" w:rsidP="004258AE">
      <w:pPr>
        <w:pStyle w:val="EndNoteBibliography"/>
        <w:ind w:left="720" w:hanging="720"/>
        <w:rPr>
          <w:noProof/>
        </w:rPr>
      </w:pPr>
    </w:p>
    <w:p w14:paraId="62B4619F" w14:textId="1BE68B1B" w:rsidR="001F17B4" w:rsidRDefault="001F17B4" w:rsidP="007C2812">
      <w:pPr>
        <w:pStyle w:val="EndNoteBibliography"/>
        <w:ind w:left="720" w:hanging="720"/>
        <w:rPr>
          <w:noProof/>
        </w:rPr>
      </w:pPr>
      <w:r w:rsidRPr="001F17B4">
        <w:rPr>
          <w:noProof/>
        </w:rPr>
        <w:t>Graesser, A.</w:t>
      </w:r>
      <w:r w:rsidR="007C2812">
        <w:rPr>
          <w:noProof/>
        </w:rPr>
        <w:t xml:space="preserve"> </w:t>
      </w:r>
      <w:r w:rsidRPr="001F17B4">
        <w:rPr>
          <w:noProof/>
        </w:rPr>
        <w:t>C., Swamer, S.</w:t>
      </w:r>
      <w:r w:rsidR="007C2812">
        <w:rPr>
          <w:noProof/>
        </w:rPr>
        <w:t xml:space="preserve"> </w:t>
      </w:r>
      <w:r w:rsidRPr="001F17B4">
        <w:rPr>
          <w:noProof/>
        </w:rPr>
        <w:t>S., Bagg</w:t>
      </w:r>
      <w:r w:rsidR="007C2812">
        <w:rPr>
          <w:noProof/>
        </w:rPr>
        <w:t xml:space="preserve">ett, W. B., &amp; Sell, M. A. (1996). </w:t>
      </w:r>
      <w:r w:rsidRPr="001F17B4">
        <w:rPr>
          <w:noProof/>
        </w:rPr>
        <w:t>New models of deep comprehension. In B.</w:t>
      </w:r>
      <w:r w:rsidR="007C2812">
        <w:rPr>
          <w:noProof/>
        </w:rPr>
        <w:t xml:space="preserve"> </w:t>
      </w:r>
      <w:r w:rsidRPr="001F17B4">
        <w:rPr>
          <w:noProof/>
        </w:rPr>
        <w:t>K. Britton &amp;</w:t>
      </w:r>
      <w:r w:rsidR="007C2812">
        <w:rPr>
          <w:noProof/>
        </w:rPr>
        <w:t xml:space="preserve"> </w:t>
      </w:r>
      <w:r w:rsidRPr="001F17B4">
        <w:rPr>
          <w:noProof/>
        </w:rPr>
        <w:t>A.</w:t>
      </w:r>
      <w:r w:rsidR="007C2812">
        <w:rPr>
          <w:noProof/>
        </w:rPr>
        <w:t xml:space="preserve"> </w:t>
      </w:r>
      <w:r w:rsidRPr="001F17B4">
        <w:rPr>
          <w:noProof/>
        </w:rPr>
        <w:t xml:space="preserve">C. Graesser (Eds.), </w:t>
      </w:r>
      <w:r w:rsidRPr="001F17B4">
        <w:rPr>
          <w:i/>
          <w:iCs/>
          <w:noProof/>
        </w:rPr>
        <w:t xml:space="preserve">Models of understanding text </w:t>
      </w:r>
      <w:r w:rsidRPr="001F17B4">
        <w:rPr>
          <w:noProof/>
        </w:rPr>
        <w:t>(pp. 1–32).</w:t>
      </w:r>
      <w:r w:rsidR="007C2812">
        <w:rPr>
          <w:noProof/>
        </w:rPr>
        <w:t xml:space="preserve"> </w:t>
      </w:r>
      <w:r w:rsidRPr="001F17B4">
        <w:rPr>
          <w:noProof/>
        </w:rPr>
        <w:t>Mahwah, NJ: Erlbaum.</w:t>
      </w:r>
    </w:p>
    <w:p w14:paraId="01312A21" w14:textId="77777777" w:rsidR="001F17B4" w:rsidRDefault="001F17B4" w:rsidP="001F17B4">
      <w:pPr>
        <w:pStyle w:val="EndNoteBibliography"/>
        <w:ind w:left="720" w:hanging="720"/>
        <w:rPr>
          <w:noProof/>
        </w:rPr>
      </w:pPr>
    </w:p>
    <w:p w14:paraId="73C99B0C" w14:textId="6C34EED0" w:rsidR="001F17B4" w:rsidRDefault="001F17B4" w:rsidP="007C2812">
      <w:pPr>
        <w:pStyle w:val="EndNoteBibliography"/>
        <w:ind w:left="720" w:hanging="720"/>
        <w:rPr>
          <w:noProof/>
        </w:rPr>
      </w:pPr>
      <w:r w:rsidRPr="001F17B4">
        <w:rPr>
          <w:noProof/>
        </w:rPr>
        <w:t xml:space="preserve">Grimes, J.E. (1975). </w:t>
      </w:r>
      <w:r w:rsidRPr="001F17B4">
        <w:rPr>
          <w:i/>
          <w:iCs/>
          <w:noProof/>
        </w:rPr>
        <w:t>The thread of discourse</w:t>
      </w:r>
      <w:r w:rsidRPr="001F17B4">
        <w:rPr>
          <w:noProof/>
        </w:rPr>
        <w:t>. The Hagu</w:t>
      </w:r>
      <w:r w:rsidR="007C2812">
        <w:rPr>
          <w:noProof/>
        </w:rPr>
        <w:t xml:space="preserve">e, Netherlands: </w:t>
      </w:r>
      <w:r w:rsidRPr="001F17B4">
        <w:rPr>
          <w:noProof/>
        </w:rPr>
        <w:t>Mouton.</w:t>
      </w:r>
    </w:p>
    <w:bookmarkEnd w:id="39"/>
    <w:p w14:paraId="1DF47D15" w14:textId="72A09C7B" w:rsidR="000C7103" w:rsidRPr="00D44389" w:rsidRDefault="000C7103" w:rsidP="001F17B4">
      <w:pPr>
        <w:pStyle w:val="EndNoteBibliography"/>
        <w:ind w:left="720" w:hanging="720"/>
        <w:rPr>
          <w:noProof/>
        </w:rPr>
      </w:pPr>
    </w:p>
    <w:p w14:paraId="4CCA8574" w14:textId="77777777" w:rsidR="000C7103" w:rsidRPr="00D44389" w:rsidRDefault="000C7103" w:rsidP="007869C7">
      <w:pPr>
        <w:pStyle w:val="EndNoteBibliography"/>
        <w:ind w:left="720" w:hanging="720"/>
        <w:outlineLvl w:val="0"/>
        <w:rPr>
          <w:noProof/>
        </w:rPr>
      </w:pPr>
      <w:bookmarkStart w:id="40" w:name="_ENREF_44"/>
      <w:r w:rsidRPr="00D44389">
        <w:rPr>
          <w:noProof/>
        </w:rPr>
        <w:t xml:space="preserve">Gunning, R. (1952). </w:t>
      </w:r>
      <w:r w:rsidRPr="00D44389">
        <w:rPr>
          <w:i/>
          <w:noProof/>
        </w:rPr>
        <w:t>The technique of clear writing</w:t>
      </w:r>
      <w:r w:rsidRPr="00D44389">
        <w:rPr>
          <w:noProof/>
        </w:rPr>
        <w:t>. New York, NY: McGraw-Hill.</w:t>
      </w:r>
    </w:p>
    <w:p w14:paraId="106E8783" w14:textId="77777777" w:rsidR="000C7103" w:rsidRPr="00D44389" w:rsidRDefault="000C7103" w:rsidP="004258AE">
      <w:pPr>
        <w:pStyle w:val="EndNoteBibliography"/>
        <w:ind w:left="720" w:hanging="720"/>
        <w:rPr>
          <w:noProof/>
        </w:rPr>
      </w:pPr>
      <w:r w:rsidRPr="00D44389">
        <w:rPr>
          <w:noProof/>
        </w:rPr>
        <w:tab/>
      </w:r>
      <w:bookmarkEnd w:id="40"/>
    </w:p>
    <w:p w14:paraId="7B51744B" w14:textId="05685D33" w:rsidR="000C7103" w:rsidRPr="00D44389" w:rsidRDefault="000C7103" w:rsidP="004258AE">
      <w:pPr>
        <w:pStyle w:val="EndNoteBibliography"/>
        <w:ind w:left="720" w:hanging="720"/>
        <w:rPr>
          <w:noProof/>
        </w:rPr>
      </w:pPr>
      <w:bookmarkStart w:id="41" w:name="_ENREF_45"/>
      <w:r w:rsidRPr="00D44389">
        <w:rPr>
          <w:noProof/>
        </w:rPr>
        <w:t>Heilman, M., Collins-Thompson, K., Callan, J., &amp; Eskenazi, M. (2006). Classroom success of an intelligent tutoring system for lexical practice and reading comprehension</w:t>
      </w:r>
      <w:r w:rsidR="00592115" w:rsidRPr="00D44389">
        <w:rPr>
          <w:noProof/>
        </w:rPr>
        <w:t>.</w:t>
      </w:r>
      <w:r w:rsidRPr="00D44389">
        <w:rPr>
          <w:noProof/>
        </w:rPr>
        <w:t xml:space="preserve"> </w:t>
      </w:r>
      <w:r w:rsidRPr="00D44389">
        <w:rPr>
          <w:i/>
          <w:noProof/>
        </w:rPr>
        <w:t>9th Int</w:t>
      </w:r>
      <w:r w:rsidR="00592115" w:rsidRPr="00D44389">
        <w:rPr>
          <w:i/>
          <w:noProof/>
        </w:rPr>
        <w:t>ernational</w:t>
      </w:r>
      <w:r w:rsidRPr="00D44389">
        <w:rPr>
          <w:i/>
          <w:noProof/>
        </w:rPr>
        <w:t xml:space="preserve"> Conf</w:t>
      </w:r>
      <w:r w:rsidR="00592115" w:rsidRPr="00D44389">
        <w:rPr>
          <w:i/>
          <w:noProof/>
        </w:rPr>
        <w:t>erence</w:t>
      </w:r>
      <w:r w:rsidRPr="00D44389">
        <w:rPr>
          <w:i/>
          <w:noProof/>
        </w:rPr>
        <w:t xml:space="preserve"> on Spoken Language Processing</w:t>
      </w:r>
      <w:r w:rsidRPr="00D44389">
        <w:rPr>
          <w:noProof/>
        </w:rPr>
        <w:t>. Pittsburgh, PA: ISCA.</w:t>
      </w:r>
    </w:p>
    <w:bookmarkEnd w:id="41"/>
    <w:p w14:paraId="4650FAC1" w14:textId="0772D349" w:rsidR="000C7103" w:rsidRPr="00D44389" w:rsidRDefault="000C7103" w:rsidP="00592115">
      <w:pPr>
        <w:pStyle w:val="EndNoteBibliography"/>
        <w:ind w:left="720" w:hanging="720"/>
        <w:rPr>
          <w:noProof/>
        </w:rPr>
      </w:pPr>
    </w:p>
    <w:p w14:paraId="45071EFC" w14:textId="72575CD0" w:rsidR="009B65A3" w:rsidRDefault="009B65A3" w:rsidP="004258AE">
      <w:pPr>
        <w:pStyle w:val="EndNoteBibliography"/>
        <w:ind w:left="720" w:hanging="720"/>
        <w:rPr>
          <w:noProof/>
        </w:rPr>
      </w:pPr>
      <w:bookmarkStart w:id="42" w:name="_ENREF_47"/>
      <w:r w:rsidRPr="00D44389">
        <w:rPr>
          <w:noProof/>
        </w:rPr>
        <w:t xml:space="preserve">Hiebert, E. H. (2011). Beyond Single Readability Measures: Using Multiple Sources of Information in Establishing Text Complexity. </w:t>
      </w:r>
      <w:r w:rsidRPr="00D44389">
        <w:rPr>
          <w:i/>
          <w:noProof/>
        </w:rPr>
        <w:t>Journal of Education, 191</w:t>
      </w:r>
      <w:r w:rsidRPr="00D44389">
        <w:rPr>
          <w:noProof/>
        </w:rPr>
        <w:t>(2)</w:t>
      </w:r>
      <w:r w:rsidR="004F5FCF" w:rsidRPr="00D44389">
        <w:rPr>
          <w:noProof/>
        </w:rPr>
        <w:t>, 33-42</w:t>
      </w:r>
      <w:r w:rsidRPr="00D44389">
        <w:rPr>
          <w:noProof/>
        </w:rPr>
        <w:t>.</w:t>
      </w:r>
    </w:p>
    <w:p w14:paraId="1C9098E4" w14:textId="172A49BD" w:rsidR="001F17B4" w:rsidRDefault="001F17B4" w:rsidP="004258AE">
      <w:pPr>
        <w:pStyle w:val="EndNoteBibliography"/>
        <w:ind w:left="720" w:hanging="720"/>
        <w:rPr>
          <w:noProof/>
        </w:rPr>
      </w:pPr>
    </w:p>
    <w:p w14:paraId="36AEB1A6" w14:textId="542F9D22" w:rsidR="001F17B4" w:rsidRDefault="001F17B4" w:rsidP="004258AE">
      <w:pPr>
        <w:pStyle w:val="EndNoteBibliography"/>
        <w:ind w:left="720" w:hanging="720"/>
        <w:rPr>
          <w:noProof/>
        </w:rPr>
      </w:pPr>
      <w:r w:rsidRPr="001F17B4">
        <w:rPr>
          <w:noProof/>
        </w:rPr>
        <w:t>Howes, D.</w:t>
      </w:r>
      <w:r w:rsidR="007C2812">
        <w:rPr>
          <w:noProof/>
        </w:rPr>
        <w:t xml:space="preserve"> </w:t>
      </w:r>
      <w:r w:rsidRPr="001F17B4">
        <w:rPr>
          <w:noProof/>
        </w:rPr>
        <w:t>H., &amp; Solomon, R.</w:t>
      </w:r>
      <w:r w:rsidR="007C2812">
        <w:rPr>
          <w:noProof/>
        </w:rPr>
        <w:t xml:space="preserve"> </w:t>
      </w:r>
      <w:r w:rsidRPr="001F17B4">
        <w:rPr>
          <w:noProof/>
        </w:rPr>
        <w:t>L. (1951)</w:t>
      </w:r>
      <w:r w:rsidR="007C2812">
        <w:rPr>
          <w:noProof/>
        </w:rPr>
        <w:t xml:space="preserve">. Visual duration thresholds as </w:t>
      </w:r>
      <w:r w:rsidRPr="001F17B4">
        <w:rPr>
          <w:noProof/>
        </w:rPr>
        <w:t xml:space="preserve">a function of word probability. </w:t>
      </w:r>
      <w:r w:rsidRPr="001F17B4">
        <w:rPr>
          <w:i/>
          <w:iCs/>
          <w:noProof/>
        </w:rPr>
        <w:t>Journal of Experimental Psychology</w:t>
      </w:r>
      <w:r w:rsidRPr="001F17B4">
        <w:rPr>
          <w:noProof/>
        </w:rPr>
        <w:t>,</w:t>
      </w:r>
      <w:r w:rsidR="007C2812">
        <w:rPr>
          <w:noProof/>
        </w:rPr>
        <w:t xml:space="preserve"> </w:t>
      </w:r>
      <w:r w:rsidRPr="001F17B4">
        <w:rPr>
          <w:i/>
          <w:iCs/>
          <w:noProof/>
        </w:rPr>
        <w:t>41</w:t>
      </w:r>
      <w:r w:rsidRPr="001F17B4">
        <w:rPr>
          <w:noProof/>
        </w:rPr>
        <w:t xml:space="preserve">(6), 401–410. </w:t>
      </w:r>
    </w:p>
    <w:p w14:paraId="41AC1292" w14:textId="01513021" w:rsidR="00BD5341" w:rsidRDefault="00BD5341" w:rsidP="004258AE">
      <w:pPr>
        <w:pStyle w:val="EndNoteBibliography"/>
        <w:ind w:left="720" w:hanging="720"/>
        <w:rPr>
          <w:noProof/>
        </w:rPr>
      </w:pPr>
    </w:p>
    <w:p w14:paraId="22B0013C" w14:textId="26E24557" w:rsidR="00BD5341" w:rsidRDefault="00BD5341" w:rsidP="004258AE">
      <w:pPr>
        <w:pStyle w:val="EndNoteBibliography"/>
        <w:ind w:left="720" w:hanging="720"/>
        <w:rPr>
          <w:noProof/>
        </w:rPr>
      </w:pPr>
      <w:r w:rsidRPr="00BD5341">
        <w:rPr>
          <w:noProof/>
        </w:rPr>
        <w:t>Hunt, K. W. (1965). Grammatical Structures Written at Three Grade Levels</w:t>
      </w:r>
      <w:r w:rsidRPr="009E2AF6">
        <w:rPr>
          <w:i/>
          <w:noProof/>
        </w:rPr>
        <w:t>. NCTE Research Report No. 3</w:t>
      </w:r>
      <w:r w:rsidRPr="00BD5341">
        <w:rPr>
          <w:noProof/>
        </w:rPr>
        <w:t>.</w:t>
      </w:r>
    </w:p>
    <w:p w14:paraId="15DC2FBE" w14:textId="77777777" w:rsidR="007C2812" w:rsidRDefault="007C2812" w:rsidP="004258AE">
      <w:pPr>
        <w:pStyle w:val="EndNoteBibliography"/>
        <w:ind w:left="720" w:hanging="720"/>
        <w:rPr>
          <w:noProof/>
        </w:rPr>
      </w:pPr>
    </w:p>
    <w:p w14:paraId="0D7CEB1B" w14:textId="77777777" w:rsidR="007C2812" w:rsidRDefault="001F17B4" w:rsidP="007C2812">
      <w:pPr>
        <w:pStyle w:val="EndNoteBibliography"/>
        <w:ind w:left="720" w:hanging="720"/>
        <w:rPr>
          <w:noProof/>
        </w:rPr>
      </w:pPr>
      <w:r w:rsidRPr="001F17B4">
        <w:rPr>
          <w:noProof/>
        </w:rPr>
        <w:t>Juel, C., &amp; Solso, R.L. (1981). The r</w:t>
      </w:r>
      <w:r w:rsidR="007C2812">
        <w:rPr>
          <w:noProof/>
        </w:rPr>
        <w:t xml:space="preserve">ole of orthographic redundancy, </w:t>
      </w:r>
      <w:r w:rsidRPr="001F17B4">
        <w:rPr>
          <w:noProof/>
        </w:rPr>
        <w:t>versatility and spelling-</w:t>
      </w:r>
    </w:p>
    <w:p w14:paraId="188D99E0" w14:textId="4693FCB9" w:rsidR="001F17B4" w:rsidRPr="00D44389" w:rsidRDefault="001F17B4" w:rsidP="00352A77">
      <w:pPr>
        <w:pStyle w:val="EndNoteBibliography"/>
        <w:ind w:left="720"/>
        <w:rPr>
          <w:noProof/>
        </w:rPr>
      </w:pPr>
      <w:r w:rsidRPr="001F17B4">
        <w:rPr>
          <w:noProof/>
        </w:rPr>
        <w:t>sound correspondences in word</w:t>
      </w:r>
      <w:r w:rsidR="007C2812">
        <w:rPr>
          <w:noProof/>
        </w:rPr>
        <w:t xml:space="preserve"> </w:t>
      </w:r>
      <w:r w:rsidRPr="001F17B4">
        <w:rPr>
          <w:noProof/>
        </w:rPr>
        <w:t>identif ication. In M.</w:t>
      </w:r>
      <w:r w:rsidR="007C2812">
        <w:rPr>
          <w:noProof/>
        </w:rPr>
        <w:t xml:space="preserve"> </w:t>
      </w:r>
      <w:r w:rsidRPr="001F17B4">
        <w:rPr>
          <w:noProof/>
        </w:rPr>
        <w:t xml:space="preserve">L. Kamil (Ed.), </w:t>
      </w:r>
      <w:r w:rsidRPr="001F17B4">
        <w:rPr>
          <w:i/>
          <w:iCs/>
          <w:noProof/>
        </w:rPr>
        <w:t>Directions in reading:</w:t>
      </w:r>
      <w:r w:rsidR="007C2812">
        <w:rPr>
          <w:noProof/>
        </w:rPr>
        <w:t xml:space="preserve"> </w:t>
      </w:r>
      <w:r w:rsidRPr="001F17B4">
        <w:rPr>
          <w:i/>
          <w:iCs/>
          <w:noProof/>
        </w:rPr>
        <w:t xml:space="preserve">Research and instruction </w:t>
      </w:r>
      <w:r w:rsidRPr="001F17B4">
        <w:rPr>
          <w:noProof/>
        </w:rPr>
        <w:t>(pp. 74–82). Rochester, NY: National Reading</w:t>
      </w:r>
      <w:r w:rsidR="007C2812">
        <w:rPr>
          <w:noProof/>
        </w:rPr>
        <w:t xml:space="preserve"> </w:t>
      </w:r>
      <w:r w:rsidRPr="001F17B4">
        <w:rPr>
          <w:noProof/>
        </w:rPr>
        <w:t>Conference.</w:t>
      </w:r>
    </w:p>
    <w:p w14:paraId="11E383DA" w14:textId="77777777" w:rsidR="009B65A3" w:rsidRPr="00D44389" w:rsidRDefault="009B65A3" w:rsidP="004258AE">
      <w:pPr>
        <w:pStyle w:val="EndNoteBibliography"/>
        <w:ind w:left="720" w:hanging="720"/>
        <w:rPr>
          <w:noProof/>
        </w:rPr>
      </w:pPr>
    </w:p>
    <w:p w14:paraId="2BB09914" w14:textId="5CDEA658" w:rsidR="000C7103" w:rsidRPr="00D44389" w:rsidRDefault="000C7103" w:rsidP="004258AE">
      <w:pPr>
        <w:pStyle w:val="EndNoteBibliography"/>
        <w:ind w:left="720" w:hanging="720"/>
        <w:rPr>
          <w:noProof/>
        </w:rPr>
      </w:pPr>
      <w:r w:rsidRPr="00D44389">
        <w:rPr>
          <w:noProof/>
        </w:rPr>
        <w:t xml:space="preserve">Just, M. A., &amp; Carpenter, P. A. (1980). A theory of reading: From eye fixations to comprehension. </w:t>
      </w:r>
      <w:r w:rsidRPr="00D44389">
        <w:rPr>
          <w:i/>
          <w:noProof/>
        </w:rPr>
        <w:t>Psychological Review, 87</w:t>
      </w:r>
      <w:r w:rsidRPr="00D44389">
        <w:rPr>
          <w:noProof/>
        </w:rPr>
        <w:t>, 329</w:t>
      </w:r>
      <w:r w:rsidR="00C741CE" w:rsidRPr="00D44389">
        <w:rPr>
          <w:noProof/>
        </w:rPr>
        <w:t>-354.</w:t>
      </w:r>
      <w:r w:rsidRPr="00D44389">
        <w:rPr>
          <w:noProof/>
        </w:rPr>
        <w:t xml:space="preserve"> </w:t>
      </w:r>
    </w:p>
    <w:p w14:paraId="30ED5B60" w14:textId="77777777" w:rsidR="000C7103" w:rsidRPr="00D44389" w:rsidRDefault="000C7103" w:rsidP="004258AE">
      <w:pPr>
        <w:pStyle w:val="EndNoteBibliography"/>
        <w:ind w:left="720" w:hanging="720"/>
        <w:rPr>
          <w:noProof/>
        </w:rPr>
      </w:pPr>
      <w:r w:rsidRPr="00D44389">
        <w:rPr>
          <w:noProof/>
        </w:rPr>
        <w:tab/>
      </w:r>
      <w:bookmarkEnd w:id="42"/>
    </w:p>
    <w:p w14:paraId="6D665F65" w14:textId="2D909C61" w:rsidR="004F5FCF" w:rsidRPr="00D44389" w:rsidRDefault="004F5FCF" w:rsidP="004258AE">
      <w:pPr>
        <w:pStyle w:val="EndNoteBibliography"/>
        <w:ind w:left="720" w:hanging="720"/>
        <w:rPr>
          <w:noProof/>
        </w:rPr>
      </w:pPr>
      <w:bookmarkStart w:id="43" w:name="_ENREF_48"/>
      <w:r w:rsidRPr="00D44389">
        <w:rPr>
          <w:noProof/>
        </w:rPr>
        <w:t xml:space="preserve">Kate, R. J., Luo, X., Patwardhan, S., Franz, M., Florian, R., Mooney, R. J., ... &amp; Welty, C. (2010, August). Learning to predict readability using diverse linguistic features. </w:t>
      </w:r>
      <w:r w:rsidRPr="00D44389">
        <w:rPr>
          <w:i/>
          <w:noProof/>
        </w:rPr>
        <w:t>In Proceedings of the 23rd International Conference on Computational Linguistics</w:t>
      </w:r>
      <w:r w:rsidRPr="00D44389">
        <w:rPr>
          <w:noProof/>
        </w:rPr>
        <w:t xml:space="preserve"> (pp. 546-554). Association for Computational Linguistics.</w:t>
      </w:r>
    </w:p>
    <w:p w14:paraId="1FCBF288" w14:textId="77777777" w:rsidR="004F5FCF" w:rsidRPr="00D44389" w:rsidRDefault="004F5FCF" w:rsidP="004258AE">
      <w:pPr>
        <w:pStyle w:val="EndNoteBibliography"/>
        <w:ind w:left="720" w:hanging="720"/>
        <w:rPr>
          <w:noProof/>
        </w:rPr>
      </w:pPr>
    </w:p>
    <w:p w14:paraId="1CD733D0" w14:textId="3BFA2F4E" w:rsidR="000C7103" w:rsidRPr="00D44389" w:rsidRDefault="000C7103" w:rsidP="004258AE">
      <w:pPr>
        <w:pStyle w:val="EndNoteBibliography"/>
        <w:ind w:left="720" w:hanging="720"/>
        <w:rPr>
          <w:noProof/>
        </w:rPr>
      </w:pPr>
      <w:r w:rsidRPr="00D44389">
        <w:rPr>
          <w:noProof/>
        </w:rPr>
        <w:t xml:space="preserve">Kincaid, J. P., Fishburne, R. P., Rogers, R. L., &amp; Chissom, B. S. (1975). </w:t>
      </w:r>
      <w:r w:rsidRPr="00D44389">
        <w:rPr>
          <w:i/>
          <w:noProof/>
        </w:rPr>
        <w:t xml:space="preserve">Derivation of </w:t>
      </w:r>
      <w:r w:rsidR="00C741CE" w:rsidRPr="00D44389">
        <w:rPr>
          <w:i/>
          <w:noProof/>
        </w:rPr>
        <w:t>n</w:t>
      </w:r>
      <w:r w:rsidRPr="00D44389">
        <w:rPr>
          <w:i/>
          <w:noProof/>
        </w:rPr>
        <w:t xml:space="preserve">ew </w:t>
      </w:r>
      <w:r w:rsidR="00C741CE" w:rsidRPr="00D44389">
        <w:rPr>
          <w:i/>
          <w:noProof/>
        </w:rPr>
        <w:t>r</w:t>
      </w:r>
      <w:r w:rsidRPr="00D44389">
        <w:rPr>
          <w:i/>
          <w:noProof/>
        </w:rPr>
        <w:t xml:space="preserve">eadability </w:t>
      </w:r>
      <w:r w:rsidR="00C741CE" w:rsidRPr="00D44389">
        <w:rPr>
          <w:i/>
          <w:noProof/>
        </w:rPr>
        <w:t>F</w:t>
      </w:r>
      <w:r w:rsidRPr="00D44389">
        <w:rPr>
          <w:i/>
          <w:noProof/>
        </w:rPr>
        <w:t>ormulas: (</w:t>
      </w:r>
      <w:r w:rsidR="00C741CE" w:rsidRPr="00D44389">
        <w:rPr>
          <w:i/>
          <w:noProof/>
        </w:rPr>
        <w:t>A</w:t>
      </w:r>
      <w:r w:rsidRPr="00D44389">
        <w:rPr>
          <w:i/>
          <w:noProof/>
        </w:rPr>
        <w:t xml:space="preserve">utomated </w:t>
      </w:r>
      <w:r w:rsidR="00C741CE" w:rsidRPr="00D44389">
        <w:rPr>
          <w:i/>
          <w:noProof/>
        </w:rPr>
        <w:t>r</w:t>
      </w:r>
      <w:r w:rsidRPr="00D44389">
        <w:rPr>
          <w:i/>
          <w:noProof/>
        </w:rPr>
        <w:t xml:space="preserve">eadability </w:t>
      </w:r>
      <w:r w:rsidR="00C741CE" w:rsidRPr="00D44389">
        <w:rPr>
          <w:i/>
          <w:noProof/>
        </w:rPr>
        <w:t>i</w:t>
      </w:r>
      <w:r w:rsidRPr="00D44389">
        <w:rPr>
          <w:i/>
          <w:noProof/>
        </w:rPr>
        <w:t xml:space="preserve">ndex, </w:t>
      </w:r>
      <w:r w:rsidR="00C741CE" w:rsidRPr="00D44389">
        <w:rPr>
          <w:i/>
          <w:noProof/>
        </w:rPr>
        <w:t>f</w:t>
      </w:r>
      <w:r w:rsidRPr="00D44389">
        <w:rPr>
          <w:i/>
          <w:noProof/>
        </w:rPr>
        <w:t xml:space="preserve">og </w:t>
      </w:r>
      <w:r w:rsidR="00C741CE" w:rsidRPr="00D44389">
        <w:rPr>
          <w:i/>
          <w:noProof/>
        </w:rPr>
        <w:t>c</w:t>
      </w:r>
      <w:r w:rsidRPr="00D44389">
        <w:rPr>
          <w:i/>
          <w:noProof/>
        </w:rPr>
        <w:t xml:space="preserve">ount and Flesch Reading Ease Formula) for Navy </w:t>
      </w:r>
      <w:r w:rsidR="00C741CE" w:rsidRPr="00D44389">
        <w:rPr>
          <w:i/>
          <w:noProof/>
        </w:rPr>
        <w:t>e</w:t>
      </w:r>
      <w:r w:rsidRPr="00D44389">
        <w:rPr>
          <w:i/>
          <w:noProof/>
        </w:rPr>
        <w:t xml:space="preserve">nlisted </w:t>
      </w:r>
      <w:r w:rsidR="00C741CE" w:rsidRPr="00D44389">
        <w:rPr>
          <w:i/>
          <w:noProof/>
        </w:rPr>
        <w:t>p</w:t>
      </w:r>
      <w:r w:rsidRPr="00D44389">
        <w:rPr>
          <w:i/>
          <w:noProof/>
        </w:rPr>
        <w:t>ersonnel</w:t>
      </w:r>
      <w:r w:rsidRPr="00D44389">
        <w:rPr>
          <w:noProof/>
        </w:rPr>
        <w:t xml:space="preserve">. </w:t>
      </w:r>
      <w:r w:rsidR="00C741CE" w:rsidRPr="00D44389">
        <w:rPr>
          <w:rFonts w:eastAsia="Times New Roman"/>
        </w:rPr>
        <w:t>(No. RBR-8-75). Naval Technical Training Command, Millington, TN: Research Branch.</w:t>
      </w:r>
    </w:p>
    <w:p w14:paraId="06EB8669" w14:textId="77777777" w:rsidR="000C7103" w:rsidRPr="00D44389" w:rsidRDefault="000C7103" w:rsidP="004258AE">
      <w:pPr>
        <w:pStyle w:val="EndNoteBibliography"/>
        <w:ind w:left="720" w:hanging="720"/>
        <w:rPr>
          <w:noProof/>
        </w:rPr>
      </w:pPr>
      <w:r w:rsidRPr="00D44389">
        <w:rPr>
          <w:noProof/>
        </w:rPr>
        <w:tab/>
      </w:r>
      <w:bookmarkEnd w:id="43"/>
    </w:p>
    <w:p w14:paraId="14902770" w14:textId="3F7FB6BF" w:rsidR="000C7103" w:rsidRPr="00D44389" w:rsidRDefault="000C7103" w:rsidP="004258AE">
      <w:pPr>
        <w:pStyle w:val="EndNoteBibliography"/>
        <w:ind w:left="720" w:hanging="720"/>
        <w:rPr>
          <w:noProof/>
        </w:rPr>
      </w:pPr>
      <w:bookmarkStart w:id="44" w:name="_ENREF_49"/>
      <w:r w:rsidRPr="00D44389">
        <w:rPr>
          <w:noProof/>
        </w:rPr>
        <w:t xml:space="preserve">Kintsch, W. (1988). The role of knowledge in discourse comprehension: a construction-integration model. </w:t>
      </w:r>
      <w:r w:rsidRPr="00D44389">
        <w:rPr>
          <w:i/>
          <w:noProof/>
        </w:rPr>
        <w:t>Psychological Review, 95</w:t>
      </w:r>
      <w:r w:rsidRPr="00D44389">
        <w:rPr>
          <w:noProof/>
        </w:rPr>
        <w:t>, 163</w:t>
      </w:r>
      <w:r w:rsidR="004D0380" w:rsidRPr="00D44389">
        <w:rPr>
          <w:noProof/>
        </w:rPr>
        <w:t>-182. http://dx.doi.org/10.1037/0033-295X.95.2.163</w:t>
      </w:r>
    </w:p>
    <w:p w14:paraId="7945BD7D" w14:textId="77777777" w:rsidR="000C7103" w:rsidRPr="00D44389" w:rsidRDefault="000C7103" w:rsidP="004258AE">
      <w:pPr>
        <w:pStyle w:val="EndNoteBibliography"/>
        <w:ind w:left="720" w:hanging="720"/>
        <w:rPr>
          <w:noProof/>
        </w:rPr>
      </w:pPr>
      <w:r w:rsidRPr="00D44389">
        <w:rPr>
          <w:noProof/>
        </w:rPr>
        <w:tab/>
      </w:r>
      <w:bookmarkEnd w:id="44"/>
    </w:p>
    <w:p w14:paraId="06B10725" w14:textId="402388B2" w:rsidR="00D51B33" w:rsidRPr="00D44389" w:rsidRDefault="000C7103">
      <w:pPr>
        <w:pStyle w:val="EndNoteBibliography"/>
        <w:ind w:left="720" w:hanging="720"/>
        <w:rPr>
          <w:noProof/>
        </w:rPr>
      </w:pPr>
      <w:bookmarkStart w:id="45" w:name="_ENREF_50"/>
      <w:r w:rsidRPr="00D44389">
        <w:rPr>
          <w:noProof/>
        </w:rPr>
        <w:t xml:space="preserve">Kintsch, W. (1994). Text comprehension, memory, and learning. </w:t>
      </w:r>
      <w:r w:rsidRPr="00D44389">
        <w:rPr>
          <w:i/>
          <w:noProof/>
        </w:rPr>
        <w:t>American Psychologist, 49</w:t>
      </w:r>
      <w:r w:rsidRPr="00D44389">
        <w:rPr>
          <w:noProof/>
        </w:rPr>
        <w:t>, 294</w:t>
      </w:r>
      <w:r w:rsidR="004D0380" w:rsidRPr="00D44389">
        <w:rPr>
          <w:noProof/>
        </w:rPr>
        <w:t>-303. http://dx.doi.org/10.1037/0003-066X.49.4.294</w:t>
      </w:r>
      <w:bookmarkStart w:id="46" w:name="_ENREF_51"/>
      <w:bookmarkEnd w:id="45"/>
    </w:p>
    <w:p w14:paraId="717A93EB" w14:textId="77777777" w:rsidR="00D51B33" w:rsidRPr="00D44389" w:rsidRDefault="00D51B33" w:rsidP="004258AE">
      <w:pPr>
        <w:pStyle w:val="EndNoteBibliography"/>
        <w:ind w:left="720" w:hanging="720"/>
        <w:rPr>
          <w:noProof/>
        </w:rPr>
      </w:pPr>
    </w:p>
    <w:p w14:paraId="3595ABD9" w14:textId="3C8D6477" w:rsidR="000C7103" w:rsidRPr="00D44389" w:rsidRDefault="000C7103" w:rsidP="004258AE">
      <w:pPr>
        <w:pStyle w:val="EndNoteBibliography"/>
        <w:ind w:left="720" w:hanging="720"/>
        <w:rPr>
          <w:noProof/>
        </w:rPr>
      </w:pPr>
      <w:r w:rsidRPr="00D44389">
        <w:rPr>
          <w:noProof/>
        </w:rPr>
        <w:t xml:space="preserve">Kintsch, W., Welsch, D., Schmalhofer, F., &amp; Zimny, S. (1990). Sentence memory: A theoretical analysis. </w:t>
      </w:r>
      <w:r w:rsidRPr="00D44389">
        <w:rPr>
          <w:i/>
          <w:noProof/>
        </w:rPr>
        <w:t>Journal of Memory and Language, 29</w:t>
      </w:r>
      <w:r w:rsidRPr="00D44389">
        <w:rPr>
          <w:noProof/>
        </w:rPr>
        <w:t>, 133-159.</w:t>
      </w:r>
      <w:r w:rsidR="001C4569" w:rsidRPr="00D44389">
        <w:rPr>
          <w:noProof/>
        </w:rPr>
        <w:t xml:space="preserve">        http://dx.doi.org/10.1016/0749-596X(90)90069-C</w:t>
      </w:r>
    </w:p>
    <w:p w14:paraId="49EE61F3" w14:textId="77777777" w:rsidR="000C7103" w:rsidRPr="00D44389" w:rsidRDefault="000C7103" w:rsidP="004258AE">
      <w:pPr>
        <w:pStyle w:val="EndNoteBibliography"/>
        <w:ind w:left="720" w:hanging="720"/>
        <w:rPr>
          <w:noProof/>
        </w:rPr>
      </w:pPr>
      <w:r w:rsidRPr="00D44389">
        <w:rPr>
          <w:noProof/>
        </w:rPr>
        <w:tab/>
      </w:r>
      <w:bookmarkEnd w:id="46"/>
    </w:p>
    <w:p w14:paraId="59307101" w14:textId="23E44A25" w:rsidR="000C7103" w:rsidRPr="00D44389" w:rsidRDefault="000C7103" w:rsidP="004258AE">
      <w:pPr>
        <w:pStyle w:val="EndNoteBibliography"/>
        <w:ind w:left="720" w:hanging="720"/>
        <w:rPr>
          <w:noProof/>
        </w:rPr>
      </w:pPr>
      <w:bookmarkStart w:id="47" w:name="_ENREF_52"/>
      <w:r w:rsidRPr="00D44389">
        <w:rPr>
          <w:noProof/>
        </w:rPr>
        <w:t xml:space="preserve">Klare, G. R. (1952). Measures of the readability of written communication: </w:t>
      </w:r>
      <w:r w:rsidR="001C4569" w:rsidRPr="00D44389">
        <w:rPr>
          <w:noProof/>
        </w:rPr>
        <w:t>A</w:t>
      </w:r>
      <w:r w:rsidRPr="00D44389">
        <w:rPr>
          <w:noProof/>
        </w:rPr>
        <w:t xml:space="preserve">n evaluation. </w:t>
      </w:r>
      <w:r w:rsidRPr="00D44389">
        <w:rPr>
          <w:i/>
          <w:noProof/>
        </w:rPr>
        <w:t>Journal of Educational Psychology, 43</w:t>
      </w:r>
      <w:r w:rsidRPr="00D44389">
        <w:rPr>
          <w:noProof/>
        </w:rPr>
        <w:t>, 385</w:t>
      </w:r>
      <w:r w:rsidR="001C4569" w:rsidRPr="00D44389">
        <w:rPr>
          <w:noProof/>
        </w:rPr>
        <w:t>-399</w:t>
      </w:r>
      <w:r w:rsidRPr="00D44389">
        <w:rPr>
          <w:noProof/>
        </w:rPr>
        <w:t xml:space="preserve">. </w:t>
      </w:r>
      <w:r w:rsidR="001C4569" w:rsidRPr="00D44389">
        <w:rPr>
          <w:noProof/>
        </w:rPr>
        <w:t>http://dx.doi.org/10.1037/h0058972</w:t>
      </w:r>
    </w:p>
    <w:p w14:paraId="07A1D598" w14:textId="77777777" w:rsidR="000C7103" w:rsidRPr="00D44389" w:rsidRDefault="000C7103" w:rsidP="004258AE">
      <w:pPr>
        <w:pStyle w:val="EndNoteBibliography"/>
        <w:ind w:left="720" w:hanging="720"/>
        <w:rPr>
          <w:noProof/>
        </w:rPr>
      </w:pPr>
      <w:bookmarkStart w:id="48" w:name="_ENREF_53"/>
      <w:bookmarkEnd w:id="47"/>
      <w:r w:rsidRPr="00D44389">
        <w:rPr>
          <w:noProof/>
        </w:rPr>
        <w:tab/>
      </w:r>
      <w:bookmarkEnd w:id="48"/>
    </w:p>
    <w:p w14:paraId="668BE9EE" w14:textId="77777777" w:rsidR="000C7103" w:rsidRPr="00D44389" w:rsidRDefault="000C7103" w:rsidP="004258AE">
      <w:pPr>
        <w:pStyle w:val="EndNoteBibliography"/>
        <w:ind w:left="720" w:hanging="720"/>
        <w:rPr>
          <w:noProof/>
        </w:rPr>
      </w:pPr>
      <w:bookmarkStart w:id="49" w:name="_ENREF_54"/>
      <w:r w:rsidRPr="00D44389">
        <w:rPr>
          <w:noProof/>
        </w:rPr>
        <w:t xml:space="preserve">Kučera, H., &amp; Francis, N. (1967). </w:t>
      </w:r>
      <w:r w:rsidRPr="00D44389">
        <w:rPr>
          <w:i/>
          <w:noProof/>
        </w:rPr>
        <w:t>Computational analysis of present-day American English</w:t>
      </w:r>
      <w:r w:rsidRPr="00D44389">
        <w:rPr>
          <w:noProof/>
        </w:rPr>
        <w:t>. Providence, RI: Brown University Press.</w:t>
      </w:r>
    </w:p>
    <w:p w14:paraId="209A34C4" w14:textId="77777777" w:rsidR="000C7103" w:rsidRPr="00D44389" w:rsidRDefault="000C7103" w:rsidP="004258AE">
      <w:pPr>
        <w:pStyle w:val="EndNoteBibliography"/>
        <w:ind w:left="720" w:hanging="720"/>
        <w:rPr>
          <w:noProof/>
        </w:rPr>
      </w:pPr>
      <w:r w:rsidRPr="00D44389">
        <w:rPr>
          <w:noProof/>
        </w:rPr>
        <w:tab/>
      </w:r>
      <w:bookmarkEnd w:id="49"/>
    </w:p>
    <w:p w14:paraId="2947C910" w14:textId="58C41311" w:rsidR="008D4A6F" w:rsidRPr="00D44389" w:rsidRDefault="000C7103" w:rsidP="008D4A6F">
      <w:pPr>
        <w:pStyle w:val="EndNoteBibliography"/>
        <w:ind w:left="720" w:hanging="720"/>
        <w:rPr>
          <w:noProof/>
        </w:rPr>
      </w:pPr>
      <w:bookmarkStart w:id="50" w:name="_ENREF_55"/>
      <w:r w:rsidRPr="00D44389">
        <w:rPr>
          <w:noProof/>
        </w:rPr>
        <w:t xml:space="preserve">Kuperman, V., Stadthagen-Gonzalez, H., &amp; Brysbaert, M. (2012). Age-of-acquisition ratings for 30,000 English words. </w:t>
      </w:r>
      <w:r w:rsidRPr="00D44389">
        <w:rPr>
          <w:i/>
          <w:noProof/>
        </w:rPr>
        <w:t>Behavior Research Methods, 44</w:t>
      </w:r>
      <w:r w:rsidRPr="00D44389">
        <w:rPr>
          <w:noProof/>
        </w:rPr>
        <w:t xml:space="preserve">, 978–990. </w:t>
      </w:r>
      <w:r w:rsidR="00916078" w:rsidRPr="00D44389">
        <w:rPr>
          <w:noProof/>
        </w:rPr>
        <w:t>doi:10.3758/s13428-012-0210-4</w:t>
      </w:r>
    </w:p>
    <w:p w14:paraId="430EB918" w14:textId="73C77D6C" w:rsidR="000C7103" w:rsidRPr="00D44389" w:rsidRDefault="000C7103" w:rsidP="001F2337">
      <w:pPr>
        <w:pStyle w:val="EndNoteBibliography"/>
        <w:rPr>
          <w:noProof/>
        </w:rPr>
      </w:pPr>
      <w:r w:rsidRPr="00D44389">
        <w:rPr>
          <w:noProof/>
        </w:rPr>
        <w:tab/>
      </w:r>
      <w:bookmarkStart w:id="51" w:name="_ENREF_56"/>
      <w:bookmarkEnd w:id="50"/>
      <w:r w:rsidRPr="00D44389">
        <w:rPr>
          <w:noProof/>
        </w:rPr>
        <w:tab/>
      </w:r>
      <w:bookmarkEnd w:id="51"/>
    </w:p>
    <w:p w14:paraId="26DF99D9" w14:textId="44648458" w:rsidR="000C7103" w:rsidRPr="00D44389" w:rsidRDefault="000C7103" w:rsidP="004258AE">
      <w:pPr>
        <w:pStyle w:val="EndNoteBibliography"/>
        <w:ind w:left="720" w:hanging="720"/>
        <w:rPr>
          <w:noProof/>
        </w:rPr>
      </w:pPr>
      <w:bookmarkStart w:id="52" w:name="_ENREF_57"/>
      <w:r w:rsidRPr="00D44389">
        <w:rPr>
          <w:noProof/>
        </w:rPr>
        <w:t>Kyle, K. (201</w:t>
      </w:r>
      <w:r w:rsidR="009A2464" w:rsidRPr="00D44389">
        <w:rPr>
          <w:noProof/>
        </w:rPr>
        <w:t>6</w:t>
      </w:r>
      <w:r w:rsidRPr="00D44389">
        <w:rPr>
          <w:noProof/>
        </w:rPr>
        <w:t xml:space="preserve">). </w:t>
      </w:r>
      <w:r w:rsidRPr="00D44389">
        <w:rPr>
          <w:i/>
          <w:noProof/>
        </w:rPr>
        <w:t>Measuring syntactic development in L2 writing: Fine grained indices of syntactic complexity and usage-based indices of syntactic sophistication.</w:t>
      </w:r>
      <w:r w:rsidRPr="00D44389">
        <w:rPr>
          <w:noProof/>
        </w:rPr>
        <w:t xml:space="preserve"> (Doctoral dissertation), Georgia State University. Retrieved from http://scholarworks.gsu.edu/alesl_diss/35  </w:t>
      </w:r>
      <w:r w:rsidRPr="00D44389">
        <w:rPr>
          <w:noProof/>
        </w:rPr>
        <w:tab/>
      </w:r>
      <w:bookmarkEnd w:id="52"/>
    </w:p>
    <w:p w14:paraId="64C8482F" w14:textId="77777777" w:rsidR="00EB1F62" w:rsidRPr="00D44389" w:rsidRDefault="00EB1F62" w:rsidP="004258AE">
      <w:pPr>
        <w:pStyle w:val="EndNoteBibliography"/>
        <w:ind w:left="720" w:hanging="720"/>
        <w:rPr>
          <w:noProof/>
        </w:rPr>
      </w:pPr>
    </w:p>
    <w:p w14:paraId="6B1DE249" w14:textId="20BEF655" w:rsidR="000C7103" w:rsidRPr="00D44389" w:rsidRDefault="000C7103" w:rsidP="004258AE">
      <w:pPr>
        <w:pStyle w:val="EndNoteBibliography"/>
        <w:ind w:left="720" w:hanging="720"/>
        <w:rPr>
          <w:noProof/>
        </w:rPr>
      </w:pPr>
      <w:bookmarkStart w:id="53" w:name="_ENREF_58"/>
      <w:r w:rsidRPr="00D44389">
        <w:rPr>
          <w:noProof/>
        </w:rPr>
        <w:t xml:space="preserve">Kyle, K., &amp; Crossley, S. A. (2015). Automatically assessing lexical sophistication: Indices, tools, findings, and application. </w:t>
      </w:r>
      <w:r w:rsidRPr="00D44389">
        <w:rPr>
          <w:i/>
          <w:noProof/>
        </w:rPr>
        <w:t>TESOL Quarterly, 49</w:t>
      </w:r>
      <w:r w:rsidRPr="00D44389">
        <w:rPr>
          <w:noProof/>
        </w:rPr>
        <w:t xml:space="preserve">, 757-786. doi:10.1002/tesq.194 </w:t>
      </w:r>
    </w:p>
    <w:p w14:paraId="065EC575" w14:textId="77777777" w:rsidR="006B7E78" w:rsidRPr="00D44389" w:rsidRDefault="006B7E78" w:rsidP="004258AE">
      <w:pPr>
        <w:pStyle w:val="EndNoteBibliography"/>
        <w:ind w:left="720" w:hanging="720"/>
        <w:rPr>
          <w:noProof/>
        </w:rPr>
      </w:pPr>
    </w:p>
    <w:p w14:paraId="66263A51" w14:textId="77777777" w:rsidR="004E0AAF" w:rsidRPr="00D44389" w:rsidRDefault="004E0AAF" w:rsidP="004E0AAF">
      <w:pPr>
        <w:widowControl w:val="0"/>
        <w:autoSpaceDE w:val="0"/>
        <w:autoSpaceDN w:val="0"/>
        <w:adjustRightInd w:val="0"/>
        <w:ind w:left="720" w:hanging="720"/>
        <w:rPr>
          <w:bCs/>
          <w:i/>
          <w:color w:val="1A1A1A"/>
          <w:lang w:eastAsia="ja-JP"/>
        </w:rPr>
      </w:pPr>
      <w:r w:rsidRPr="00D44389">
        <w:rPr>
          <w:color w:val="1A1A1A"/>
          <w:lang w:eastAsia="ja-JP"/>
        </w:rPr>
        <w:t xml:space="preserve">Kyle, K., &amp; Crossley, S. A. (in press). </w:t>
      </w:r>
      <w:r w:rsidRPr="00D44389">
        <w:rPr>
          <w:bCs/>
          <w:color w:val="1A1A1A"/>
          <w:lang w:eastAsia="ja-JP"/>
        </w:rPr>
        <w:t xml:space="preserve">Measuring Syntactic Complexity in L2 Writing Using Fine-Grained Clausal and Phrasal Indices. </w:t>
      </w:r>
      <w:r w:rsidRPr="00D44389">
        <w:rPr>
          <w:bCs/>
          <w:i/>
          <w:color w:val="1A1A1A"/>
          <w:lang w:eastAsia="ja-JP"/>
        </w:rPr>
        <w:t>Modern Language Journal.</w:t>
      </w:r>
    </w:p>
    <w:p w14:paraId="3DC26EBC" w14:textId="77777777" w:rsidR="000C7103" w:rsidRPr="00D44389" w:rsidRDefault="000C7103" w:rsidP="001C7B32">
      <w:pPr>
        <w:pStyle w:val="EndNoteBibliography"/>
        <w:rPr>
          <w:noProof/>
        </w:rPr>
      </w:pPr>
      <w:bookmarkStart w:id="54" w:name="_ENREF_59"/>
      <w:bookmarkEnd w:id="53"/>
      <w:r w:rsidRPr="00D44389">
        <w:rPr>
          <w:noProof/>
        </w:rPr>
        <w:tab/>
      </w:r>
      <w:bookmarkEnd w:id="54"/>
    </w:p>
    <w:p w14:paraId="7A53E1D2" w14:textId="77777777" w:rsidR="00E166BC" w:rsidRPr="00D44389" w:rsidRDefault="00E166BC" w:rsidP="00407331">
      <w:pPr>
        <w:ind w:left="720" w:hanging="720"/>
        <w:rPr>
          <w:noProof/>
        </w:rPr>
      </w:pPr>
      <w:bookmarkStart w:id="55" w:name="_ENREF_60"/>
      <w:r w:rsidRPr="00D44389">
        <w:rPr>
          <w:noProof/>
        </w:rPr>
        <w:t xml:space="preserve">Litman, L., Robinson, J., &amp; Abberbock, T. (2016). TurkPrime.com: A versatile crowdsourcing data acquisition platform for the behavioral sciences. </w:t>
      </w:r>
      <w:r w:rsidRPr="00D44389">
        <w:rPr>
          <w:i/>
          <w:noProof/>
        </w:rPr>
        <w:t>Behavior Research Methods</w:t>
      </w:r>
      <w:r w:rsidRPr="00D44389">
        <w:rPr>
          <w:noProof/>
        </w:rPr>
        <w:t>. https://doi.org/10.3758/s13428-016-0727-z</w:t>
      </w:r>
    </w:p>
    <w:p w14:paraId="2A23433E" w14:textId="77777777" w:rsidR="000C7103" w:rsidRPr="00D44389" w:rsidRDefault="000C7103" w:rsidP="004258AE">
      <w:pPr>
        <w:pStyle w:val="EndNoteBibliography"/>
        <w:ind w:left="720" w:hanging="720"/>
        <w:rPr>
          <w:noProof/>
        </w:rPr>
      </w:pPr>
      <w:r w:rsidRPr="00D44389">
        <w:rPr>
          <w:noProof/>
        </w:rPr>
        <w:tab/>
      </w:r>
      <w:bookmarkEnd w:id="55"/>
    </w:p>
    <w:p w14:paraId="25D76F27" w14:textId="55AED4DE" w:rsidR="000C7103" w:rsidRPr="00D44389" w:rsidRDefault="000C7103" w:rsidP="004258AE">
      <w:pPr>
        <w:pStyle w:val="EndNoteBibliography"/>
        <w:ind w:left="720" w:hanging="720"/>
        <w:rPr>
          <w:noProof/>
        </w:rPr>
      </w:pPr>
      <w:bookmarkStart w:id="56" w:name="_ENREF_61"/>
      <w:r w:rsidRPr="00D44389">
        <w:rPr>
          <w:noProof/>
        </w:rPr>
        <w:t xml:space="preserve">Lu, X. (2010). Automatic analysis of syntactic complexity in second language writing. </w:t>
      </w:r>
      <w:r w:rsidRPr="00D44389">
        <w:rPr>
          <w:i/>
          <w:noProof/>
        </w:rPr>
        <w:t>International Journal of Corpus Linguistics, 15</w:t>
      </w:r>
      <w:r w:rsidRPr="00D44389">
        <w:rPr>
          <w:noProof/>
        </w:rPr>
        <w:t xml:space="preserve">, 474-496. </w:t>
      </w:r>
      <w:r w:rsidR="00012CD3" w:rsidRPr="00D44389">
        <w:rPr>
          <w:noProof/>
        </w:rPr>
        <w:t>doi:10.1075/ijcl.15.4.02lu</w:t>
      </w:r>
    </w:p>
    <w:p w14:paraId="54CFE589" w14:textId="77777777" w:rsidR="000C7103" w:rsidRPr="00D44389" w:rsidRDefault="000C7103" w:rsidP="004258AE">
      <w:pPr>
        <w:pStyle w:val="EndNoteBibliography"/>
        <w:ind w:left="720" w:hanging="720"/>
        <w:rPr>
          <w:noProof/>
        </w:rPr>
      </w:pPr>
      <w:r w:rsidRPr="00D44389">
        <w:rPr>
          <w:noProof/>
        </w:rPr>
        <w:tab/>
      </w:r>
      <w:bookmarkEnd w:id="56"/>
    </w:p>
    <w:p w14:paraId="46A5A5B7" w14:textId="64AFBC6D" w:rsidR="000C7103" w:rsidRPr="00D44389" w:rsidRDefault="000C7103" w:rsidP="004258AE">
      <w:pPr>
        <w:pStyle w:val="EndNoteBibliography"/>
        <w:ind w:left="720" w:hanging="720"/>
        <w:rPr>
          <w:noProof/>
        </w:rPr>
      </w:pPr>
      <w:bookmarkStart w:id="57" w:name="_ENREF_62"/>
      <w:r w:rsidRPr="00D44389">
        <w:rPr>
          <w:noProof/>
        </w:rPr>
        <w:t xml:space="preserve">Lu, X. (2011). A corpus-based evaluation of syntactic complexity measures as indices of college-level ESL writers' language development. </w:t>
      </w:r>
      <w:r w:rsidRPr="00D44389">
        <w:rPr>
          <w:i/>
          <w:noProof/>
        </w:rPr>
        <w:t>TESOL Quarterly, 45</w:t>
      </w:r>
      <w:r w:rsidRPr="00D44389">
        <w:rPr>
          <w:noProof/>
        </w:rPr>
        <w:t xml:space="preserve">, 36-62. </w:t>
      </w:r>
      <w:r w:rsidR="008C54C2" w:rsidRPr="00D44389">
        <w:rPr>
          <w:noProof/>
        </w:rPr>
        <w:t>doi:10.5054/tq.2011.240859</w:t>
      </w:r>
    </w:p>
    <w:p w14:paraId="5BD33B5D" w14:textId="77777777" w:rsidR="000C7103" w:rsidRPr="00D44389" w:rsidRDefault="000C7103" w:rsidP="004258AE">
      <w:pPr>
        <w:pStyle w:val="EndNoteBibliography"/>
        <w:ind w:left="720" w:hanging="720"/>
        <w:rPr>
          <w:noProof/>
        </w:rPr>
      </w:pPr>
      <w:r w:rsidRPr="00D44389">
        <w:rPr>
          <w:noProof/>
        </w:rPr>
        <w:tab/>
      </w:r>
      <w:bookmarkEnd w:id="57"/>
    </w:p>
    <w:p w14:paraId="546341E9" w14:textId="77777777" w:rsidR="009B3415" w:rsidRPr="00D44389" w:rsidRDefault="009B3415" w:rsidP="009B3415">
      <w:pPr>
        <w:pStyle w:val="EndNoteBibliography"/>
        <w:ind w:left="720" w:hanging="720"/>
        <w:rPr>
          <w:noProof/>
        </w:rPr>
      </w:pPr>
      <w:bookmarkStart w:id="58" w:name="_ENREF_63"/>
      <w:r w:rsidRPr="00D44389">
        <w:rPr>
          <w:noProof/>
        </w:rPr>
        <w:t xml:space="preserve">Magliano, J. P., Millis, K., Ozuru, Y., &amp; McNamara, D. S. (2007). A multidimensional framework to evaluate reading assessment tools. In D. S. McNamara (Ed.), </w:t>
      </w:r>
      <w:r w:rsidRPr="00D44389">
        <w:rPr>
          <w:i/>
          <w:noProof/>
        </w:rPr>
        <w:t>Reading comprehension strategies: Theories, interventions, and technologies</w:t>
      </w:r>
      <w:r w:rsidRPr="00D44389">
        <w:rPr>
          <w:noProof/>
        </w:rPr>
        <w:t xml:space="preserve"> (pp. 107-136). Mahwah, NJ: Lawrence Erlbaum Associates Publishers,.</w:t>
      </w:r>
    </w:p>
    <w:p w14:paraId="6D13914B" w14:textId="77777777" w:rsidR="009B3415" w:rsidRPr="00D44389" w:rsidRDefault="009B3415" w:rsidP="0044305C">
      <w:pPr>
        <w:pStyle w:val="EndNoteBibliography"/>
        <w:ind w:left="720" w:hanging="720"/>
        <w:rPr>
          <w:noProof/>
        </w:rPr>
      </w:pPr>
    </w:p>
    <w:p w14:paraId="6AA79B31" w14:textId="7211D025" w:rsidR="0044305C" w:rsidRPr="00D44389" w:rsidRDefault="0044305C" w:rsidP="0044305C">
      <w:pPr>
        <w:pStyle w:val="EndNoteBibliography"/>
        <w:ind w:left="720" w:hanging="720"/>
        <w:rPr>
          <w:noProof/>
        </w:rPr>
      </w:pPr>
      <w:r w:rsidRPr="00D44389">
        <w:rPr>
          <w:noProof/>
        </w:rPr>
        <w:t>Manning, Christopher D., Surdeanu, Mihai, Bauer, John, Finkel, Jenny, Bethard, Steven J., and McClosky, David. (2014). </w:t>
      </w:r>
      <w:hyperlink r:id="rId11" w:history="1">
        <w:r w:rsidRPr="00D44389">
          <w:rPr>
            <w:rStyle w:val="Hyperlink"/>
            <w:noProof/>
          </w:rPr>
          <w:t>The Stanford CoreNLP Natural Language Processing Toolkit</w:t>
        </w:r>
      </w:hyperlink>
      <w:r w:rsidRPr="00D44389">
        <w:rPr>
          <w:noProof/>
        </w:rPr>
        <w:t> In </w:t>
      </w:r>
      <w:r w:rsidRPr="00D44389">
        <w:rPr>
          <w:i/>
          <w:iCs/>
          <w:noProof/>
        </w:rPr>
        <w:t>Proceedings of 52nd Annual Meeting of the Association for Computational Linguistics: System Demonstrations</w:t>
      </w:r>
      <w:r w:rsidRPr="00D44389">
        <w:rPr>
          <w:noProof/>
        </w:rPr>
        <w:t>, pp. 55-60.</w:t>
      </w:r>
    </w:p>
    <w:bookmarkEnd w:id="58"/>
    <w:p w14:paraId="018ADC5B" w14:textId="6BA7B7B9" w:rsidR="000C7103" w:rsidRPr="00D44389" w:rsidRDefault="000C7103" w:rsidP="001C7B32">
      <w:pPr>
        <w:pStyle w:val="EndNoteBibliography"/>
        <w:rPr>
          <w:noProof/>
        </w:rPr>
      </w:pPr>
    </w:p>
    <w:p w14:paraId="47344B27" w14:textId="7B089C8C" w:rsidR="000C7103" w:rsidRPr="00D44389" w:rsidRDefault="000C7103" w:rsidP="004258AE">
      <w:pPr>
        <w:pStyle w:val="EndNoteBibliography"/>
        <w:ind w:left="720" w:hanging="720"/>
        <w:rPr>
          <w:noProof/>
        </w:rPr>
      </w:pPr>
      <w:bookmarkStart w:id="59" w:name="_ENREF_64"/>
      <w:r w:rsidRPr="00D44389">
        <w:rPr>
          <w:noProof/>
        </w:rPr>
        <w:t xml:space="preserve">McDonald, S. A., &amp; Shillcock, R. C. (2001). Rethinking the word frequency effect: The neglected role of distributional information in lexical processing. </w:t>
      </w:r>
      <w:r w:rsidRPr="00D44389">
        <w:rPr>
          <w:i/>
          <w:noProof/>
        </w:rPr>
        <w:t>Language and Speech, 44</w:t>
      </w:r>
      <w:r w:rsidRPr="00D44389">
        <w:rPr>
          <w:noProof/>
        </w:rPr>
        <w:t xml:space="preserve">, 295-323. </w:t>
      </w:r>
    </w:p>
    <w:p w14:paraId="046A947E" w14:textId="21DADA6A" w:rsidR="000C7103" w:rsidRPr="00D44389" w:rsidRDefault="000C7103" w:rsidP="00061FD1">
      <w:pPr>
        <w:pStyle w:val="EndNoteBibliography"/>
        <w:ind w:left="720" w:hanging="720"/>
        <w:rPr>
          <w:noProof/>
        </w:rPr>
      </w:pPr>
      <w:r w:rsidRPr="00D44389">
        <w:rPr>
          <w:noProof/>
        </w:rPr>
        <w:tab/>
      </w:r>
      <w:bookmarkStart w:id="60" w:name="_ENREF_66"/>
      <w:bookmarkEnd w:id="59"/>
      <w:r w:rsidRPr="00D44389">
        <w:rPr>
          <w:noProof/>
        </w:rPr>
        <w:tab/>
      </w:r>
      <w:bookmarkStart w:id="61" w:name="_ENREF_67"/>
      <w:bookmarkEnd w:id="60"/>
      <w:r w:rsidRPr="00D44389">
        <w:rPr>
          <w:noProof/>
        </w:rPr>
        <w:tab/>
      </w:r>
      <w:bookmarkEnd w:id="61"/>
    </w:p>
    <w:p w14:paraId="07CF46F8" w14:textId="402A84EE" w:rsidR="000C7103" w:rsidRDefault="000C7103" w:rsidP="004258AE">
      <w:pPr>
        <w:pStyle w:val="EndNoteBibliography"/>
        <w:ind w:left="720" w:hanging="720"/>
        <w:rPr>
          <w:noProof/>
        </w:rPr>
      </w:pPr>
      <w:bookmarkStart w:id="62" w:name="_ENREF_68"/>
      <w:r w:rsidRPr="00D44389">
        <w:rPr>
          <w:noProof/>
        </w:rPr>
        <w:t xml:space="preserve">McNamara, D. S., &amp; Kintsch, W. (1996). Learning from texts: Effects of prior knowledge and text coherence. </w:t>
      </w:r>
      <w:r w:rsidRPr="00D44389">
        <w:rPr>
          <w:i/>
          <w:noProof/>
        </w:rPr>
        <w:t xml:space="preserve">Discourse </w:t>
      </w:r>
      <w:r w:rsidR="00724893" w:rsidRPr="00D44389">
        <w:rPr>
          <w:i/>
          <w:noProof/>
        </w:rPr>
        <w:t>P</w:t>
      </w:r>
      <w:r w:rsidRPr="00D44389">
        <w:rPr>
          <w:i/>
          <w:noProof/>
        </w:rPr>
        <w:t>rocesses, 22</w:t>
      </w:r>
      <w:r w:rsidRPr="00D44389">
        <w:rPr>
          <w:noProof/>
        </w:rPr>
        <w:t xml:space="preserve">, 247-288. </w:t>
      </w:r>
      <w:hyperlink r:id="rId12" w:history="1">
        <w:r w:rsidR="001F17B4" w:rsidRPr="00B32C2C">
          <w:rPr>
            <w:rStyle w:val="Hyperlink"/>
            <w:noProof/>
          </w:rPr>
          <w:t>http://dx.doi.org/10.1080/01638539609544975</w:t>
        </w:r>
      </w:hyperlink>
    </w:p>
    <w:p w14:paraId="3C266CF8" w14:textId="1FB64C75" w:rsidR="001F17B4" w:rsidRDefault="001F17B4" w:rsidP="004258AE">
      <w:pPr>
        <w:pStyle w:val="EndNoteBibliography"/>
        <w:ind w:left="720" w:hanging="720"/>
        <w:rPr>
          <w:noProof/>
        </w:rPr>
      </w:pPr>
    </w:p>
    <w:p w14:paraId="2F9FDFD9" w14:textId="23417120" w:rsidR="001F17B4" w:rsidRDefault="001F17B4" w:rsidP="007C2812">
      <w:pPr>
        <w:pStyle w:val="EndNoteBibliography"/>
        <w:ind w:left="720" w:hanging="720"/>
        <w:rPr>
          <w:noProof/>
        </w:rPr>
      </w:pPr>
      <w:r w:rsidRPr="001F17B4">
        <w:rPr>
          <w:noProof/>
        </w:rPr>
        <w:t>Mesmer, H.A. (2005). Decodable t</w:t>
      </w:r>
      <w:r w:rsidR="007C2812">
        <w:rPr>
          <w:noProof/>
        </w:rPr>
        <w:t xml:space="preserve">ext and the first grade reader. </w:t>
      </w:r>
      <w:r w:rsidRPr="001F17B4">
        <w:rPr>
          <w:i/>
          <w:iCs/>
          <w:noProof/>
        </w:rPr>
        <w:t>Reading &amp; Writing Quarterly</w:t>
      </w:r>
      <w:r w:rsidRPr="001F17B4">
        <w:rPr>
          <w:noProof/>
        </w:rPr>
        <w:t xml:space="preserve">, </w:t>
      </w:r>
      <w:r w:rsidRPr="001F17B4">
        <w:rPr>
          <w:i/>
          <w:iCs/>
          <w:noProof/>
        </w:rPr>
        <w:t>21</w:t>
      </w:r>
      <w:r w:rsidRPr="001F17B4">
        <w:rPr>
          <w:noProof/>
        </w:rPr>
        <w:t>(1), 61–86. doi:10.1080/10573560590523667</w:t>
      </w:r>
    </w:p>
    <w:p w14:paraId="5A2BC7F5" w14:textId="27D26F4A" w:rsidR="001F17B4" w:rsidRDefault="001F17B4" w:rsidP="001F17B4">
      <w:pPr>
        <w:pStyle w:val="EndNoteBibliography"/>
        <w:ind w:left="720" w:hanging="720"/>
        <w:rPr>
          <w:noProof/>
        </w:rPr>
      </w:pPr>
    </w:p>
    <w:p w14:paraId="4F0423CD" w14:textId="29507CE5" w:rsidR="001F17B4" w:rsidRPr="00D44389" w:rsidRDefault="001F17B4" w:rsidP="001F17B4">
      <w:pPr>
        <w:pStyle w:val="EndNoteBibliography"/>
        <w:ind w:left="720" w:hanging="720"/>
        <w:rPr>
          <w:noProof/>
        </w:rPr>
      </w:pPr>
      <w:r w:rsidRPr="001F17B4">
        <w:rPr>
          <w:noProof/>
        </w:rPr>
        <w:t xml:space="preserve">Mesmer, </w:t>
      </w:r>
      <w:r w:rsidR="007C2812">
        <w:rPr>
          <w:noProof/>
        </w:rPr>
        <w:t>H. A.,</w:t>
      </w:r>
      <w:r w:rsidRPr="001F17B4">
        <w:rPr>
          <w:noProof/>
        </w:rPr>
        <w:t xml:space="preserve"> Cunningham,</w:t>
      </w:r>
      <w:r w:rsidR="007C2812">
        <w:rPr>
          <w:noProof/>
        </w:rPr>
        <w:t xml:space="preserve"> J. W., &amp;</w:t>
      </w:r>
      <w:r w:rsidRPr="001F17B4">
        <w:rPr>
          <w:noProof/>
        </w:rPr>
        <w:t xml:space="preserve"> Elfrieda</w:t>
      </w:r>
      <w:r w:rsidR="007C2812">
        <w:rPr>
          <w:noProof/>
        </w:rPr>
        <w:t>,</w:t>
      </w:r>
      <w:r w:rsidRPr="001F17B4">
        <w:rPr>
          <w:noProof/>
        </w:rPr>
        <w:t xml:space="preserve"> H. H. </w:t>
      </w:r>
      <w:r w:rsidR="007C2812">
        <w:rPr>
          <w:noProof/>
        </w:rPr>
        <w:t xml:space="preserve">(2012). </w:t>
      </w:r>
      <w:r w:rsidRPr="001F17B4">
        <w:rPr>
          <w:noProof/>
        </w:rPr>
        <w:t>Toward a theoretical model of text complexity for the early grades: Learning from the</w:t>
      </w:r>
      <w:r w:rsidR="007C2812">
        <w:rPr>
          <w:noProof/>
        </w:rPr>
        <w:t xml:space="preserve"> past, anticipating the future.</w:t>
      </w:r>
      <w:r w:rsidRPr="001F17B4">
        <w:rPr>
          <w:noProof/>
        </w:rPr>
        <w:t> </w:t>
      </w:r>
      <w:r w:rsidRPr="001F17B4">
        <w:rPr>
          <w:i/>
          <w:iCs/>
          <w:noProof/>
        </w:rPr>
        <w:t>Reading Research Quarterly</w:t>
      </w:r>
      <w:r w:rsidR="00386D17">
        <w:rPr>
          <w:i/>
          <w:iCs/>
          <w:noProof/>
        </w:rPr>
        <w:t>,</w:t>
      </w:r>
      <w:r w:rsidR="007C2812">
        <w:rPr>
          <w:noProof/>
        </w:rPr>
        <w:t xml:space="preserve"> 47 (3), </w:t>
      </w:r>
      <w:r w:rsidRPr="001F17B4">
        <w:rPr>
          <w:noProof/>
        </w:rPr>
        <w:t>235-258.</w:t>
      </w:r>
    </w:p>
    <w:p w14:paraId="35E25D7A" w14:textId="77777777" w:rsidR="000C7103" w:rsidRPr="00D44389" w:rsidRDefault="000C7103" w:rsidP="004258AE">
      <w:pPr>
        <w:pStyle w:val="EndNoteBibliography"/>
        <w:ind w:left="720" w:hanging="720"/>
        <w:rPr>
          <w:noProof/>
        </w:rPr>
      </w:pPr>
      <w:r w:rsidRPr="00D44389">
        <w:rPr>
          <w:noProof/>
        </w:rPr>
        <w:tab/>
      </w:r>
      <w:bookmarkEnd w:id="62"/>
    </w:p>
    <w:p w14:paraId="4828F2CD" w14:textId="77777777" w:rsidR="000C7103" w:rsidRPr="00D44389" w:rsidRDefault="000C7103" w:rsidP="004258AE">
      <w:pPr>
        <w:pStyle w:val="EndNoteBibliography"/>
        <w:ind w:left="720" w:hanging="720"/>
        <w:rPr>
          <w:noProof/>
        </w:rPr>
      </w:pPr>
      <w:bookmarkStart w:id="63" w:name="_ENREF_69"/>
      <w:r w:rsidRPr="00D44389">
        <w:rPr>
          <w:noProof/>
        </w:rPr>
        <w:t xml:space="preserve">Miller, G. A. (1995). WordNet: A lexical database for English. </w:t>
      </w:r>
      <w:r w:rsidRPr="00D44389">
        <w:rPr>
          <w:i/>
          <w:noProof/>
        </w:rPr>
        <w:t>Communications of the ACM, 38</w:t>
      </w:r>
      <w:r w:rsidRPr="00D44389">
        <w:rPr>
          <w:noProof/>
        </w:rPr>
        <w:t xml:space="preserve">(11), 39–41. </w:t>
      </w:r>
    </w:p>
    <w:p w14:paraId="65F78860" w14:textId="77777777" w:rsidR="000C7103" w:rsidRPr="00D44389" w:rsidRDefault="000C7103" w:rsidP="004258AE">
      <w:pPr>
        <w:pStyle w:val="EndNoteBibliography"/>
        <w:ind w:left="720" w:hanging="720"/>
        <w:rPr>
          <w:noProof/>
        </w:rPr>
      </w:pPr>
      <w:r w:rsidRPr="00D44389">
        <w:rPr>
          <w:noProof/>
        </w:rPr>
        <w:tab/>
      </w:r>
      <w:bookmarkEnd w:id="63"/>
    </w:p>
    <w:p w14:paraId="6437A5E9" w14:textId="111CC166" w:rsidR="000C7103" w:rsidRPr="00D44389" w:rsidRDefault="000C7103" w:rsidP="004258AE">
      <w:pPr>
        <w:pStyle w:val="EndNoteBibliography"/>
        <w:ind w:left="720" w:hanging="720"/>
        <w:rPr>
          <w:noProof/>
        </w:rPr>
      </w:pPr>
      <w:bookmarkStart w:id="64" w:name="_ENREF_70"/>
      <w:r w:rsidRPr="00D44389">
        <w:rPr>
          <w:noProof/>
        </w:rPr>
        <w:t xml:space="preserve">Miller, J. R., &amp; Kintsch, W. (1980). Readability and recall of short prose passages: A theoretical analysis. </w:t>
      </w:r>
      <w:r w:rsidRPr="00D44389">
        <w:rPr>
          <w:i/>
          <w:noProof/>
        </w:rPr>
        <w:t>J</w:t>
      </w:r>
      <w:r w:rsidR="00256886" w:rsidRPr="00D44389">
        <w:rPr>
          <w:i/>
          <w:noProof/>
        </w:rPr>
        <w:t>o</w:t>
      </w:r>
      <w:r w:rsidRPr="00D44389">
        <w:rPr>
          <w:i/>
          <w:noProof/>
        </w:rPr>
        <w:t>urnal of Experimental Psychology: Human Learning and Memory, 6</w:t>
      </w:r>
      <w:r w:rsidRPr="00D44389">
        <w:rPr>
          <w:noProof/>
        </w:rPr>
        <w:t>, 335</w:t>
      </w:r>
      <w:r w:rsidR="00256886" w:rsidRPr="00D44389">
        <w:rPr>
          <w:noProof/>
        </w:rPr>
        <w:t>-354</w:t>
      </w:r>
      <w:r w:rsidRPr="00D44389">
        <w:rPr>
          <w:noProof/>
        </w:rPr>
        <w:t xml:space="preserve">. </w:t>
      </w:r>
      <w:r w:rsidR="00256886" w:rsidRPr="00D44389">
        <w:rPr>
          <w:noProof/>
        </w:rPr>
        <w:t>http://dx.doi.org/10.1037/0278-7393.6.4.335</w:t>
      </w:r>
    </w:p>
    <w:p w14:paraId="4BECE432" w14:textId="77777777" w:rsidR="008C1D50" w:rsidRPr="00D44389" w:rsidRDefault="008C1D50" w:rsidP="004258AE">
      <w:pPr>
        <w:pStyle w:val="EndNoteBibliography"/>
        <w:ind w:left="720" w:hanging="720"/>
        <w:rPr>
          <w:noProof/>
        </w:rPr>
      </w:pPr>
      <w:bookmarkStart w:id="65" w:name="_ENREF_71"/>
      <w:bookmarkEnd w:id="64"/>
    </w:p>
    <w:p w14:paraId="6DC31306" w14:textId="295ACA8F" w:rsidR="00BC27AD" w:rsidRPr="00D44389" w:rsidRDefault="00B837DD" w:rsidP="004258AE">
      <w:pPr>
        <w:pStyle w:val="EndNoteBibliography"/>
        <w:ind w:left="720" w:hanging="720"/>
        <w:rPr>
          <w:color w:val="000000"/>
        </w:rPr>
      </w:pPr>
      <w:r w:rsidRPr="00D44389">
        <w:rPr>
          <w:color w:val="000000"/>
        </w:rPr>
        <w:t>National Assessment of Educational Progress. (2011). The Nation’s Report Card: Writing 2011.</w:t>
      </w:r>
    </w:p>
    <w:p w14:paraId="788B4D20" w14:textId="77777777" w:rsidR="00B837DD" w:rsidRPr="00D44389" w:rsidRDefault="00B837DD" w:rsidP="004258AE">
      <w:pPr>
        <w:pStyle w:val="EndNoteBibliography"/>
        <w:ind w:left="720" w:hanging="720"/>
        <w:rPr>
          <w:noProof/>
        </w:rPr>
      </w:pPr>
    </w:p>
    <w:p w14:paraId="78AD9B92" w14:textId="7564BC38" w:rsidR="004F5FCF" w:rsidRPr="00D44389" w:rsidRDefault="004F5FCF" w:rsidP="004258AE">
      <w:pPr>
        <w:pStyle w:val="EndNoteBibliography"/>
        <w:ind w:left="720" w:hanging="720"/>
        <w:rPr>
          <w:noProof/>
        </w:rPr>
      </w:pPr>
      <w:r w:rsidRPr="00D44389">
        <w:rPr>
          <w:noProof/>
        </w:rPr>
        <w:t xml:space="preserve">Newbold, N., &amp; Gillam, L. (2010, June). The linguistics of readability: the next step for word processing. </w:t>
      </w:r>
      <w:r w:rsidRPr="00D44389">
        <w:rPr>
          <w:i/>
          <w:noProof/>
        </w:rPr>
        <w:t>In Proceedings of the NAACL HLT 2010 Workshop on Computational Linguistics and Writing: Writing Processes and Authoring Aids</w:t>
      </w:r>
      <w:r w:rsidRPr="00D44389">
        <w:rPr>
          <w:noProof/>
        </w:rPr>
        <w:t xml:space="preserve"> (pp. 65-72). Association for Computational Linguistics.</w:t>
      </w:r>
    </w:p>
    <w:bookmarkEnd w:id="65"/>
    <w:p w14:paraId="4F8C6E6B" w14:textId="06B3DA45" w:rsidR="000C7103" w:rsidRPr="00D44389" w:rsidRDefault="000C7103" w:rsidP="001C7B32">
      <w:pPr>
        <w:pStyle w:val="EndNoteBibliography"/>
        <w:rPr>
          <w:noProof/>
        </w:rPr>
      </w:pPr>
    </w:p>
    <w:p w14:paraId="1C39802D" w14:textId="2AF983CA" w:rsidR="00256886" w:rsidRPr="00D44389" w:rsidRDefault="000C7103" w:rsidP="00256886">
      <w:pPr>
        <w:pStyle w:val="EndNoteBibliography"/>
        <w:ind w:left="720" w:hanging="720"/>
        <w:rPr>
          <w:noProof/>
        </w:rPr>
      </w:pPr>
      <w:bookmarkStart w:id="66" w:name="_ENREF_72"/>
      <w:r w:rsidRPr="00D44389">
        <w:rPr>
          <w:noProof/>
        </w:rPr>
        <w:t xml:space="preserve">Ortega, L. (2003). Syntactic complexity measures and their relationship to L2 proficiency: A research synthesis of college‐level L2 writing. </w:t>
      </w:r>
      <w:r w:rsidRPr="00D44389">
        <w:rPr>
          <w:i/>
          <w:noProof/>
        </w:rPr>
        <w:t>Applied L</w:t>
      </w:r>
      <w:r w:rsidR="00256886" w:rsidRPr="00D44389">
        <w:rPr>
          <w:i/>
          <w:noProof/>
        </w:rPr>
        <w:t>i</w:t>
      </w:r>
      <w:r w:rsidRPr="00D44389">
        <w:rPr>
          <w:i/>
          <w:noProof/>
        </w:rPr>
        <w:t>nguistics, 24</w:t>
      </w:r>
      <w:r w:rsidRPr="00D44389">
        <w:rPr>
          <w:noProof/>
        </w:rPr>
        <w:t xml:space="preserve">, 492-518. </w:t>
      </w:r>
      <w:r w:rsidR="00256886" w:rsidRPr="00D44389">
        <w:rPr>
          <w:noProof/>
        </w:rPr>
        <w:t>https://doi.org/10.1093/applin/24.4.492</w:t>
      </w:r>
    </w:p>
    <w:p w14:paraId="739C04EC" w14:textId="77777777" w:rsidR="000C7103" w:rsidRPr="00D44389" w:rsidRDefault="000C7103" w:rsidP="00407331">
      <w:pPr>
        <w:pStyle w:val="EndNoteBibliography"/>
        <w:rPr>
          <w:noProof/>
        </w:rPr>
      </w:pPr>
      <w:r w:rsidRPr="00D44389">
        <w:rPr>
          <w:noProof/>
        </w:rPr>
        <w:tab/>
      </w:r>
      <w:bookmarkEnd w:id="66"/>
    </w:p>
    <w:p w14:paraId="4375D097" w14:textId="6E1C2C41" w:rsidR="000C7103" w:rsidRPr="00D44389" w:rsidRDefault="000C7103" w:rsidP="004258AE">
      <w:pPr>
        <w:pStyle w:val="EndNoteBibliography"/>
        <w:ind w:left="720" w:hanging="720"/>
        <w:rPr>
          <w:noProof/>
        </w:rPr>
      </w:pPr>
      <w:bookmarkStart w:id="67" w:name="_ENREF_73"/>
      <w:r w:rsidRPr="00D44389">
        <w:rPr>
          <w:noProof/>
        </w:rPr>
        <w:t>Pitler, E., &amp; Nenkova, A. (2008). Revisiting readability: A unified framework for predicting text quality</w:t>
      </w:r>
      <w:r w:rsidR="00464785" w:rsidRPr="00D44389">
        <w:rPr>
          <w:noProof/>
        </w:rPr>
        <w:t>.</w:t>
      </w:r>
      <w:r w:rsidRPr="00D44389">
        <w:rPr>
          <w:noProof/>
        </w:rPr>
        <w:t xml:space="preserve"> </w:t>
      </w:r>
      <w:r w:rsidRPr="00D44389">
        <w:rPr>
          <w:i/>
          <w:noProof/>
        </w:rPr>
        <w:t>Proceedings of the Conference on Empirical Methods in Natural Language Processing</w:t>
      </w:r>
      <w:r w:rsidRPr="00D44389">
        <w:rPr>
          <w:noProof/>
        </w:rPr>
        <w:t xml:space="preserve"> (pp. 186-195)</w:t>
      </w:r>
      <w:r w:rsidR="00464785" w:rsidRPr="00D44389">
        <w:rPr>
          <w:noProof/>
        </w:rPr>
        <w:t>.</w:t>
      </w:r>
      <w:r w:rsidRPr="00D44389">
        <w:rPr>
          <w:noProof/>
        </w:rPr>
        <w:t xml:space="preserve"> Association for Computational Linguistics.</w:t>
      </w:r>
    </w:p>
    <w:p w14:paraId="19CFF844" w14:textId="77777777" w:rsidR="000C7103" w:rsidRPr="00D44389" w:rsidRDefault="000C7103" w:rsidP="004258AE">
      <w:pPr>
        <w:pStyle w:val="EndNoteBibliography"/>
        <w:ind w:left="720" w:hanging="720"/>
        <w:rPr>
          <w:noProof/>
        </w:rPr>
      </w:pPr>
      <w:r w:rsidRPr="00D44389">
        <w:rPr>
          <w:noProof/>
        </w:rPr>
        <w:tab/>
      </w:r>
      <w:bookmarkEnd w:id="67"/>
    </w:p>
    <w:p w14:paraId="5A740026" w14:textId="568E9154" w:rsidR="000C7103" w:rsidRPr="00D44389" w:rsidRDefault="000C7103" w:rsidP="004258AE">
      <w:pPr>
        <w:pStyle w:val="EndNoteBibliography"/>
        <w:ind w:left="720" w:hanging="720"/>
        <w:rPr>
          <w:noProof/>
        </w:rPr>
      </w:pPr>
      <w:bookmarkStart w:id="68" w:name="_ENREF_74"/>
      <w:r w:rsidRPr="00D44389">
        <w:rPr>
          <w:noProof/>
        </w:rPr>
        <w:t xml:space="preserve">Powell, P. R. (2009). Retention and writing instruction: Implications for access and pedagogy. </w:t>
      </w:r>
      <w:r w:rsidRPr="00D44389">
        <w:rPr>
          <w:i/>
          <w:noProof/>
        </w:rPr>
        <w:t>College Composition and Communication, 60</w:t>
      </w:r>
      <w:r w:rsidRPr="00D44389">
        <w:rPr>
          <w:noProof/>
        </w:rPr>
        <w:t xml:space="preserve">, 664-682. </w:t>
      </w:r>
    </w:p>
    <w:p w14:paraId="2F369B88" w14:textId="77777777" w:rsidR="000C7103" w:rsidRPr="00D44389" w:rsidRDefault="000C7103" w:rsidP="004258AE">
      <w:pPr>
        <w:pStyle w:val="EndNoteBibliography"/>
        <w:ind w:left="720" w:hanging="720"/>
        <w:rPr>
          <w:noProof/>
        </w:rPr>
      </w:pPr>
      <w:r w:rsidRPr="00D44389">
        <w:rPr>
          <w:noProof/>
        </w:rPr>
        <w:tab/>
      </w:r>
      <w:bookmarkEnd w:id="68"/>
    </w:p>
    <w:p w14:paraId="0735F2C3" w14:textId="0D786C97" w:rsidR="008A5318" w:rsidRDefault="008A5318" w:rsidP="008A5318">
      <w:pPr>
        <w:pStyle w:val="EndNoteBibliography"/>
        <w:ind w:left="720" w:hanging="720"/>
        <w:rPr>
          <w:noProof/>
        </w:rPr>
      </w:pPr>
      <w:bookmarkStart w:id="69" w:name="_ENREF_75"/>
      <w:r w:rsidRPr="00D44389">
        <w:rPr>
          <w:noProof/>
        </w:rPr>
        <w:t>Richards, J. C., Platt, J., &amp; Platt, H. (1992). Longman dictionary of language teaching and applied linguistics. London: Longman.</w:t>
      </w:r>
    </w:p>
    <w:p w14:paraId="5FEA9AD2" w14:textId="17A75A3A" w:rsidR="001F17B4" w:rsidRDefault="001F17B4" w:rsidP="008A5318">
      <w:pPr>
        <w:pStyle w:val="EndNoteBibliography"/>
        <w:ind w:left="720" w:hanging="720"/>
        <w:rPr>
          <w:noProof/>
        </w:rPr>
      </w:pPr>
    </w:p>
    <w:p w14:paraId="0A3D2F47" w14:textId="3BCDDB1E" w:rsidR="001F17B4" w:rsidRPr="00D44389" w:rsidRDefault="001F17B4" w:rsidP="00386D17">
      <w:pPr>
        <w:pStyle w:val="EndNoteBibliography"/>
        <w:ind w:left="720" w:hanging="720"/>
        <w:rPr>
          <w:noProof/>
        </w:rPr>
      </w:pPr>
      <w:r w:rsidRPr="001F17B4">
        <w:rPr>
          <w:noProof/>
        </w:rPr>
        <w:t xml:space="preserve">Richardson, J.T.E. (1975). </w:t>
      </w:r>
      <w:r w:rsidR="00386D17">
        <w:rPr>
          <w:noProof/>
        </w:rPr>
        <w:t xml:space="preserve">The effect of word imageability </w:t>
      </w:r>
      <w:r w:rsidRPr="001F17B4">
        <w:rPr>
          <w:noProof/>
        </w:rPr>
        <w:t xml:space="preserve">in acquired dyslexia. </w:t>
      </w:r>
      <w:r w:rsidRPr="001F17B4">
        <w:rPr>
          <w:i/>
          <w:iCs/>
          <w:noProof/>
        </w:rPr>
        <w:t>Neuropsychologia</w:t>
      </w:r>
      <w:r w:rsidRPr="001F17B4">
        <w:rPr>
          <w:noProof/>
        </w:rPr>
        <w:t xml:space="preserve">, </w:t>
      </w:r>
      <w:r w:rsidRPr="001F17B4">
        <w:rPr>
          <w:i/>
          <w:iCs/>
          <w:noProof/>
        </w:rPr>
        <w:t>13</w:t>
      </w:r>
      <w:r w:rsidRPr="001F17B4">
        <w:rPr>
          <w:noProof/>
        </w:rPr>
        <w:t>(3), 281–288.</w:t>
      </w:r>
    </w:p>
    <w:p w14:paraId="01124632" w14:textId="67691F75" w:rsidR="003B4F69" w:rsidRPr="00D44389" w:rsidRDefault="003B4F69" w:rsidP="008A5318">
      <w:pPr>
        <w:pStyle w:val="EndNoteBibliography"/>
        <w:ind w:left="720" w:hanging="720"/>
        <w:rPr>
          <w:noProof/>
        </w:rPr>
      </w:pPr>
      <w:bookmarkStart w:id="70" w:name="_ENREF_76"/>
      <w:bookmarkEnd w:id="69"/>
    </w:p>
    <w:p w14:paraId="517941CD" w14:textId="2A7D58EE" w:rsidR="008B726C" w:rsidRPr="00D44389" w:rsidRDefault="000C7103" w:rsidP="00EC4E9D">
      <w:pPr>
        <w:pStyle w:val="EndNoteBibliography"/>
        <w:ind w:left="720" w:hanging="720"/>
        <w:rPr>
          <w:noProof/>
        </w:rPr>
      </w:pPr>
      <w:bookmarkStart w:id="71" w:name="_ENREF_78"/>
      <w:bookmarkEnd w:id="70"/>
      <w:r w:rsidRPr="00D44389">
        <w:rPr>
          <w:noProof/>
        </w:rPr>
        <w:t>Schwarm, S. E., &amp; Ostendorf, M. (2005). Reading level assessment using support vector machines and statistical language models</w:t>
      </w:r>
      <w:r w:rsidR="008B726C" w:rsidRPr="00D44389">
        <w:rPr>
          <w:noProof/>
        </w:rPr>
        <w:t>.</w:t>
      </w:r>
      <w:r w:rsidRPr="00D44389">
        <w:rPr>
          <w:noProof/>
        </w:rPr>
        <w:t xml:space="preserve"> </w:t>
      </w:r>
      <w:r w:rsidRPr="00D44389">
        <w:rPr>
          <w:i/>
          <w:noProof/>
        </w:rPr>
        <w:t>Proceedings of the 43rd Annual Meeting on Association for Computational Linguistics</w:t>
      </w:r>
      <w:r w:rsidRPr="00D44389">
        <w:rPr>
          <w:noProof/>
        </w:rPr>
        <w:t xml:space="preserve"> (pp. 523-530)</w:t>
      </w:r>
      <w:r w:rsidR="008B726C" w:rsidRPr="00D44389">
        <w:rPr>
          <w:noProof/>
        </w:rPr>
        <w:t>.</w:t>
      </w:r>
    </w:p>
    <w:bookmarkEnd w:id="71"/>
    <w:p w14:paraId="5CC36C89" w14:textId="395439F4" w:rsidR="000C7103" w:rsidRPr="00D44389" w:rsidRDefault="000C7103" w:rsidP="00EC4E9D">
      <w:pPr>
        <w:pStyle w:val="EndNoteBibliography"/>
        <w:ind w:left="720" w:hanging="720"/>
        <w:rPr>
          <w:noProof/>
        </w:rPr>
      </w:pPr>
    </w:p>
    <w:p w14:paraId="3D33DDCB" w14:textId="76C09026" w:rsidR="00EC4E9D" w:rsidRDefault="000C7103" w:rsidP="004258AE">
      <w:pPr>
        <w:pStyle w:val="EndNoteBibliography"/>
        <w:ind w:left="720" w:hanging="720"/>
        <w:rPr>
          <w:noProof/>
        </w:rPr>
      </w:pPr>
      <w:bookmarkStart w:id="72" w:name="_ENREF_79"/>
      <w:r w:rsidRPr="00D44389">
        <w:rPr>
          <w:noProof/>
        </w:rPr>
        <w:t xml:space="preserve">Senter, R. J., &amp; Smith, E. A. (1967). </w:t>
      </w:r>
      <w:r w:rsidRPr="00D44389">
        <w:rPr>
          <w:i/>
          <w:noProof/>
        </w:rPr>
        <w:t>Automated readability index</w:t>
      </w:r>
      <w:r w:rsidRPr="00D44389">
        <w:rPr>
          <w:noProof/>
        </w:rPr>
        <w:t xml:space="preserve">. Retrieved from </w:t>
      </w:r>
      <w:r w:rsidR="00EC4E9D" w:rsidRPr="00D44389">
        <w:rPr>
          <w:noProof/>
        </w:rPr>
        <w:t>www.dtic.mil/cgi-bin/GetTRDoc?AD=AD0667273</w:t>
      </w:r>
      <w:r w:rsidR="00EC4E9D" w:rsidRPr="00D44389" w:rsidDel="00EC4E9D">
        <w:rPr>
          <w:noProof/>
        </w:rPr>
        <w:t xml:space="preserve"> </w:t>
      </w:r>
    </w:p>
    <w:p w14:paraId="54670A2C" w14:textId="5146B8C8" w:rsidR="001F17B4" w:rsidRDefault="001F17B4" w:rsidP="004258AE">
      <w:pPr>
        <w:pStyle w:val="EndNoteBibliography"/>
        <w:ind w:left="720" w:hanging="720"/>
        <w:rPr>
          <w:noProof/>
        </w:rPr>
      </w:pPr>
    </w:p>
    <w:p w14:paraId="212BB909" w14:textId="3695A459" w:rsidR="001F17B4" w:rsidRPr="00352A77" w:rsidRDefault="001F17B4" w:rsidP="00386D17">
      <w:pPr>
        <w:pStyle w:val="EndNoteBibliography"/>
        <w:ind w:left="720" w:hanging="720"/>
        <w:rPr>
          <w:i/>
          <w:iCs/>
          <w:noProof/>
        </w:rPr>
      </w:pPr>
      <w:r w:rsidRPr="001F17B4">
        <w:rPr>
          <w:noProof/>
        </w:rPr>
        <w:t xml:space="preserve">Snow, C. (Ed.). (2002). </w:t>
      </w:r>
      <w:r w:rsidRPr="001F17B4">
        <w:rPr>
          <w:i/>
          <w:iCs/>
          <w:noProof/>
        </w:rPr>
        <w:t>Reading f</w:t>
      </w:r>
      <w:r w:rsidR="00386D17">
        <w:rPr>
          <w:i/>
          <w:iCs/>
          <w:noProof/>
        </w:rPr>
        <w:t xml:space="preserve">or understanding: Toward an R &amp; </w:t>
      </w:r>
      <w:r w:rsidRPr="001F17B4">
        <w:rPr>
          <w:i/>
          <w:iCs/>
          <w:noProof/>
        </w:rPr>
        <w:t>D program in reading comprehension</w:t>
      </w:r>
      <w:r w:rsidRPr="001F17B4">
        <w:rPr>
          <w:noProof/>
        </w:rPr>
        <w:t>. Santa Monica, CA: Rand.</w:t>
      </w:r>
    </w:p>
    <w:bookmarkEnd w:id="72"/>
    <w:p w14:paraId="37D27741" w14:textId="3439A1AF" w:rsidR="00986818" w:rsidRPr="00D44389" w:rsidRDefault="00986818" w:rsidP="004258AE">
      <w:pPr>
        <w:pStyle w:val="EndNoteBibliography"/>
        <w:ind w:left="720" w:hanging="720"/>
        <w:rPr>
          <w:noProof/>
        </w:rPr>
      </w:pPr>
    </w:p>
    <w:p w14:paraId="11DEC744" w14:textId="0318E992" w:rsidR="00C00F92" w:rsidRPr="00D44389" w:rsidRDefault="00C00F92" w:rsidP="004258AE">
      <w:pPr>
        <w:pStyle w:val="EndNoteBibliography"/>
        <w:ind w:left="720" w:hanging="720"/>
        <w:rPr>
          <w:noProof/>
        </w:rPr>
      </w:pPr>
      <w:bookmarkStart w:id="73" w:name="_ENREF_86"/>
      <w:r w:rsidRPr="00D44389">
        <w:rPr>
          <w:noProof/>
        </w:rPr>
        <w:t xml:space="preserve">Stanovich, K. E. (1985). Explaining the variance in reading ability in terms of psychological processes: What have we learned?. </w:t>
      </w:r>
      <w:r w:rsidRPr="00D44389">
        <w:rPr>
          <w:i/>
          <w:noProof/>
        </w:rPr>
        <w:t>Annals of Dyslexia, 35</w:t>
      </w:r>
      <w:r w:rsidRPr="00D44389">
        <w:rPr>
          <w:noProof/>
        </w:rPr>
        <w:t>(1), 67.</w:t>
      </w:r>
    </w:p>
    <w:p w14:paraId="2BDCD4B7" w14:textId="77777777" w:rsidR="000C7103" w:rsidRPr="00D44389" w:rsidRDefault="000C7103" w:rsidP="004258AE">
      <w:pPr>
        <w:pStyle w:val="EndNoteBibliography"/>
        <w:ind w:left="720" w:hanging="720"/>
        <w:rPr>
          <w:noProof/>
        </w:rPr>
      </w:pPr>
      <w:bookmarkStart w:id="74" w:name="_ENREF_87"/>
      <w:bookmarkEnd w:id="73"/>
      <w:r w:rsidRPr="00D44389">
        <w:rPr>
          <w:noProof/>
        </w:rPr>
        <w:tab/>
      </w:r>
      <w:bookmarkEnd w:id="74"/>
    </w:p>
    <w:p w14:paraId="0D8DE619" w14:textId="77777777" w:rsidR="001742BD" w:rsidRPr="00D44389" w:rsidRDefault="001742BD" w:rsidP="001C7B32">
      <w:pPr>
        <w:ind w:left="720" w:hanging="720"/>
        <w:rPr>
          <w:rFonts w:eastAsia="Times New Roman"/>
        </w:rPr>
      </w:pPr>
      <w:bookmarkStart w:id="75" w:name="_ENREF_88"/>
      <w:r w:rsidRPr="00D44389">
        <w:rPr>
          <w:rFonts w:eastAsia="Times New Roman"/>
        </w:rPr>
        <w:t xml:space="preserve">U.S. Department of Education, Institute of Education Sciences, National Center for Education Statistics. (2003). </w:t>
      </w:r>
      <w:r w:rsidRPr="001C7B32">
        <w:rPr>
          <w:rFonts w:eastAsia="Times New Roman"/>
          <w:i/>
        </w:rPr>
        <w:t>The nation’s report card: Reading highlights 2003</w:t>
      </w:r>
      <w:r w:rsidRPr="00D44389">
        <w:rPr>
          <w:rFonts w:eastAsia="Times New Roman"/>
        </w:rPr>
        <w:t xml:space="preserve"> (NCES 2004-452). Washington, DC: National Center for Education Statistics. </w:t>
      </w:r>
    </w:p>
    <w:p w14:paraId="1419CA99" w14:textId="27940C53" w:rsidR="000C7103" w:rsidRPr="00D44389" w:rsidRDefault="000C7103" w:rsidP="001742BD">
      <w:pPr>
        <w:pStyle w:val="EndNoteBibliography"/>
        <w:ind w:left="720" w:hanging="720"/>
        <w:rPr>
          <w:noProof/>
        </w:rPr>
      </w:pPr>
      <w:r w:rsidRPr="00D44389">
        <w:rPr>
          <w:noProof/>
        </w:rPr>
        <w:tab/>
      </w:r>
      <w:bookmarkEnd w:id="75"/>
    </w:p>
    <w:p w14:paraId="15B96A1C" w14:textId="2F0D1054" w:rsidR="001B0A41" w:rsidRPr="00D44389" w:rsidRDefault="001B0A41" w:rsidP="007869C7">
      <w:pPr>
        <w:pStyle w:val="EndNoteBibliography"/>
        <w:ind w:left="720" w:hanging="720"/>
        <w:outlineLvl w:val="0"/>
        <w:rPr>
          <w:noProof/>
        </w:rPr>
      </w:pPr>
      <w:bookmarkStart w:id="76" w:name="_ENREF_90"/>
      <w:r w:rsidRPr="00D44389">
        <w:rPr>
          <w:noProof/>
        </w:rPr>
        <w:t xml:space="preserve">Wikipedia. (n.d.). </w:t>
      </w:r>
      <w:r w:rsidRPr="00D44389">
        <w:rPr>
          <w:i/>
          <w:noProof/>
        </w:rPr>
        <w:t>About Wikipedia</w:t>
      </w:r>
      <w:r w:rsidRPr="00D44389">
        <w:rPr>
          <w:noProof/>
        </w:rPr>
        <w:t xml:space="preserve">. Retreived from </w:t>
      </w:r>
      <w:hyperlink r:id="rId13" w:history="1">
        <w:r w:rsidRPr="00D44389">
          <w:rPr>
            <w:rStyle w:val="Hyperlink"/>
            <w:noProof/>
          </w:rPr>
          <w:t>https://simple.wikipedia.org/wiki/Main_Page</w:t>
        </w:r>
      </w:hyperlink>
    </w:p>
    <w:p w14:paraId="511624D1" w14:textId="77777777" w:rsidR="001B0A41" w:rsidRPr="00D44389" w:rsidRDefault="001B0A41" w:rsidP="004258AE">
      <w:pPr>
        <w:pStyle w:val="EndNoteBibliography"/>
        <w:ind w:left="720" w:hanging="720"/>
        <w:rPr>
          <w:noProof/>
        </w:rPr>
      </w:pPr>
    </w:p>
    <w:p w14:paraId="586CC492" w14:textId="369D99E7" w:rsidR="000C7103" w:rsidRPr="00D44389" w:rsidRDefault="00C00F92" w:rsidP="004258AE">
      <w:pPr>
        <w:pStyle w:val="EndNoteBibliography"/>
        <w:ind w:left="720" w:hanging="720"/>
        <w:rPr>
          <w:noProof/>
        </w:rPr>
      </w:pPr>
      <w:r w:rsidRPr="00D44389">
        <w:rPr>
          <w:noProof/>
        </w:rPr>
        <w:t xml:space="preserve">Wolfe, M. B., Schreiner, M. E., Rehder, B., Laham, D., Foltz, P. W., Kintsch, W., &amp; Landauer, T. K. (1998). Learning from text: Matching readers and texts by latent semantic analysis. </w:t>
      </w:r>
      <w:r w:rsidRPr="00D44389">
        <w:rPr>
          <w:i/>
          <w:noProof/>
        </w:rPr>
        <w:t>Discourse Processes, 25</w:t>
      </w:r>
      <w:r w:rsidRPr="00D44389">
        <w:rPr>
          <w:noProof/>
        </w:rPr>
        <w:t>(2-3), 309-336.</w:t>
      </w:r>
      <w:r w:rsidR="000C7103" w:rsidRPr="00D44389">
        <w:rPr>
          <w:noProof/>
        </w:rPr>
        <w:tab/>
      </w:r>
      <w:bookmarkEnd w:id="76"/>
    </w:p>
    <w:p w14:paraId="13FAB15E" w14:textId="77777777" w:rsidR="00C00F92" w:rsidRPr="00D44389" w:rsidRDefault="00C00F92" w:rsidP="004258AE">
      <w:pPr>
        <w:pStyle w:val="EndNoteBibliography"/>
        <w:ind w:left="720" w:hanging="720"/>
        <w:rPr>
          <w:noProof/>
        </w:rPr>
      </w:pPr>
    </w:p>
    <w:p w14:paraId="049F1CB3" w14:textId="1C7D2749" w:rsidR="000C7103" w:rsidRPr="00D44389" w:rsidRDefault="000C7103" w:rsidP="00407331">
      <w:pPr>
        <w:pStyle w:val="EndNoteBibliography"/>
        <w:ind w:left="720" w:hanging="720"/>
        <w:rPr>
          <w:noProof/>
        </w:rPr>
      </w:pPr>
      <w:bookmarkStart w:id="77" w:name="_ENREF_91"/>
      <w:r w:rsidRPr="00D44389">
        <w:rPr>
          <w:noProof/>
        </w:rPr>
        <w:t xml:space="preserve">Wolfe-Quintero, K., Inagaki, S., &amp; Kim, H.-Y. (1998). </w:t>
      </w:r>
      <w:r w:rsidRPr="00D44389">
        <w:rPr>
          <w:i/>
          <w:noProof/>
        </w:rPr>
        <w:t>Second language development in writing: Measures of fluency, accuracy, and complexity</w:t>
      </w:r>
      <w:r w:rsidRPr="00D44389">
        <w:rPr>
          <w:noProof/>
        </w:rPr>
        <w:t>. Honolulu, HI: University of Hawai'i, Second Language Teaching and Curriculum Center.</w:t>
      </w:r>
      <w:bookmarkEnd w:id="77"/>
    </w:p>
    <w:p w14:paraId="468D6775" w14:textId="77777777" w:rsidR="009B65A3" w:rsidRPr="00D44389" w:rsidRDefault="009B65A3" w:rsidP="00407331">
      <w:pPr>
        <w:pStyle w:val="EndNoteBibliography"/>
        <w:ind w:left="720" w:hanging="720"/>
        <w:rPr>
          <w:noProof/>
        </w:rPr>
      </w:pPr>
    </w:p>
    <w:p w14:paraId="285A14E4" w14:textId="12AC5244" w:rsidR="00E3511E" w:rsidRDefault="009B65A3" w:rsidP="001F2337">
      <w:pPr>
        <w:pStyle w:val="EndNoteBibliography"/>
        <w:ind w:left="720" w:hanging="720"/>
      </w:pPr>
      <w:proofErr w:type="spellStart"/>
      <w:r w:rsidRPr="00D44389">
        <w:t>Zamanian</w:t>
      </w:r>
      <w:proofErr w:type="spellEnd"/>
      <w:r w:rsidRPr="00D44389">
        <w:t xml:space="preserve">, M., &amp; </w:t>
      </w:r>
      <w:proofErr w:type="spellStart"/>
      <w:r w:rsidRPr="00D44389">
        <w:t>Heydari</w:t>
      </w:r>
      <w:proofErr w:type="spellEnd"/>
      <w:r w:rsidRPr="00D44389">
        <w:t xml:space="preserve">, P. (2012). Readability of texts: State of the art. </w:t>
      </w:r>
      <w:r w:rsidRPr="00D44389">
        <w:rPr>
          <w:i/>
        </w:rPr>
        <w:t>Theory and Practice in Language Studies, 2</w:t>
      </w:r>
      <w:r w:rsidR="001F2337">
        <w:t>(1), 43.</w:t>
      </w:r>
    </w:p>
    <w:sectPr w:rsidR="00E3511E" w:rsidSect="001F2337">
      <w:footerReference w:type="default" r:id="rId1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7E125" w14:textId="77777777" w:rsidR="00B51456" w:rsidRDefault="00B51456" w:rsidP="000C7103">
      <w:r>
        <w:separator/>
      </w:r>
    </w:p>
  </w:endnote>
  <w:endnote w:type="continuationSeparator" w:id="0">
    <w:p w14:paraId="1A869037" w14:textId="77777777" w:rsidR="00B51456" w:rsidRDefault="00B51456" w:rsidP="000C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3545"/>
      <w:docPartObj>
        <w:docPartGallery w:val="Page Numbers (Bottom of Page)"/>
        <w:docPartUnique/>
      </w:docPartObj>
    </w:sdtPr>
    <w:sdtEndPr>
      <w:rPr>
        <w:noProof/>
      </w:rPr>
    </w:sdtEndPr>
    <w:sdtContent>
      <w:p w14:paraId="539E4704" w14:textId="28A5E734" w:rsidR="00AE4348" w:rsidRDefault="00AE4348">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61E707EA" w14:textId="61472293" w:rsidR="00AE4348" w:rsidRDefault="00AE4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3FBE9" w14:textId="77777777" w:rsidR="00B51456" w:rsidRDefault="00B51456" w:rsidP="000C7103">
      <w:r>
        <w:separator/>
      </w:r>
    </w:p>
  </w:footnote>
  <w:footnote w:type="continuationSeparator" w:id="0">
    <w:p w14:paraId="49A65CFB" w14:textId="77777777" w:rsidR="00B51456" w:rsidRDefault="00B51456" w:rsidP="000C7103">
      <w:r>
        <w:continuationSeparator/>
      </w:r>
    </w:p>
  </w:footnote>
  <w:footnote w:id="1">
    <w:p w14:paraId="73B940C3" w14:textId="05CB8261" w:rsidR="00AE4348" w:rsidRPr="009E2AF6" w:rsidRDefault="00AE4348">
      <w:pPr>
        <w:pStyle w:val="FootnoteText"/>
        <w:rPr>
          <w:sz w:val="20"/>
          <w:szCs w:val="20"/>
        </w:rPr>
      </w:pPr>
      <w:r>
        <w:rPr>
          <w:rStyle w:val="FootnoteReference"/>
        </w:rPr>
        <w:footnoteRef/>
      </w:r>
      <w:r>
        <w:t xml:space="preserve"> </w:t>
      </w:r>
      <w:r>
        <w:rPr>
          <w:sz w:val="20"/>
          <w:szCs w:val="20"/>
        </w:rPr>
        <w:t>A t-unit is a dominant clause and its dependent clauses (Hunt, 1965)</w:t>
      </w:r>
    </w:p>
  </w:footnote>
  <w:footnote w:id="2">
    <w:p w14:paraId="44C2E7C0" w14:textId="77777777" w:rsidR="00AE4348" w:rsidRPr="008A567F" w:rsidRDefault="00AE4348" w:rsidP="00275C32">
      <w:pPr>
        <w:pStyle w:val="FootnoteText"/>
        <w:rPr>
          <w:sz w:val="20"/>
          <w:szCs w:val="20"/>
        </w:rPr>
      </w:pPr>
      <w:r>
        <w:rPr>
          <w:rStyle w:val="FootnoteReference"/>
        </w:rPr>
        <w:footnoteRef/>
      </w:r>
      <w:r>
        <w:t xml:space="preserve"> </w:t>
      </w:r>
      <w:r>
        <w:rPr>
          <w:sz w:val="20"/>
          <w:szCs w:val="20"/>
        </w:rPr>
        <w:t>T</w:t>
      </w:r>
      <w:r w:rsidRPr="008A567F">
        <w:rPr>
          <w:sz w:val="20"/>
          <w:szCs w:val="20"/>
        </w:rPr>
        <w:t xml:space="preserve">he Dale-Chall formula </w:t>
      </w:r>
      <w:r>
        <w:rPr>
          <w:sz w:val="20"/>
          <w:szCs w:val="20"/>
        </w:rPr>
        <w:t>i</w:t>
      </w:r>
      <w:r w:rsidRPr="008A567F">
        <w:rPr>
          <w:sz w:val="20"/>
          <w:szCs w:val="20"/>
        </w:rPr>
        <w:t>s an exception</w:t>
      </w:r>
      <w:r>
        <w:rPr>
          <w:sz w:val="20"/>
          <w:szCs w:val="20"/>
        </w:rPr>
        <w:t xml:space="preserve"> in that it includes a list of frequent words.</w:t>
      </w:r>
    </w:p>
  </w:footnote>
  <w:footnote w:id="3">
    <w:p w14:paraId="6D9E1949" w14:textId="3714952F" w:rsidR="00AE4348" w:rsidRPr="009E2AF6" w:rsidRDefault="00AE4348">
      <w:pPr>
        <w:pStyle w:val="FootnoteText"/>
        <w:rPr>
          <w:sz w:val="20"/>
          <w:szCs w:val="20"/>
        </w:rPr>
      </w:pPr>
      <w:r>
        <w:rPr>
          <w:rStyle w:val="FootnoteReference"/>
        </w:rPr>
        <w:footnoteRef/>
      </w:r>
      <w:r>
        <w:t xml:space="preserve"> </w:t>
      </w:r>
      <w:r w:rsidRPr="009E2AF6">
        <w:rPr>
          <w:sz w:val="20"/>
          <w:szCs w:val="20"/>
        </w:rPr>
        <w:t>After check</w:t>
      </w:r>
      <w:r w:rsidRPr="003B5F1C">
        <w:rPr>
          <w:sz w:val="20"/>
          <w:szCs w:val="20"/>
        </w:rPr>
        <w:t>ing</w:t>
      </w:r>
      <w:r w:rsidRPr="009E2AF6">
        <w:rPr>
          <w:sz w:val="20"/>
          <w:szCs w:val="20"/>
        </w:rPr>
        <w:t xml:space="preserve"> for normal distributions, muticollinearity, and effect size, the number of available features drop</w:t>
      </w:r>
      <w:r>
        <w:rPr>
          <w:sz w:val="20"/>
          <w:szCs w:val="20"/>
        </w:rPr>
        <w:t>ped</w:t>
      </w:r>
      <w:r w:rsidRPr="009E2AF6">
        <w:rPr>
          <w:sz w:val="20"/>
          <w:szCs w:val="20"/>
        </w:rPr>
        <w:t xml:space="preserve"> to ~50</w:t>
      </w:r>
      <w:r>
        <w:rPr>
          <w:sz w:val="20"/>
          <w:szCs w:val="20"/>
        </w:rPr>
        <w:t>, which leads to a Bonferroni alpha correction of .001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3A36"/>
    <w:multiLevelType w:val="multilevel"/>
    <w:tmpl w:val="E78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D7066"/>
    <w:multiLevelType w:val="multilevel"/>
    <w:tmpl w:val="71DE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32431"/>
    <w:multiLevelType w:val="hybridMultilevel"/>
    <w:tmpl w:val="2F4279AC"/>
    <w:lvl w:ilvl="0" w:tplc="5A4A6680">
      <w:start w:val="1"/>
      <w:numFmt w:val="bullet"/>
      <w:lvlText w:val=""/>
      <w:lvlJc w:val="left"/>
      <w:pPr>
        <w:tabs>
          <w:tab w:val="num" w:pos="720"/>
        </w:tabs>
        <w:ind w:left="720" w:hanging="360"/>
      </w:pPr>
      <w:rPr>
        <w:rFonts w:ascii="Wingdings 2" w:hAnsi="Wingdings 2" w:hint="default"/>
      </w:rPr>
    </w:lvl>
    <w:lvl w:ilvl="1" w:tplc="B5563462">
      <w:start w:val="1"/>
      <w:numFmt w:val="bullet"/>
      <w:lvlText w:val=""/>
      <w:lvlJc w:val="left"/>
      <w:pPr>
        <w:tabs>
          <w:tab w:val="num" w:pos="1440"/>
        </w:tabs>
        <w:ind w:left="1440" w:hanging="360"/>
      </w:pPr>
      <w:rPr>
        <w:rFonts w:ascii="Wingdings 2" w:hAnsi="Wingdings 2" w:hint="default"/>
      </w:rPr>
    </w:lvl>
    <w:lvl w:ilvl="2" w:tplc="DDACAAA8">
      <w:numFmt w:val="bullet"/>
      <w:lvlText w:val=""/>
      <w:lvlJc w:val="left"/>
      <w:pPr>
        <w:tabs>
          <w:tab w:val="num" w:pos="2160"/>
        </w:tabs>
        <w:ind w:left="2160" w:hanging="360"/>
      </w:pPr>
      <w:rPr>
        <w:rFonts w:ascii="Wingdings 2" w:hAnsi="Wingdings 2" w:hint="default"/>
      </w:rPr>
    </w:lvl>
    <w:lvl w:ilvl="3" w:tplc="9D96EF72" w:tentative="1">
      <w:start w:val="1"/>
      <w:numFmt w:val="bullet"/>
      <w:lvlText w:val=""/>
      <w:lvlJc w:val="left"/>
      <w:pPr>
        <w:tabs>
          <w:tab w:val="num" w:pos="2880"/>
        </w:tabs>
        <w:ind w:left="2880" w:hanging="360"/>
      </w:pPr>
      <w:rPr>
        <w:rFonts w:ascii="Wingdings 2" w:hAnsi="Wingdings 2" w:hint="default"/>
      </w:rPr>
    </w:lvl>
    <w:lvl w:ilvl="4" w:tplc="92041B10" w:tentative="1">
      <w:start w:val="1"/>
      <w:numFmt w:val="bullet"/>
      <w:lvlText w:val=""/>
      <w:lvlJc w:val="left"/>
      <w:pPr>
        <w:tabs>
          <w:tab w:val="num" w:pos="3600"/>
        </w:tabs>
        <w:ind w:left="3600" w:hanging="360"/>
      </w:pPr>
      <w:rPr>
        <w:rFonts w:ascii="Wingdings 2" w:hAnsi="Wingdings 2" w:hint="default"/>
      </w:rPr>
    </w:lvl>
    <w:lvl w:ilvl="5" w:tplc="7FFC896E" w:tentative="1">
      <w:start w:val="1"/>
      <w:numFmt w:val="bullet"/>
      <w:lvlText w:val=""/>
      <w:lvlJc w:val="left"/>
      <w:pPr>
        <w:tabs>
          <w:tab w:val="num" w:pos="4320"/>
        </w:tabs>
        <w:ind w:left="4320" w:hanging="360"/>
      </w:pPr>
      <w:rPr>
        <w:rFonts w:ascii="Wingdings 2" w:hAnsi="Wingdings 2" w:hint="default"/>
      </w:rPr>
    </w:lvl>
    <w:lvl w:ilvl="6" w:tplc="EC88D6CC" w:tentative="1">
      <w:start w:val="1"/>
      <w:numFmt w:val="bullet"/>
      <w:lvlText w:val=""/>
      <w:lvlJc w:val="left"/>
      <w:pPr>
        <w:tabs>
          <w:tab w:val="num" w:pos="5040"/>
        </w:tabs>
        <w:ind w:left="5040" w:hanging="360"/>
      </w:pPr>
      <w:rPr>
        <w:rFonts w:ascii="Wingdings 2" w:hAnsi="Wingdings 2" w:hint="default"/>
      </w:rPr>
    </w:lvl>
    <w:lvl w:ilvl="7" w:tplc="0A12B47E" w:tentative="1">
      <w:start w:val="1"/>
      <w:numFmt w:val="bullet"/>
      <w:lvlText w:val=""/>
      <w:lvlJc w:val="left"/>
      <w:pPr>
        <w:tabs>
          <w:tab w:val="num" w:pos="5760"/>
        </w:tabs>
        <w:ind w:left="5760" w:hanging="360"/>
      </w:pPr>
      <w:rPr>
        <w:rFonts w:ascii="Wingdings 2" w:hAnsi="Wingdings 2" w:hint="default"/>
      </w:rPr>
    </w:lvl>
    <w:lvl w:ilvl="8" w:tplc="CE2A98E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699035F"/>
    <w:multiLevelType w:val="multilevel"/>
    <w:tmpl w:val="2790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F0341"/>
    <w:multiLevelType w:val="hybridMultilevel"/>
    <w:tmpl w:val="B3600B2E"/>
    <w:lvl w:ilvl="0" w:tplc="3F9825C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15D32"/>
    <w:multiLevelType w:val="multilevel"/>
    <w:tmpl w:val="FCD646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55680"/>
    <w:multiLevelType w:val="hybridMultilevel"/>
    <w:tmpl w:val="5E5A3914"/>
    <w:lvl w:ilvl="0" w:tplc="3CDE873C">
      <w:start w:val="1"/>
      <w:numFmt w:val="bullet"/>
      <w:lvlText w:val="•"/>
      <w:lvlJc w:val="left"/>
      <w:pPr>
        <w:tabs>
          <w:tab w:val="num" w:pos="720"/>
        </w:tabs>
        <w:ind w:left="720" w:hanging="360"/>
      </w:pPr>
      <w:rPr>
        <w:rFonts w:ascii="Arial" w:hAnsi="Arial" w:hint="default"/>
      </w:rPr>
    </w:lvl>
    <w:lvl w:ilvl="1" w:tplc="B4026292">
      <w:numFmt w:val="bullet"/>
      <w:lvlText w:val=""/>
      <w:lvlJc w:val="left"/>
      <w:pPr>
        <w:tabs>
          <w:tab w:val="num" w:pos="1440"/>
        </w:tabs>
        <w:ind w:left="1440" w:hanging="360"/>
      </w:pPr>
      <w:rPr>
        <w:rFonts w:ascii="Wingdings 2" w:hAnsi="Wingdings 2" w:hint="default"/>
      </w:rPr>
    </w:lvl>
    <w:lvl w:ilvl="2" w:tplc="ED509688" w:tentative="1">
      <w:start w:val="1"/>
      <w:numFmt w:val="bullet"/>
      <w:lvlText w:val="•"/>
      <w:lvlJc w:val="left"/>
      <w:pPr>
        <w:tabs>
          <w:tab w:val="num" w:pos="2160"/>
        </w:tabs>
        <w:ind w:left="2160" w:hanging="360"/>
      </w:pPr>
      <w:rPr>
        <w:rFonts w:ascii="Arial" w:hAnsi="Arial" w:hint="default"/>
      </w:rPr>
    </w:lvl>
    <w:lvl w:ilvl="3" w:tplc="4B209986" w:tentative="1">
      <w:start w:val="1"/>
      <w:numFmt w:val="bullet"/>
      <w:lvlText w:val="•"/>
      <w:lvlJc w:val="left"/>
      <w:pPr>
        <w:tabs>
          <w:tab w:val="num" w:pos="2880"/>
        </w:tabs>
        <w:ind w:left="2880" w:hanging="360"/>
      </w:pPr>
      <w:rPr>
        <w:rFonts w:ascii="Arial" w:hAnsi="Arial" w:hint="default"/>
      </w:rPr>
    </w:lvl>
    <w:lvl w:ilvl="4" w:tplc="34E47798" w:tentative="1">
      <w:start w:val="1"/>
      <w:numFmt w:val="bullet"/>
      <w:lvlText w:val="•"/>
      <w:lvlJc w:val="left"/>
      <w:pPr>
        <w:tabs>
          <w:tab w:val="num" w:pos="3600"/>
        </w:tabs>
        <w:ind w:left="3600" w:hanging="360"/>
      </w:pPr>
      <w:rPr>
        <w:rFonts w:ascii="Arial" w:hAnsi="Arial" w:hint="default"/>
      </w:rPr>
    </w:lvl>
    <w:lvl w:ilvl="5" w:tplc="96B0504A" w:tentative="1">
      <w:start w:val="1"/>
      <w:numFmt w:val="bullet"/>
      <w:lvlText w:val="•"/>
      <w:lvlJc w:val="left"/>
      <w:pPr>
        <w:tabs>
          <w:tab w:val="num" w:pos="4320"/>
        </w:tabs>
        <w:ind w:left="4320" w:hanging="360"/>
      </w:pPr>
      <w:rPr>
        <w:rFonts w:ascii="Arial" w:hAnsi="Arial" w:hint="default"/>
      </w:rPr>
    </w:lvl>
    <w:lvl w:ilvl="6" w:tplc="80468578" w:tentative="1">
      <w:start w:val="1"/>
      <w:numFmt w:val="bullet"/>
      <w:lvlText w:val="•"/>
      <w:lvlJc w:val="left"/>
      <w:pPr>
        <w:tabs>
          <w:tab w:val="num" w:pos="5040"/>
        </w:tabs>
        <w:ind w:left="5040" w:hanging="360"/>
      </w:pPr>
      <w:rPr>
        <w:rFonts w:ascii="Arial" w:hAnsi="Arial" w:hint="default"/>
      </w:rPr>
    </w:lvl>
    <w:lvl w:ilvl="7" w:tplc="B84CC1BC" w:tentative="1">
      <w:start w:val="1"/>
      <w:numFmt w:val="bullet"/>
      <w:lvlText w:val="•"/>
      <w:lvlJc w:val="left"/>
      <w:pPr>
        <w:tabs>
          <w:tab w:val="num" w:pos="5760"/>
        </w:tabs>
        <w:ind w:left="5760" w:hanging="360"/>
      </w:pPr>
      <w:rPr>
        <w:rFonts w:ascii="Arial" w:hAnsi="Arial" w:hint="default"/>
      </w:rPr>
    </w:lvl>
    <w:lvl w:ilvl="8" w:tplc="B99AF6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D969F0"/>
    <w:multiLevelType w:val="hybridMultilevel"/>
    <w:tmpl w:val="D212885C"/>
    <w:lvl w:ilvl="0" w:tplc="C34A74C2">
      <w:start w:val="1"/>
      <w:numFmt w:val="bullet"/>
      <w:lvlText w:val="•"/>
      <w:lvlJc w:val="left"/>
      <w:pPr>
        <w:tabs>
          <w:tab w:val="num" w:pos="720"/>
        </w:tabs>
        <w:ind w:left="720" w:hanging="360"/>
      </w:pPr>
      <w:rPr>
        <w:rFonts w:ascii="Arial" w:hAnsi="Arial" w:hint="default"/>
      </w:rPr>
    </w:lvl>
    <w:lvl w:ilvl="1" w:tplc="934C77B6">
      <w:numFmt w:val="bullet"/>
      <w:lvlText w:val=""/>
      <w:lvlJc w:val="left"/>
      <w:pPr>
        <w:tabs>
          <w:tab w:val="num" w:pos="1440"/>
        </w:tabs>
        <w:ind w:left="1440" w:hanging="360"/>
      </w:pPr>
      <w:rPr>
        <w:rFonts w:ascii="Wingdings 2" w:hAnsi="Wingdings 2" w:hint="default"/>
      </w:rPr>
    </w:lvl>
    <w:lvl w:ilvl="2" w:tplc="FC7E090C">
      <w:numFmt w:val="bullet"/>
      <w:lvlText w:val=""/>
      <w:lvlJc w:val="left"/>
      <w:pPr>
        <w:tabs>
          <w:tab w:val="num" w:pos="2160"/>
        </w:tabs>
        <w:ind w:left="2160" w:hanging="360"/>
      </w:pPr>
      <w:rPr>
        <w:rFonts w:ascii="Wingdings 2" w:hAnsi="Wingdings 2" w:hint="default"/>
      </w:rPr>
    </w:lvl>
    <w:lvl w:ilvl="3" w:tplc="7C1E1A4A" w:tentative="1">
      <w:start w:val="1"/>
      <w:numFmt w:val="bullet"/>
      <w:lvlText w:val="•"/>
      <w:lvlJc w:val="left"/>
      <w:pPr>
        <w:tabs>
          <w:tab w:val="num" w:pos="2880"/>
        </w:tabs>
        <w:ind w:left="2880" w:hanging="360"/>
      </w:pPr>
      <w:rPr>
        <w:rFonts w:ascii="Arial" w:hAnsi="Arial" w:hint="default"/>
      </w:rPr>
    </w:lvl>
    <w:lvl w:ilvl="4" w:tplc="03B48336" w:tentative="1">
      <w:start w:val="1"/>
      <w:numFmt w:val="bullet"/>
      <w:lvlText w:val="•"/>
      <w:lvlJc w:val="left"/>
      <w:pPr>
        <w:tabs>
          <w:tab w:val="num" w:pos="3600"/>
        </w:tabs>
        <w:ind w:left="3600" w:hanging="360"/>
      </w:pPr>
      <w:rPr>
        <w:rFonts w:ascii="Arial" w:hAnsi="Arial" w:hint="default"/>
      </w:rPr>
    </w:lvl>
    <w:lvl w:ilvl="5" w:tplc="15FA965A" w:tentative="1">
      <w:start w:val="1"/>
      <w:numFmt w:val="bullet"/>
      <w:lvlText w:val="•"/>
      <w:lvlJc w:val="left"/>
      <w:pPr>
        <w:tabs>
          <w:tab w:val="num" w:pos="4320"/>
        </w:tabs>
        <w:ind w:left="4320" w:hanging="360"/>
      </w:pPr>
      <w:rPr>
        <w:rFonts w:ascii="Arial" w:hAnsi="Arial" w:hint="default"/>
      </w:rPr>
    </w:lvl>
    <w:lvl w:ilvl="6" w:tplc="646AB940" w:tentative="1">
      <w:start w:val="1"/>
      <w:numFmt w:val="bullet"/>
      <w:lvlText w:val="•"/>
      <w:lvlJc w:val="left"/>
      <w:pPr>
        <w:tabs>
          <w:tab w:val="num" w:pos="5040"/>
        </w:tabs>
        <w:ind w:left="5040" w:hanging="360"/>
      </w:pPr>
      <w:rPr>
        <w:rFonts w:ascii="Arial" w:hAnsi="Arial" w:hint="default"/>
      </w:rPr>
    </w:lvl>
    <w:lvl w:ilvl="7" w:tplc="57B64B46" w:tentative="1">
      <w:start w:val="1"/>
      <w:numFmt w:val="bullet"/>
      <w:lvlText w:val="•"/>
      <w:lvlJc w:val="left"/>
      <w:pPr>
        <w:tabs>
          <w:tab w:val="num" w:pos="5760"/>
        </w:tabs>
        <w:ind w:left="5760" w:hanging="360"/>
      </w:pPr>
      <w:rPr>
        <w:rFonts w:ascii="Arial" w:hAnsi="Arial" w:hint="default"/>
      </w:rPr>
    </w:lvl>
    <w:lvl w:ilvl="8" w:tplc="3320B6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AB3FB8"/>
    <w:multiLevelType w:val="hybridMultilevel"/>
    <w:tmpl w:val="8EF866B8"/>
    <w:lvl w:ilvl="0" w:tplc="00EA49A8">
      <w:start w:val="1"/>
      <w:numFmt w:val="bullet"/>
      <w:lvlText w:val=""/>
      <w:lvlJc w:val="left"/>
      <w:pPr>
        <w:tabs>
          <w:tab w:val="num" w:pos="720"/>
        </w:tabs>
        <w:ind w:left="720" w:hanging="360"/>
      </w:pPr>
      <w:rPr>
        <w:rFonts w:ascii="Wingdings 2" w:hAnsi="Wingdings 2" w:hint="default"/>
      </w:rPr>
    </w:lvl>
    <w:lvl w:ilvl="1" w:tplc="0F28DC38">
      <w:start w:val="1"/>
      <w:numFmt w:val="bullet"/>
      <w:lvlText w:val=""/>
      <w:lvlJc w:val="left"/>
      <w:pPr>
        <w:tabs>
          <w:tab w:val="num" w:pos="1440"/>
        </w:tabs>
        <w:ind w:left="1440" w:hanging="360"/>
      </w:pPr>
      <w:rPr>
        <w:rFonts w:ascii="Wingdings 2" w:hAnsi="Wingdings 2" w:hint="default"/>
      </w:rPr>
    </w:lvl>
    <w:lvl w:ilvl="2" w:tplc="C9D0BBD8" w:tentative="1">
      <w:start w:val="1"/>
      <w:numFmt w:val="bullet"/>
      <w:lvlText w:val=""/>
      <w:lvlJc w:val="left"/>
      <w:pPr>
        <w:tabs>
          <w:tab w:val="num" w:pos="2160"/>
        </w:tabs>
        <w:ind w:left="2160" w:hanging="360"/>
      </w:pPr>
      <w:rPr>
        <w:rFonts w:ascii="Wingdings 2" w:hAnsi="Wingdings 2" w:hint="default"/>
      </w:rPr>
    </w:lvl>
    <w:lvl w:ilvl="3" w:tplc="D06EBD54" w:tentative="1">
      <w:start w:val="1"/>
      <w:numFmt w:val="bullet"/>
      <w:lvlText w:val=""/>
      <w:lvlJc w:val="left"/>
      <w:pPr>
        <w:tabs>
          <w:tab w:val="num" w:pos="2880"/>
        </w:tabs>
        <w:ind w:left="2880" w:hanging="360"/>
      </w:pPr>
      <w:rPr>
        <w:rFonts w:ascii="Wingdings 2" w:hAnsi="Wingdings 2" w:hint="default"/>
      </w:rPr>
    </w:lvl>
    <w:lvl w:ilvl="4" w:tplc="DEF0458E" w:tentative="1">
      <w:start w:val="1"/>
      <w:numFmt w:val="bullet"/>
      <w:lvlText w:val=""/>
      <w:lvlJc w:val="left"/>
      <w:pPr>
        <w:tabs>
          <w:tab w:val="num" w:pos="3600"/>
        </w:tabs>
        <w:ind w:left="3600" w:hanging="360"/>
      </w:pPr>
      <w:rPr>
        <w:rFonts w:ascii="Wingdings 2" w:hAnsi="Wingdings 2" w:hint="default"/>
      </w:rPr>
    </w:lvl>
    <w:lvl w:ilvl="5" w:tplc="B6EC026E" w:tentative="1">
      <w:start w:val="1"/>
      <w:numFmt w:val="bullet"/>
      <w:lvlText w:val=""/>
      <w:lvlJc w:val="left"/>
      <w:pPr>
        <w:tabs>
          <w:tab w:val="num" w:pos="4320"/>
        </w:tabs>
        <w:ind w:left="4320" w:hanging="360"/>
      </w:pPr>
      <w:rPr>
        <w:rFonts w:ascii="Wingdings 2" w:hAnsi="Wingdings 2" w:hint="default"/>
      </w:rPr>
    </w:lvl>
    <w:lvl w:ilvl="6" w:tplc="7968FFC8" w:tentative="1">
      <w:start w:val="1"/>
      <w:numFmt w:val="bullet"/>
      <w:lvlText w:val=""/>
      <w:lvlJc w:val="left"/>
      <w:pPr>
        <w:tabs>
          <w:tab w:val="num" w:pos="5040"/>
        </w:tabs>
        <w:ind w:left="5040" w:hanging="360"/>
      </w:pPr>
      <w:rPr>
        <w:rFonts w:ascii="Wingdings 2" w:hAnsi="Wingdings 2" w:hint="default"/>
      </w:rPr>
    </w:lvl>
    <w:lvl w:ilvl="7" w:tplc="2DA8CD8C" w:tentative="1">
      <w:start w:val="1"/>
      <w:numFmt w:val="bullet"/>
      <w:lvlText w:val=""/>
      <w:lvlJc w:val="left"/>
      <w:pPr>
        <w:tabs>
          <w:tab w:val="num" w:pos="5760"/>
        </w:tabs>
        <w:ind w:left="5760" w:hanging="360"/>
      </w:pPr>
      <w:rPr>
        <w:rFonts w:ascii="Wingdings 2" w:hAnsi="Wingdings 2" w:hint="default"/>
      </w:rPr>
    </w:lvl>
    <w:lvl w:ilvl="8" w:tplc="F3E4047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8FD0A33"/>
    <w:multiLevelType w:val="multilevel"/>
    <w:tmpl w:val="EF9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6F44C9"/>
    <w:multiLevelType w:val="multilevel"/>
    <w:tmpl w:val="25C2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
  </w:num>
  <w:num w:numId="4">
    <w:abstractNumId w:val="9"/>
  </w:num>
  <w:num w:numId="5">
    <w:abstractNumId w:val="0"/>
  </w:num>
  <w:num w:numId="6">
    <w:abstractNumId w:val="5"/>
  </w:num>
  <w:num w:numId="7">
    <w:abstractNumId w:val="6"/>
  </w:num>
  <w:num w:numId="8">
    <w:abstractNumId w:val="2"/>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0C7103"/>
    <w:rsid w:val="0000018E"/>
    <w:rsid w:val="0000060A"/>
    <w:rsid w:val="00000AB0"/>
    <w:rsid w:val="000015AB"/>
    <w:rsid w:val="00001D19"/>
    <w:rsid w:val="00001D34"/>
    <w:rsid w:val="00002C49"/>
    <w:rsid w:val="0000346A"/>
    <w:rsid w:val="000035A1"/>
    <w:rsid w:val="00003AA3"/>
    <w:rsid w:val="000048BE"/>
    <w:rsid w:val="000113DA"/>
    <w:rsid w:val="000118A9"/>
    <w:rsid w:val="00011E84"/>
    <w:rsid w:val="000120A5"/>
    <w:rsid w:val="00012586"/>
    <w:rsid w:val="00012CD3"/>
    <w:rsid w:val="000132E0"/>
    <w:rsid w:val="000132E4"/>
    <w:rsid w:val="000135F7"/>
    <w:rsid w:val="00015581"/>
    <w:rsid w:val="0001695B"/>
    <w:rsid w:val="0001750F"/>
    <w:rsid w:val="0002054B"/>
    <w:rsid w:val="00021DC3"/>
    <w:rsid w:val="00023C10"/>
    <w:rsid w:val="000250BA"/>
    <w:rsid w:val="000252EF"/>
    <w:rsid w:val="00026A59"/>
    <w:rsid w:val="000278DB"/>
    <w:rsid w:val="00030A64"/>
    <w:rsid w:val="000331DD"/>
    <w:rsid w:val="00035F21"/>
    <w:rsid w:val="000364FB"/>
    <w:rsid w:val="00036DAE"/>
    <w:rsid w:val="00037708"/>
    <w:rsid w:val="00037CD7"/>
    <w:rsid w:val="0004185D"/>
    <w:rsid w:val="00041B31"/>
    <w:rsid w:val="000422ED"/>
    <w:rsid w:val="000457BC"/>
    <w:rsid w:val="00046B77"/>
    <w:rsid w:val="000526EB"/>
    <w:rsid w:val="00052C69"/>
    <w:rsid w:val="00055BCC"/>
    <w:rsid w:val="00055FEB"/>
    <w:rsid w:val="00056031"/>
    <w:rsid w:val="0005649B"/>
    <w:rsid w:val="00056807"/>
    <w:rsid w:val="00060638"/>
    <w:rsid w:val="00061FD1"/>
    <w:rsid w:val="000643E1"/>
    <w:rsid w:val="000643FD"/>
    <w:rsid w:val="000678A8"/>
    <w:rsid w:val="0007147A"/>
    <w:rsid w:val="00072952"/>
    <w:rsid w:val="00073FCA"/>
    <w:rsid w:val="0007447E"/>
    <w:rsid w:val="00074B76"/>
    <w:rsid w:val="00076C41"/>
    <w:rsid w:val="00081525"/>
    <w:rsid w:val="000816FA"/>
    <w:rsid w:val="00082725"/>
    <w:rsid w:val="00082C8B"/>
    <w:rsid w:val="00083204"/>
    <w:rsid w:val="0008426E"/>
    <w:rsid w:val="00086D7A"/>
    <w:rsid w:val="00086EFA"/>
    <w:rsid w:val="00087479"/>
    <w:rsid w:val="00087664"/>
    <w:rsid w:val="00091282"/>
    <w:rsid w:val="000913DC"/>
    <w:rsid w:val="00091C79"/>
    <w:rsid w:val="00092153"/>
    <w:rsid w:val="0009226D"/>
    <w:rsid w:val="00092ED5"/>
    <w:rsid w:val="000935EE"/>
    <w:rsid w:val="00094EE1"/>
    <w:rsid w:val="00094FD4"/>
    <w:rsid w:val="00095A1C"/>
    <w:rsid w:val="000968AB"/>
    <w:rsid w:val="00096F10"/>
    <w:rsid w:val="00097A21"/>
    <w:rsid w:val="000A18A8"/>
    <w:rsid w:val="000A3069"/>
    <w:rsid w:val="000A707B"/>
    <w:rsid w:val="000B1C9B"/>
    <w:rsid w:val="000B2B09"/>
    <w:rsid w:val="000B689B"/>
    <w:rsid w:val="000C235F"/>
    <w:rsid w:val="000C453D"/>
    <w:rsid w:val="000C4A06"/>
    <w:rsid w:val="000C4F09"/>
    <w:rsid w:val="000C7103"/>
    <w:rsid w:val="000C7ABC"/>
    <w:rsid w:val="000C7D7B"/>
    <w:rsid w:val="000D4563"/>
    <w:rsid w:val="000D4F27"/>
    <w:rsid w:val="000D5347"/>
    <w:rsid w:val="000D5DE8"/>
    <w:rsid w:val="000E1FAA"/>
    <w:rsid w:val="000E2CD8"/>
    <w:rsid w:val="000E32DC"/>
    <w:rsid w:val="000E3E2F"/>
    <w:rsid w:val="000E4977"/>
    <w:rsid w:val="000E531B"/>
    <w:rsid w:val="000E5FA2"/>
    <w:rsid w:val="000E611A"/>
    <w:rsid w:val="000F0C6E"/>
    <w:rsid w:val="000F5236"/>
    <w:rsid w:val="000F5DF6"/>
    <w:rsid w:val="000F5F29"/>
    <w:rsid w:val="000F74D8"/>
    <w:rsid w:val="00101D47"/>
    <w:rsid w:val="00101E69"/>
    <w:rsid w:val="00102413"/>
    <w:rsid w:val="001052F1"/>
    <w:rsid w:val="0010625F"/>
    <w:rsid w:val="001067B0"/>
    <w:rsid w:val="00106A81"/>
    <w:rsid w:val="00106F5A"/>
    <w:rsid w:val="00107635"/>
    <w:rsid w:val="00107E9E"/>
    <w:rsid w:val="0011214B"/>
    <w:rsid w:val="00113362"/>
    <w:rsid w:val="001148B6"/>
    <w:rsid w:val="00114FC5"/>
    <w:rsid w:val="00115622"/>
    <w:rsid w:val="0011708D"/>
    <w:rsid w:val="0011744D"/>
    <w:rsid w:val="00117DFB"/>
    <w:rsid w:val="001204B7"/>
    <w:rsid w:val="00122371"/>
    <w:rsid w:val="00122AA4"/>
    <w:rsid w:val="00123071"/>
    <w:rsid w:val="001232CC"/>
    <w:rsid w:val="00123DD0"/>
    <w:rsid w:val="00124143"/>
    <w:rsid w:val="001276E8"/>
    <w:rsid w:val="00131D47"/>
    <w:rsid w:val="00133DF9"/>
    <w:rsid w:val="00134175"/>
    <w:rsid w:val="00134D6A"/>
    <w:rsid w:val="00136339"/>
    <w:rsid w:val="001369BE"/>
    <w:rsid w:val="00136AD4"/>
    <w:rsid w:val="00136C44"/>
    <w:rsid w:val="00137674"/>
    <w:rsid w:val="00137E80"/>
    <w:rsid w:val="00140627"/>
    <w:rsid w:val="001448F2"/>
    <w:rsid w:val="00144A2B"/>
    <w:rsid w:val="001464AF"/>
    <w:rsid w:val="0014744B"/>
    <w:rsid w:val="001479BF"/>
    <w:rsid w:val="00147AFF"/>
    <w:rsid w:val="001509EE"/>
    <w:rsid w:val="00152C6A"/>
    <w:rsid w:val="0015354D"/>
    <w:rsid w:val="0015365F"/>
    <w:rsid w:val="001538DF"/>
    <w:rsid w:val="0015415B"/>
    <w:rsid w:val="00154561"/>
    <w:rsid w:val="001545AF"/>
    <w:rsid w:val="00156970"/>
    <w:rsid w:val="00156E6D"/>
    <w:rsid w:val="001570ED"/>
    <w:rsid w:val="0015786A"/>
    <w:rsid w:val="00157D7D"/>
    <w:rsid w:val="0016087C"/>
    <w:rsid w:val="001612FD"/>
    <w:rsid w:val="00161417"/>
    <w:rsid w:val="00161CEA"/>
    <w:rsid w:val="00164A05"/>
    <w:rsid w:val="00165EC1"/>
    <w:rsid w:val="0016698B"/>
    <w:rsid w:val="00170560"/>
    <w:rsid w:val="00171F57"/>
    <w:rsid w:val="001728DA"/>
    <w:rsid w:val="00172F95"/>
    <w:rsid w:val="00173937"/>
    <w:rsid w:val="001742BD"/>
    <w:rsid w:val="00175784"/>
    <w:rsid w:val="00180D5E"/>
    <w:rsid w:val="0018131B"/>
    <w:rsid w:val="00182420"/>
    <w:rsid w:val="00182784"/>
    <w:rsid w:val="00183351"/>
    <w:rsid w:val="0018360C"/>
    <w:rsid w:val="0018536D"/>
    <w:rsid w:val="00187004"/>
    <w:rsid w:val="001876B1"/>
    <w:rsid w:val="001907E9"/>
    <w:rsid w:val="0019197D"/>
    <w:rsid w:val="00191D27"/>
    <w:rsid w:val="00194456"/>
    <w:rsid w:val="0019557A"/>
    <w:rsid w:val="00195FE4"/>
    <w:rsid w:val="001A3187"/>
    <w:rsid w:val="001A31C4"/>
    <w:rsid w:val="001A4743"/>
    <w:rsid w:val="001A4C97"/>
    <w:rsid w:val="001A4D88"/>
    <w:rsid w:val="001A6FB8"/>
    <w:rsid w:val="001B059B"/>
    <w:rsid w:val="001B0A41"/>
    <w:rsid w:val="001B0BD0"/>
    <w:rsid w:val="001B12B8"/>
    <w:rsid w:val="001B25B0"/>
    <w:rsid w:val="001B2C9F"/>
    <w:rsid w:val="001B34B8"/>
    <w:rsid w:val="001B363F"/>
    <w:rsid w:val="001B3CDC"/>
    <w:rsid w:val="001B54FE"/>
    <w:rsid w:val="001B5C76"/>
    <w:rsid w:val="001C096C"/>
    <w:rsid w:val="001C1A63"/>
    <w:rsid w:val="001C1A96"/>
    <w:rsid w:val="001C4569"/>
    <w:rsid w:val="001C4E16"/>
    <w:rsid w:val="001C5820"/>
    <w:rsid w:val="001C5AE3"/>
    <w:rsid w:val="001C7B32"/>
    <w:rsid w:val="001D0FEA"/>
    <w:rsid w:val="001D17AB"/>
    <w:rsid w:val="001D2E47"/>
    <w:rsid w:val="001D3DA9"/>
    <w:rsid w:val="001D4339"/>
    <w:rsid w:val="001D4F58"/>
    <w:rsid w:val="001D53A7"/>
    <w:rsid w:val="001D5998"/>
    <w:rsid w:val="001D7501"/>
    <w:rsid w:val="001D7832"/>
    <w:rsid w:val="001E0844"/>
    <w:rsid w:val="001E1C97"/>
    <w:rsid w:val="001E40CD"/>
    <w:rsid w:val="001E44AC"/>
    <w:rsid w:val="001E5BD5"/>
    <w:rsid w:val="001E5DBA"/>
    <w:rsid w:val="001E5E97"/>
    <w:rsid w:val="001F0206"/>
    <w:rsid w:val="001F0701"/>
    <w:rsid w:val="001F1279"/>
    <w:rsid w:val="001F13AA"/>
    <w:rsid w:val="001F17B4"/>
    <w:rsid w:val="001F2337"/>
    <w:rsid w:val="001F366C"/>
    <w:rsid w:val="001F544C"/>
    <w:rsid w:val="001F544E"/>
    <w:rsid w:val="001F5F42"/>
    <w:rsid w:val="001F6CF6"/>
    <w:rsid w:val="002007A5"/>
    <w:rsid w:val="00204812"/>
    <w:rsid w:val="00204E86"/>
    <w:rsid w:val="00206611"/>
    <w:rsid w:val="0021005B"/>
    <w:rsid w:val="00210F7F"/>
    <w:rsid w:val="00211E02"/>
    <w:rsid w:val="00212436"/>
    <w:rsid w:val="00212E88"/>
    <w:rsid w:val="002205D7"/>
    <w:rsid w:val="00220DB5"/>
    <w:rsid w:val="002212D7"/>
    <w:rsid w:val="00222401"/>
    <w:rsid w:val="002224BB"/>
    <w:rsid w:val="002259EC"/>
    <w:rsid w:val="00227EA7"/>
    <w:rsid w:val="0023377D"/>
    <w:rsid w:val="00235FB1"/>
    <w:rsid w:val="002367D7"/>
    <w:rsid w:val="00237AF6"/>
    <w:rsid w:val="00241188"/>
    <w:rsid w:val="002440E4"/>
    <w:rsid w:val="0024515D"/>
    <w:rsid w:val="002456A0"/>
    <w:rsid w:val="002557EA"/>
    <w:rsid w:val="00256886"/>
    <w:rsid w:val="0026111B"/>
    <w:rsid w:val="002618D3"/>
    <w:rsid w:val="00262AD2"/>
    <w:rsid w:val="00262E31"/>
    <w:rsid w:val="00263DEA"/>
    <w:rsid w:val="00264680"/>
    <w:rsid w:val="00265385"/>
    <w:rsid w:val="0026598A"/>
    <w:rsid w:val="00266C13"/>
    <w:rsid w:val="00270190"/>
    <w:rsid w:val="002728EA"/>
    <w:rsid w:val="00272D64"/>
    <w:rsid w:val="00274D0C"/>
    <w:rsid w:val="00275040"/>
    <w:rsid w:val="00275468"/>
    <w:rsid w:val="00275C32"/>
    <w:rsid w:val="002767B4"/>
    <w:rsid w:val="00276BDA"/>
    <w:rsid w:val="00277688"/>
    <w:rsid w:val="0028019A"/>
    <w:rsid w:val="0028134B"/>
    <w:rsid w:val="00283558"/>
    <w:rsid w:val="00284E6C"/>
    <w:rsid w:val="00285B95"/>
    <w:rsid w:val="00286ED1"/>
    <w:rsid w:val="0028780C"/>
    <w:rsid w:val="00293136"/>
    <w:rsid w:val="00293405"/>
    <w:rsid w:val="00293C23"/>
    <w:rsid w:val="00295B34"/>
    <w:rsid w:val="002968DB"/>
    <w:rsid w:val="002A1214"/>
    <w:rsid w:val="002A1E89"/>
    <w:rsid w:val="002A229F"/>
    <w:rsid w:val="002A68EB"/>
    <w:rsid w:val="002A6E1A"/>
    <w:rsid w:val="002A6F59"/>
    <w:rsid w:val="002A74F5"/>
    <w:rsid w:val="002B2C94"/>
    <w:rsid w:val="002B3116"/>
    <w:rsid w:val="002B5FF1"/>
    <w:rsid w:val="002B65F6"/>
    <w:rsid w:val="002B661D"/>
    <w:rsid w:val="002B78A7"/>
    <w:rsid w:val="002C02DF"/>
    <w:rsid w:val="002C1194"/>
    <w:rsid w:val="002C208F"/>
    <w:rsid w:val="002C2A6F"/>
    <w:rsid w:val="002C494D"/>
    <w:rsid w:val="002C5129"/>
    <w:rsid w:val="002C56F0"/>
    <w:rsid w:val="002C59F2"/>
    <w:rsid w:val="002C74F6"/>
    <w:rsid w:val="002D01CB"/>
    <w:rsid w:val="002D1A29"/>
    <w:rsid w:val="002D1DC8"/>
    <w:rsid w:val="002D5422"/>
    <w:rsid w:val="002D5A62"/>
    <w:rsid w:val="002D715F"/>
    <w:rsid w:val="002E02AF"/>
    <w:rsid w:val="002E221E"/>
    <w:rsid w:val="002E6F85"/>
    <w:rsid w:val="002E7CB4"/>
    <w:rsid w:val="002E7DB7"/>
    <w:rsid w:val="002E7EEB"/>
    <w:rsid w:val="002F0ADC"/>
    <w:rsid w:val="002F0EC3"/>
    <w:rsid w:val="002F4BA4"/>
    <w:rsid w:val="002F5E04"/>
    <w:rsid w:val="002F6CBC"/>
    <w:rsid w:val="002F70DB"/>
    <w:rsid w:val="002F730D"/>
    <w:rsid w:val="00300B65"/>
    <w:rsid w:val="003066CF"/>
    <w:rsid w:val="0031104F"/>
    <w:rsid w:val="00311082"/>
    <w:rsid w:val="00312319"/>
    <w:rsid w:val="00312B0C"/>
    <w:rsid w:val="00312D78"/>
    <w:rsid w:val="00313023"/>
    <w:rsid w:val="00313CFF"/>
    <w:rsid w:val="003152CA"/>
    <w:rsid w:val="0031661D"/>
    <w:rsid w:val="0031702E"/>
    <w:rsid w:val="00321388"/>
    <w:rsid w:val="003218E1"/>
    <w:rsid w:val="00321A5D"/>
    <w:rsid w:val="00323B23"/>
    <w:rsid w:val="0032434D"/>
    <w:rsid w:val="00324E25"/>
    <w:rsid w:val="00324FAB"/>
    <w:rsid w:val="0033152E"/>
    <w:rsid w:val="00333085"/>
    <w:rsid w:val="0033468F"/>
    <w:rsid w:val="003348EF"/>
    <w:rsid w:val="00334A25"/>
    <w:rsid w:val="003362CB"/>
    <w:rsid w:val="00336C7A"/>
    <w:rsid w:val="0033736A"/>
    <w:rsid w:val="00337412"/>
    <w:rsid w:val="00337564"/>
    <w:rsid w:val="00337864"/>
    <w:rsid w:val="0033792B"/>
    <w:rsid w:val="00337CD5"/>
    <w:rsid w:val="003402E5"/>
    <w:rsid w:val="00340598"/>
    <w:rsid w:val="00341E09"/>
    <w:rsid w:val="00344CC7"/>
    <w:rsid w:val="00345017"/>
    <w:rsid w:val="00347F2A"/>
    <w:rsid w:val="00351EEF"/>
    <w:rsid w:val="00352A77"/>
    <w:rsid w:val="00352F21"/>
    <w:rsid w:val="00353533"/>
    <w:rsid w:val="00354F2F"/>
    <w:rsid w:val="003568C3"/>
    <w:rsid w:val="0036009B"/>
    <w:rsid w:val="003609E9"/>
    <w:rsid w:val="003617E7"/>
    <w:rsid w:val="0036351E"/>
    <w:rsid w:val="00363DE0"/>
    <w:rsid w:val="0036560E"/>
    <w:rsid w:val="00365A65"/>
    <w:rsid w:val="00365B40"/>
    <w:rsid w:val="00367C07"/>
    <w:rsid w:val="003724FC"/>
    <w:rsid w:val="00372E83"/>
    <w:rsid w:val="00373B1B"/>
    <w:rsid w:val="00374425"/>
    <w:rsid w:val="0037480B"/>
    <w:rsid w:val="00377C78"/>
    <w:rsid w:val="003803B3"/>
    <w:rsid w:val="00380E4A"/>
    <w:rsid w:val="0038255C"/>
    <w:rsid w:val="00382B87"/>
    <w:rsid w:val="003832F1"/>
    <w:rsid w:val="003838C2"/>
    <w:rsid w:val="00383B57"/>
    <w:rsid w:val="003851CD"/>
    <w:rsid w:val="003857AD"/>
    <w:rsid w:val="00386D17"/>
    <w:rsid w:val="003872AF"/>
    <w:rsid w:val="00387FAB"/>
    <w:rsid w:val="00390E9A"/>
    <w:rsid w:val="00391BC2"/>
    <w:rsid w:val="00393B30"/>
    <w:rsid w:val="003947D5"/>
    <w:rsid w:val="003949F9"/>
    <w:rsid w:val="003A079C"/>
    <w:rsid w:val="003A2DE2"/>
    <w:rsid w:val="003A486C"/>
    <w:rsid w:val="003A4B1E"/>
    <w:rsid w:val="003A52E5"/>
    <w:rsid w:val="003B2203"/>
    <w:rsid w:val="003B26D8"/>
    <w:rsid w:val="003B2799"/>
    <w:rsid w:val="003B37BC"/>
    <w:rsid w:val="003B4B83"/>
    <w:rsid w:val="003B4F69"/>
    <w:rsid w:val="003B5CC3"/>
    <w:rsid w:val="003B5F1C"/>
    <w:rsid w:val="003B6787"/>
    <w:rsid w:val="003C53E3"/>
    <w:rsid w:val="003C550B"/>
    <w:rsid w:val="003C6295"/>
    <w:rsid w:val="003C6F81"/>
    <w:rsid w:val="003D0071"/>
    <w:rsid w:val="003D1F4F"/>
    <w:rsid w:val="003D3A4C"/>
    <w:rsid w:val="003D4106"/>
    <w:rsid w:val="003E2C19"/>
    <w:rsid w:val="003E37A5"/>
    <w:rsid w:val="003E5D4D"/>
    <w:rsid w:val="003E6508"/>
    <w:rsid w:val="003E7027"/>
    <w:rsid w:val="003F1475"/>
    <w:rsid w:val="003F31C0"/>
    <w:rsid w:val="003F3DFF"/>
    <w:rsid w:val="003F6ACB"/>
    <w:rsid w:val="003F6EF0"/>
    <w:rsid w:val="003F7E00"/>
    <w:rsid w:val="004011B3"/>
    <w:rsid w:val="00401990"/>
    <w:rsid w:val="0040373C"/>
    <w:rsid w:val="004053E5"/>
    <w:rsid w:val="00405ABA"/>
    <w:rsid w:val="00406C29"/>
    <w:rsid w:val="00407331"/>
    <w:rsid w:val="00410EA8"/>
    <w:rsid w:val="00411C3C"/>
    <w:rsid w:val="00412F03"/>
    <w:rsid w:val="0041405D"/>
    <w:rsid w:val="004168D1"/>
    <w:rsid w:val="00417165"/>
    <w:rsid w:val="00417636"/>
    <w:rsid w:val="004241CF"/>
    <w:rsid w:val="00425742"/>
    <w:rsid w:val="004258AE"/>
    <w:rsid w:val="00425BF9"/>
    <w:rsid w:val="00431E78"/>
    <w:rsid w:val="0043205A"/>
    <w:rsid w:val="004323E5"/>
    <w:rsid w:val="00432D8D"/>
    <w:rsid w:val="00433D0C"/>
    <w:rsid w:val="0043489A"/>
    <w:rsid w:val="00435EDD"/>
    <w:rsid w:val="00436299"/>
    <w:rsid w:val="004402C4"/>
    <w:rsid w:val="004415BC"/>
    <w:rsid w:val="00441AC6"/>
    <w:rsid w:val="00442C1E"/>
    <w:rsid w:val="00442C75"/>
    <w:rsid w:val="0044305C"/>
    <w:rsid w:val="00443124"/>
    <w:rsid w:val="00443A8D"/>
    <w:rsid w:val="00443B50"/>
    <w:rsid w:val="00444C3F"/>
    <w:rsid w:val="00444D5A"/>
    <w:rsid w:val="00446481"/>
    <w:rsid w:val="00446BDD"/>
    <w:rsid w:val="004522FD"/>
    <w:rsid w:val="00452DDD"/>
    <w:rsid w:val="0045411A"/>
    <w:rsid w:val="004550C6"/>
    <w:rsid w:val="00455777"/>
    <w:rsid w:val="00455D1B"/>
    <w:rsid w:val="00460E2A"/>
    <w:rsid w:val="004625E4"/>
    <w:rsid w:val="00464785"/>
    <w:rsid w:val="00467961"/>
    <w:rsid w:val="00467BD3"/>
    <w:rsid w:val="00470514"/>
    <w:rsid w:val="004705A5"/>
    <w:rsid w:val="00470EC8"/>
    <w:rsid w:val="00471FC2"/>
    <w:rsid w:val="00472C50"/>
    <w:rsid w:val="004772BF"/>
    <w:rsid w:val="0047733F"/>
    <w:rsid w:val="0048216A"/>
    <w:rsid w:val="00482E70"/>
    <w:rsid w:val="0048370B"/>
    <w:rsid w:val="00483FC4"/>
    <w:rsid w:val="004858AC"/>
    <w:rsid w:val="004920DE"/>
    <w:rsid w:val="00492F3C"/>
    <w:rsid w:val="004931EC"/>
    <w:rsid w:val="00493874"/>
    <w:rsid w:val="0049570F"/>
    <w:rsid w:val="0049625E"/>
    <w:rsid w:val="00496FC9"/>
    <w:rsid w:val="0049772A"/>
    <w:rsid w:val="004A0B05"/>
    <w:rsid w:val="004A41A5"/>
    <w:rsid w:val="004A4FEF"/>
    <w:rsid w:val="004A5D1D"/>
    <w:rsid w:val="004B499D"/>
    <w:rsid w:val="004B49ED"/>
    <w:rsid w:val="004B6034"/>
    <w:rsid w:val="004B61E4"/>
    <w:rsid w:val="004B6439"/>
    <w:rsid w:val="004B7831"/>
    <w:rsid w:val="004B7F17"/>
    <w:rsid w:val="004C0553"/>
    <w:rsid w:val="004C05BA"/>
    <w:rsid w:val="004C2148"/>
    <w:rsid w:val="004C34F3"/>
    <w:rsid w:val="004C4424"/>
    <w:rsid w:val="004C479D"/>
    <w:rsid w:val="004C4CA0"/>
    <w:rsid w:val="004C72BB"/>
    <w:rsid w:val="004D0380"/>
    <w:rsid w:val="004D1C6C"/>
    <w:rsid w:val="004D1E3A"/>
    <w:rsid w:val="004D2A40"/>
    <w:rsid w:val="004D2E4C"/>
    <w:rsid w:val="004D34FA"/>
    <w:rsid w:val="004D35B9"/>
    <w:rsid w:val="004D42E1"/>
    <w:rsid w:val="004D4C6F"/>
    <w:rsid w:val="004D4F39"/>
    <w:rsid w:val="004E0AAF"/>
    <w:rsid w:val="004E1B81"/>
    <w:rsid w:val="004E21B2"/>
    <w:rsid w:val="004E2E31"/>
    <w:rsid w:val="004E4CA1"/>
    <w:rsid w:val="004E69F6"/>
    <w:rsid w:val="004E762D"/>
    <w:rsid w:val="004F0105"/>
    <w:rsid w:val="004F07E6"/>
    <w:rsid w:val="004F0985"/>
    <w:rsid w:val="004F31D3"/>
    <w:rsid w:val="004F36F2"/>
    <w:rsid w:val="004F3EBE"/>
    <w:rsid w:val="004F5FCF"/>
    <w:rsid w:val="004F6A86"/>
    <w:rsid w:val="00500D08"/>
    <w:rsid w:val="0050149D"/>
    <w:rsid w:val="00501A41"/>
    <w:rsid w:val="005026FA"/>
    <w:rsid w:val="00504DA3"/>
    <w:rsid w:val="005054E7"/>
    <w:rsid w:val="0050685A"/>
    <w:rsid w:val="00507250"/>
    <w:rsid w:val="00507268"/>
    <w:rsid w:val="00507A73"/>
    <w:rsid w:val="00507D59"/>
    <w:rsid w:val="00507F23"/>
    <w:rsid w:val="0051058B"/>
    <w:rsid w:val="005115A9"/>
    <w:rsid w:val="00511F09"/>
    <w:rsid w:val="00512E62"/>
    <w:rsid w:val="00512FEC"/>
    <w:rsid w:val="00515077"/>
    <w:rsid w:val="0051556B"/>
    <w:rsid w:val="0051560A"/>
    <w:rsid w:val="005158FE"/>
    <w:rsid w:val="0051635A"/>
    <w:rsid w:val="00516547"/>
    <w:rsid w:val="00516C79"/>
    <w:rsid w:val="00517228"/>
    <w:rsid w:val="005217FE"/>
    <w:rsid w:val="00521C9A"/>
    <w:rsid w:val="00522466"/>
    <w:rsid w:val="005256F0"/>
    <w:rsid w:val="00531586"/>
    <w:rsid w:val="00532E30"/>
    <w:rsid w:val="0053330D"/>
    <w:rsid w:val="00535BE8"/>
    <w:rsid w:val="00535C2B"/>
    <w:rsid w:val="00535FC0"/>
    <w:rsid w:val="00536243"/>
    <w:rsid w:val="005428A0"/>
    <w:rsid w:val="00543886"/>
    <w:rsid w:val="00543A5E"/>
    <w:rsid w:val="00544CA5"/>
    <w:rsid w:val="0054581F"/>
    <w:rsid w:val="005459D6"/>
    <w:rsid w:val="00546D9D"/>
    <w:rsid w:val="00546F21"/>
    <w:rsid w:val="00547135"/>
    <w:rsid w:val="0054750A"/>
    <w:rsid w:val="00547C4C"/>
    <w:rsid w:val="00550076"/>
    <w:rsid w:val="00550F54"/>
    <w:rsid w:val="00553661"/>
    <w:rsid w:val="00553B61"/>
    <w:rsid w:val="00554C7C"/>
    <w:rsid w:val="00555D36"/>
    <w:rsid w:val="005574C0"/>
    <w:rsid w:val="00557E6E"/>
    <w:rsid w:val="00562015"/>
    <w:rsid w:val="00565571"/>
    <w:rsid w:val="00566012"/>
    <w:rsid w:val="00566796"/>
    <w:rsid w:val="005676F1"/>
    <w:rsid w:val="00576C54"/>
    <w:rsid w:val="00581BBE"/>
    <w:rsid w:val="005821FA"/>
    <w:rsid w:val="00582778"/>
    <w:rsid w:val="00583196"/>
    <w:rsid w:val="00583984"/>
    <w:rsid w:val="0058604E"/>
    <w:rsid w:val="00591662"/>
    <w:rsid w:val="00591B54"/>
    <w:rsid w:val="00591BF0"/>
    <w:rsid w:val="00592115"/>
    <w:rsid w:val="00593061"/>
    <w:rsid w:val="00594304"/>
    <w:rsid w:val="005A3407"/>
    <w:rsid w:val="005A376E"/>
    <w:rsid w:val="005A37C7"/>
    <w:rsid w:val="005A3FAE"/>
    <w:rsid w:val="005A53A8"/>
    <w:rsid w:val="005B078D"/>
    <w:rsid w:val="005B13B6"/>
    <w:rsid w:val="005B19E9"/>
    <w:rsid w:val="005B36B9"/>
    <w:rsid w:val="005B4F43"/>
    <w:rsid w:val="005B56F4"/>
    <w:rsid w:val="005B64BF"/>
    <w:rsid w:val="005C0898"/>
    <w:rsid w:val="005C13C3"/>
    <w:rsid w:val="005C261C"/>
    <w:rsid w:val="005C2AD4"/>
    <w:rsid w:val="005C4F8D"/>
    <w:rsid w:val="005D08DF"/>
    <w:rsid w:val="005D0CC0"/>
    <w:rsid w:val="005D219E"/>
    <w:rsid w:val="005D3CEE"/>
    <w:rsid w:val="005D3D4C"/>
    <w:rsid w:val="005D5096"/>
    <w:rsid w:val="005D5748"/>
    <w:rsid w:val="005D7258"/>
    <w:rsid w:val="005E0223"/>
    <w:rsid w:val="005E0361"/>
    <w:rsid w:val="005E3A50"/>
    <w:rsid w:val="005E3FC1"/>
    <w:rsid w:val="005F1389"/>
    <w:rsid w:val="005F3006"/>
    <w:rsid w:val="005F4071"/>
    <w:rsid w:val="005F42DB"/>
    <w:rsid w:val="005F6032"/>
    <w:rsid w:val="005F628F"/>
    <w:rsid w:val="005F66E3"/>
    <w:rsid w:val="005F77B2"/>
    <w:rsid w:val="0060038D"/>
    <w:rsid w:val="006007FC"/>
    <w:rsid w:val="00600C20"/>
    <w:rsid w:val="00601A57"/>
    <w:rsid w:val="00603169"/>
    <w:rsid w:val="006040C8"/>
    <w:rsid w:val="006046BF"/>
    <w:rsid w:val="0060527D"/>
    <w:rsid w:val="0060558B"/>
    <w:rsid w:val="00612991"/>
    <w:rsid w:val="00612D1A"/>
    <w:rsid w:val="00612D8D"/>
    <w:rsid w:val="0061465B"/>
    <w:rsid w:val="00615CED"/>
    <w:rsid w:val="00616CED"/>
    <w:rsid w:val="00616FF2"/>
    <w:rsid w:val="006205C3"/>
    <w:rsid w:val="00620BD8"/>
    <w:rsid w:val="0062550D"/>
    <w:rsid w:val="006269C4"/>
    <w:rsid w:val="00626B8C"/>
    <w:rsid w:val="00630C9B"/>
    <w:rsid w:val="0063123B"/>
    <w:rsid w:val="00631CFA"/>
    <w:rsid w:val="0063295D"/>
    <w:rsid w:val="00632EFD"/>
    <w:rsid w:val="00633906"/>
    <w:rsid w:val="00633E2F"/>
    <w:rsid w:val="00635AB5"/>
    <w:rsid w:val="0063651B"/>
    <w:rsid w:val="00636776"/>
    <w:rsid w:val="00637EEA"/>
    <w:rsid w:val="00640335"/>
    <w:rsid w:val="006412CF"/>
    <w:rsid w:val="00643087"/>
    <w:rsid w:val="00644794"/>
    <w:rsid w:val="00644DFD"/>
    <w:rsid w:val="00644EAC"/>
    <w:rsid w:val="00647487"/>
    <w:rsid w:val="00647783"/>
    <w:rsid w:val="00653A3C"/>
    <w:rsid w:val="006554CB"/>
    <w:rsid w:val="00656DA5"/>
    <w:rsid w:val="00657AB5"/>
    <w:rsid w:val="00660081"/>
    <w:rsid w:val="00660FC8"/>
    <w:rsid w:val="00661AD9"/>
    <w:rsid w:val="0066298E"/>
    <w:rsid w:val="00663029"/>
    <w:rsid w:val="00663679"/>
    <w:rsid w:val="00666119"/>
    <w:rsid w:val="00671947"/>
    <w:rsid w:val="00673792"/>
    <w:rsid w:val="00674118"/>
    <w:rsid w:val="00674182"/>
    <w:rsid w:val="00677283"/>
    <w:rsid w:val="00677E12"/>
    <w:rsid w:val="00680F96"/>
    <w:rsid w:val="00680FB0"/>
    <w:rsid w:val="00681DE6"/>
    <w:rsid w:val="00682627"/>
    <w:rsid w:val="00682BAD"/>
    <w:rsid w:val="00683BE1"/>
    <w:rsid w:val="00686329"/>
    <w:rsid w:val="00686D3A"/>
    <w:rsid w:val="00687866"/>
    <w:rsid w:val="00687D34"/>
    <w:rsid w:val="00690961"/>
    <w:rsid w:val="00694B32"/>
    <w:rsid w:val="00695E2B"/>
    <w:rsid w:val="006A05AB"/>
    <w:rsid w:val="006A1589"/>
    <w:rsid w:val="006A5BFE"/>
    <w:rsid w:val="006A6A19"/>
    <w:rsid w:val="006A7894"/>
    <w:rsid w:val="006B0846"/>
    <w:rsid w:val="006B155F"/>
    <w:rsid w:val="006B22C0"/>
    <w:rsid w:val="006B2ADB"/>
    <w:rsid w:val="006B2E7B"/>
    <w:rsid w:val="006B3139"/>
    <w:rsid w:val="006B6210"/>
    <w:rsid w:val="006B6B77"/>
    <w:rsid w:val="006B7E78"/>
    <w:rsid w:val="006C092C"/>
    <w:rsid w:val="006C1150"/>
    <w:rsid w:val="006C11E4"/>
    <w:rsid w:val="006C2CAC"/>
    <w:rsid w:val="006C2D6F"/>
    <w:rsid w:val="006C3972"/>
    <w:rsid w:val="006C39A8"/>
    <w:rsid w:val="006C4DD8"/>
    <w:rsid w:val="006C6BC4"/>
    <w:rsid w:val="006C7D14"/>
    <w:rsid w:val="006D5DA7"/>
    <w:rsid w:val="006D6521"/>
    <w:rsid w:val="006D6F31"/>
    <w:rsid w:val="006D7167"/>
    <w:rsid w:val="006D768B"/>
    <w:rsid w:val="006E0794"/>
    <w:rsid w:val="006E108E"/>
    <w:rsid w:val="006E30A9"/>
    <w:rsid w:val="006E3673"/>
    <w:rsid w:val="006E4029"/>
    <w:rsid w:val="006E4203"/>
    <w:rsid w:val="006E5778"/>
    <w:rsid w:val="006E72C6"/>
    <w:rsid w:val="006F0F85"/>
    <w:rsid w:val="006F1FCB"/>
    <w:rsid w:val="006F2001"/>
    <w:rsid w:val="006F2480"/>
    <w:rsid w:val="006F306A"/>
    <w:rsid w:val="006F4199"/>
    <w:rsid w:val="006F50FF"/>
    <w:rsid w:val="006F5C10"/>
    <w:rsid w:val="006F5F3E"/>
    <w:rsid w:val="006F715B"/>
    <w:rsid w:val="006F7974"/>
    <w:rsid w:val="00703A1C"/>
    <w:rsid w:val="00703CC9"/>
    <w:rsid w:val="00703FD9"/>
    <w:rsid w:val="007119E7"/>
    <w:rsid w:val="00713AB7"/>
    <w:rsid w:val="00715EC9"/>
    <w:rsid w:val="0071623E"/>
    <w:rsid w:val="00717121"/>
    <w:rsid w:val="00717836"/>
    <w:rsid w:val="00720A4A"/>
    <w:rsid w:val="00724893"/>
    <w:rsid w:val="00725A90"/>
    <w:rsid w:val="007260B2"/>
    <w:rsid w:val="007272CF"/>
    <w:rsid w:val="00730061"/>
    <w:rsid w:val="00730185"/>
    <w:rsid w:val="007308CF"/>
    <w:rsid w:val="00730A10"/>
    <w:rsid w:val="00732AA7"/>
    <w:rsid w:val="007331E0"/>
    <w:rsid w:val="007336ED"/>
    <w:rsid w:val="00733867"/>
    <w:rsid w:val="00735452"/>
    <w:rsid w:val="0073581A"/>
    <w:rsid w:val="00735890"/>
    <w:rsid w:val="0073681D"/>
    <w:rsid w:val="00736BE6"/>
    <w:rsid w:val="00737AAB"/>
    <w:rsid w:val="00742D29"/>
    <w:rsid w:val="00744630"/>
    <w:rsid w:val="0074515D"/>
    <w:rsid w:val="00746734"/>
    <w:rsid w:val="00747187"/>
    <w:rsid w:val="00747507"/>
    <w:rsid w:val="00747C2E"/>
    <w:rsid w:val="00750776"/>
    <w:rsid w:val="00751CF7"/>
    <w:rsid w:val="00751E2B"/>
    <w:rsid w:val="007542FB"/>
    <w:rsid w:val="0075500A"/>
    <w:rsid w:val="0076013B"/>
    <w:rsid w:val="0076033C"/>
    <w:rsid w:val="007643D4"/>
    <w:rsid w:val="00764957"/>
    <w:rsid w:val="00767BA2"/>
    <w:rsid w:val="0077169E"/>
    <w:rsid w:val="007719A1"/>
    <w:rsid w:val="00774729"/>
    <w:rsid w:val="00774802"/>
    <w:rsid w:val="00774C86"/>
    <w:rsid w:val="0077537A"/>
    <w:rsid w:val="00776451"/>
    <w:rsid w:val="0078127A"/>
    <w:rsid w:val="00781FBF"/>
    <w:rsid w:val="00782E1F"/>
    <w:rsid w:val="007833F1"/>
    <w:rsid w:val="00783C1B"/>
    <w:rsid w:val="00784629"/>
    <w:rsid w:val="00785A4D"/>
    <w:rsid w:val="007869C7"/>
    <w:rsid w:val="007873C5"/>
    <w:rsid w:val="0078789D"/>
    <w:rsid w:val="00790D63"/>
    <w:rsid w:val="00790EB0"/>
    <w:rsid w:val="00792C2B"/>
    <w:rsid w:val="00792C59"/>
    <w:rsid w:val="007930AE"/>
    <w:rsid w:val="00794391"/>
    <w:rsid w:val="00795190"/>
    <w:rsid w:val="0079573F"/>
    <w:rsid w:val="007A1B20"/>
    <w:rsid w:val="007A4802"/>
    <w:rsid w:val="007A7379"/>
    <w:rsid w:val="007B11EF"/>
    <w:rsid w:val="007B3D0B"/>
    <w:rsid w:val="007C0AD6"/>
    <w:rsid w:val="007C0B74"/>
    <w:rsid w:val="007C0E80"/>
    <w:rsid w:val="007C2812"/>
    <w:rsid w:val="007C309A"/>
    <w:rsid w:val="007C4AC0"/>
    <w:rsid w:val="007C539A"/>
    <w:rsid w:val="007C53AD"/>
    <w:rsid w:val="007C60DD"/>
    <w:rsid w:val="007C6F44"/>
    <w:rsid w:val="007C7BBC"/>
    <w:rsid w:val="007D39B4"/>
    <w:rsid w:val="007D4467"/>
    <w:rsid w:val="007D46CE"/>
    <w:rsid w:val="007D4B47"/>
    <w:rsid w:val="007D691F"/>
    <w:rsid w:val="007D6ED5"/>
    <w:rsid w:val="007E36C6"/>
    <w:rsid w:val="007E3CA0"/>
    <w:rsid w:val="007E461E"/>
    <w:rsid w:val="007E50DA"/>
    <w:rsid w:val="007E57EB"/>
    <w:rsid w:val="007E5CAB"/>
    <w:rsid w:val="007E610E"/>
    <w:rsid w:val="007E64A2"/>
    <w:rsid w:val="007E7180"/>
    <w:rsid w:val="007E7A17"/>
    <w:rsid w:val="007F0632"/>
    <w:rsid w:val="007F18EB"/>
    <w:rsid w:val="007F6049"/>
    <w:rsid w:val="0080011F"/>
    <w:rsid w:val="008031C6"/>
    <w:rsid w:val="00803B78"/>
    <w:rsid w:val="00804542"/>
    <w:rsid w:val="00806BDD"/>
    <w:rsid w:val="00807F50"/>
    <w:rsid w:val="0081022A"/>
    <w:rsid w:val="00810D16"/>
    <w:rsid w:val="00814595"/>
    <w:rsid w:val="00820AD7"/>
    <w:rsid w:val="008223CA"/>
    <w:rsid w:val="00822F70"/>
    <w:rsid w:val="00824498"/>
    <w:rsid w:val="0082578D"/>
    <w:rsid w:val="008257AD"/>
    <w:rsid w:val="00827325"/>
    <w:rsid w:val="00833818"/>
    <w:rsid w:val="00833E7F"/>
    <w:rsid w:val="00834B02"/>
    <w:rsid w:val="00835BA8"/>
    <w:rsid w:val="0084030B"/>
    <w:rsid w:val="008403EC"/>
    <w:rsid w:val="00840F82"/>
    <w:rsid w:val="008412D3"/>
    <w:rsid w:val="0084164B"/>
    <w:rsid w:val="008452BC"/>
    <w:rsid w:val="00846FB2"/>
    <w:rsid w:val="008509C7"/>
    <w:rsid w:val="00850FAC"/>
    <w:rsid w:val="00855E65"/>
    <w:rsid w:val="00860FAE"/>
    <w:rsid w:val="0086220A"/>
    <w:rsid w:val="00862702"/>
    <w:rsid w:val="00862E32"/>
    <w:rsid w:val="00863B60"/>
    <w:rsid w:val="00865D73"/>
    <w:rsid w:val="00867712"/>
    <w:rsid w:val="00870B3D"/>
    <w:rsid w:val="00871F83"/>
    <w:rsid w:val="00872F72"/>
    <w:rsid w:val="00875663"/>
    <w:rsid w:val="008765EE"/>
    <w:rsid w:val="008766F3"/>
    <w:rsid w:val="008767EC"/>
    <w:rsid w:val="00876FF1"/>
    <w:rsid w:val="00880EAA"/>
    <w:rsid w:val="00880FED"/>
    <w:rsid w:val="0088172E"/>
    <w:rsid w:val="0088191F"/>
    <w:rsid w:val="00881F6F"/>
    <w:rsid w:val="008820E9"/>
    <w:rsid w:val="00882B01"/>
    <w:rsid w:val="00883F4B"/>
    <w:rsid w:val="00883FEE"/>
    <w:rsid w:val="00884285"/>
    <w:rsid w:val="008851AB"/>
    <w:rsid w:val="00885CC1"/>
    <w:rsid w:val="00887CEA"/>
    <w:rsid w:val="00892CFE"/>
    <w:rsid w:val="0089448B"/>
    <w:rsid w:val="00894BC4"/>
    <w:rsid w:val="008950E2"/>
    <w:rsid w:val="00895A84"/>
    <w:rsid w:val="00897409"/>
    <w:rsid w:val="00897835"/>
    <w:rsid w:val="008A103D"/>
    <w:rsid w:val="008A29F0"/>
    <w:rsid w:val="008A2FA3"/>
    <w:rsid w:val="008A5318"/>
    <w:rsid w:val="008A5492"/>
    <w:rsid w:val="008A6AAA"/>
    <w:rsid w:val="008B035E"/>
    <w:rsid w:val="008B14FE"/>
    <w:rsid w:val="008B4506"/>
    <w:rsid w:val="008B5B48"/>
    <w:rsid w:val="008B726C"/>
    <w:rsid w:val="008B72EE"/>
    <w:rsid w:val="008C04EA"/>
    <w:rsid w:val="008C196D"/>
    <w:rsid w:val="008C1D50"/>
    <w:rsid w:val="008C54C2"/>
    <w:rsid w:val="008C55A9"/>
    <w:rsid w:val="008C5DA3"/>
    <w:rsid w:val="008C6411"/>
    <w:rsid w:val="008C64EE"/>
    <w:rsid w:val="008D0213"/>
    <w:rsid w:val="008D03BC"/>
    <w:rsid w:val="008D0575"/>
    <w:rsid w:val="008D28FE"/>
    <w:rsid w:val="008D48D8"/>
    <w:rsid w:val="008D4A6F"/>
    <w:rsid w:val="008D56E1"/>
    <w:rsid w:val="008D56F1"/>
    <w:rsid w:val="008E23AD"/>
    <w:rsid w:val="008E495F"/>
    <w:rsid w:val="008E53DC"/>
    <w:rsid w:val="008E63E0"/>
    <w:rsid w:val="008E640E"/>
    <w:rsid w:val="008E7142"/>
    <w:rsid w:val="008E74EC"/>
    <w:rsid w:val="008F0E50"/>
    <w:rsid w:val="008F2FEC"/>
    <w:rsid w:val="008F31BE"/>
    <w:rsid w:val="008F4C0C"/>
    <w:rsid w:val="008F4C38"/>
    <w:rsid w:val="008F52F1"/>
    <w:rsid w:val="008F65A3"/>
    <w:rsid w:val="008F77B6"/>
    <w:rsid w:val="008F77D0"/>
    <w:rsid w:val="00901EFE"/>
    <w:rsid w:val="00902B6E"/>
    <w:rsid w:val="00902DD2"/>
    <w:rsid w:val="00903D43"/>
    <w:rsid w:val="009054EB"/>
    <w:rsid w:val="009068C8"/>
    <w:rsid w:val="00910078"/>
    <w:rsid w:val="009118D7"/>
    <w:rsid w:val="00914FB8"/>
    <w:rsid w:val="009151AE"/>
    <w:rsid w:val="009155A0"/>
    <w:rsid w:val="0091563B"/>
    <w:rsid w:val="00916078"/>
    <w:rsid w:val="00916518"/>
    <w:rsid w:val="00917207"/>
    <w:rsid w:val="00920F75"/>
    <w:rsid w:val="00921F7E"/>
    <w:rsid w:val="00926A9B"/>
    <w:rsid w:val="00926D82"/>
    <w:rsid w:val="009274DE"/>
    <w:rsid w:val="00927CB4"/>
    <w:rsid w:val="00931A89"/>
    <w:rsid w:val="00932D8D"/>
    <w:rsid w:val="00933A36"/>
    <w:rsid w:val="00934283"/>
    <w:rsid w:val="00934951"/>
    <w:rsid w:val="00936F7A"/>
    <w:rsid w:val="00944A5D"/>
    <w:rsid w:val="00945A90"/>
    <w:rsid w:val="00945E5F"/>
    <w:rsid w:val="00946387"/>
    <w:rsid w:val="009463CE"/>
    <w:rsid w:val="00946F27"/>
    <w:rsid w:val="00947A71"/>
    <w:rsid w:val="009511DD"/>
    <w:rsid w:val="00952D00"/>
    <w:rsid w:val="009553CB"/>
    <w:rsid w:val="0095779A"/>
    <w:rsid w:val="009609C0"/>
    <w:rsid w:val="009609CD"/>
    <w:rsid w:val="009624D8"/>
    <w:rsid w:val="009627BC"/>
    <w:rsid w:val="009670B4"/>
    <w:rsid w:val="0097099E"/>
    <w:rsid w:val="00970C9F"/>
    <w:rsid w:val="00971C66"/>
    <w:rsid w:val="0097245F"/>
    <w:rsid w:val="0097340F"/>
    <w:rsid w:val="00973FF9"/>
    <w:rsid w:val="00974F9D"/>
    <w:rsid w:val="009758B8"/>
    <w:rsid w:val="0097598C"/>
    <w:rsid w:val="00977428"/>
    <w:rsid w:val="00980A8B"/>
    <w:rsid w:val="00980ABC"/>
    <w:rsid w:val="009814E3"/>
    <w:rsid w:val="00981584"/>
    <w:rsid w:val="009839CA"/>
    <w:rsid w:val="0098521F"/>
    <w:rsid w:val="00985753"/>
    <w:rsid w:val="00986818"/>
    <w:rsid w:val="00990FD4"/>
    <w:rsid w:val="009911CD"/>
    <w:rsid w:val="00992F48"/>
    <w:rsid w:val="00993792"/>
    <w:rsid w:val="00994383"/>
    <w:rsid w:val="009A2464"/>
    <w:rsid w:val="009A44E0"/>
    <w:rsid w:val="009A5349"/>
    <w:rsid w:val="009A6724"/>
    <w:rsid w:val="009A769F"/>
    <w:rsid w:val="009A7755"/>
    <w:rsid w:val="009A7C80"/>
    <w:rsid w:val="009B1794"/>
    <w:rsid w:val="009B2E6B"/>
    <w:rsid w:val="009B2F92"/>
    <w:rsid w:val="009B3134"/>
    <w:rsid w:val="009B3415"/>
    <w:rsid w:val="009B65A3"/>
    <w:rsid w:val="009B6BF8"/>
    <w:rsid w:val="009B7594"/>
    <w:rsid w:val="009C0170"/>
    <w:rsid w:val="009C0575"/>
    <w:rsid w:val="009C26CA"/>
    <w:rsid w:val="009C4190"/>
    <w:rsid w:val="009C6618"/>
    <w:rsid w:val="009C6B60"/>
    <w:rsid w:val="009D0106"/>
    <w:rsid w:val="009D04AC"/>
    <w:rsid w:val="009D26D0"/>
    <w:rsid w:val="009D284C"/>
    <w:rsid w:val="009D4ADA"/>
    <w:rsid w:val="009D5775"/>
    <w:rsid w:val="009D5A52"/>
    <w:rsid w:val="009D6B03"/>
    <w:rsid w:val="009D6EF4"/>
    <w:rsid w:val="009D6F0B"/>
    <w:rsid w:val="009D7448"/>
    <w:rsid w:val="009D7AEF"/>
    <w:rsid w:val="009E0950"/>
    <w:rsid w:val="009E16D5"/>
    <w:rsid w:val="009E1891"/>
    <w:rsid w:val="009E25A3"/>
    <w:rsid w:val="009E2AF6"/>
    <w:rsid w:val="009E2E54"/>
    <w:rsid w:val="009E5115"/>
    <w:rsid w:val="009E59F2"/>
    <w:rsid w:val="009E5E34"/>
    <w:rsid w:val="009E5FD7"/>
    <w:rsid w:val="009E7D10"/>
    <w:rsid w:val="009F0CD8"/>
    <w:rsid w:val="009F1841"/>
    <w:rsid w:val="009F328B"/>
    <w:rsid w:val="009F5328"/>
    <w:rsid w:val="009F5686"/>
    <w:rsid w:val="009F5D18"/>
    <w:rsid w:val="00A003C9"/>
    <w:rsid w:val="00A010DD"/>
    <w:rsid w:val="00A012CE"/>
    <w:rsid w:val="00A01362"/>
    <w:rsid w:val="00A018C4"/>
    <w:rsid w:val="00A03885"/>
    <w:rsid w:val="00A03DC5"/>
    <w:rsid w:val="00A05688"/>
    <w:rsid w:val="00A059D4"/>
    <w:rsid w:val="00A07566"/>
    <w:rsid w:val="00A10492"/>
    <w:rsid w:val="00A10E44"/>
    <w:rsid w:val="00A12080"/>
    <w:rsid w:val="00A12C4E"/>
    <w:rsid w:val="00A14736"/>
    <w:rsid w:val="00A148B0"/>
    <w:rsid w:val="00A149EC"/>
    <w:rsid w:val="00A17E66"/>
    <w:rsid w:val="00A22F96"/>
    <w:rsid w:val="00A23E30"/>
    <w:rsid w:val="00A24AC2"/>
    <w:rsid w:val="00A30982"/>
    <w:rsid w:val="00A312E9"/>
    <w:rsid w:val="00A322AF"/>
    <w:rsid w:val="00A3299A"/>
    <w:rsid w:val="00A345B3"/>
    <w:rsid w:val="00A3503B"/>
    <w:rsid w:val="00A3585E"/>
    <w:rsid w:val="00A36E8B"/>
    <w:rsid w:val="00A371AE"/>
    <w:rsid w:val="00A40FEB"/>
    <w:rsid w:val="00A44862"/>
    <w:rsid w:val="00A4517C"/>
    <w:rsid w:val="00A4620E"/>
    <w:rsid w:val="00A46B2C"/>
    <w:rsid w:val="00A52DF0"/>
    <w:rsid w:val="00A54462"/>
    <w:rsid w:val="00A54EE9"/>
    <w:rsid w:val="00A54FDB"/>
    <w:rsid w:val="00A5591E"/>
    <w:rsid w:val="00A56740"/>
    <w:rsid w:val="00A56A24"/>
    <w:rsid w:val="00A57F00"/>
    <w:rsid w:val="00A612C0"/>
    <w:rsid w:val="00A613DC"/>
    <w:rsid w:val="00A61FC9"/>
    <w:rsid w:val="00A63927"/>
    <w:rsid w:val="00A640DA"/>
    <w:rsid w:val="00A64CB3"/>
    <w:rsid w:val="00A72999"/>
    <w:rsid w:val="00A72E03"/>
    <w:rsid w:val="00A7336F"/>
    <w:rsid w:val="00A738EB"/>
    <w:rsid w:val="00A76F04"/>
    <w:rsid w:val="00A773D4"/>
    <w:rsid w:val="00A802FD"/>
    <w:rsid w:val="00A80ED3"/>
    <w:rsid w:val="00A812BD"/>
    <w:rsid w:val="00A81461"/>
    <w:rsid w:val="00A816A6"/>
    <w:rsid w:val="00A81F9C"/>
    <w:rsid w:val="00A8472E"/>
    <w:rsid w:val="00A84B60"/>
    <w:rsid w:val="00A850F7"/>
    <w:rsid w:val="00A8607A"/>
    <w:rsid w:val="00A8777E"/>
    <w:rsid w:val="00A91613"/>
    <w:rsid w:val="00A91B58"/>
    <w:rsid w:val="00A934DB"/>
    <w:rsid w:val="00A93B98"/>
    <w:rsid w:val="00A94786"/>
    <w:rsid w:val="00A95EE9"/>
    <w:rsid w:val="00A9699C"/>
    <w:rsid w:val="00AA0555"/>
    <w:rsid w:val="00AA1B6A"/>
    <w:rsid w:val="00AA31B4"/>
    <w:rsid w:val="00AA35FC"/>
    <w:rsid w:val="00AA3CF3"/>
    <w:rsid w:val="00AA45C3"/>
    <w:rsid w:val="00AA48C8"/>
    <w:rsid w:val="00AA67B4"/>
    <w:rsid w:val="00AB0697"/>
    <w:rsid w:val="00AB1C5B"/>
    <w:rsid w:val="00AB3B46"/>
    <w:rsid w:val="00AC0DF8"/>
    <w:rsid w:val="00AC36B7"/>
    <w:rsid w:val="00AC388C"/>
    <w:rsid w:val="00AC49EC"/>
    <w:rsid w:val="00AC5ED3"/>
    <w:rsid w:val="00AC6260"/>
    <w:rsid w:val="00AD37DD"/>
    <w:rsid w:val="00AD3DB3"/>
    <w:rsid w:val="00AD46C2"/>
    <w:rsid w:val="00AD7ABE"/>
    <w:rsid w:val="00AE1AC3"/>
    <w:rsid w:val="00AE31DA"/>
    <w:rsid w:val="00AE352F"/>
    <w:rsid w:val="00AE4348"/>
    <w:rsid w:val="00AE4784"/>
    <w:rsid w:val="00AE6975"/>
    <w:rsid w:val="00AE7D32"/>
    <w:rsid w:val="00AF0000"/>
    <w:rsid w:val="00AF0D73"/>
    <w:rsid w:val="00AF4580"/>
    <w:rsid w:val="00AF5305"/>
    <w:rsid w:val="00AF7929"/>
    <w:rsid w:val="00B02AA6"/>
    <w:rsid w:val="00B03B3F"/>
    <w:rsid w:val="00B04F18"/>
    <w:rsid w:val="00B0685F"/>
    <w:rsid w:val="00B10184"/>
    <w:rsid w:val="00B1172B"/>
    <w:rsid w:val="00B117A9"/>
    <w:rsid w:val="00B13DFC"/>
    <w:rsid w:val="00B145D1"/>
    <w:rsid w:val="00B14E1B"/>
    <w:rsid w:val="00B15910"/>
    <w:rsid w:val="00B168DC"/>
    <w:rsid w:val="00B16C30"/>
    <w:rsid w:val="00B17911"/>
    <w:rsid w:val="00B211B8"/>
    <w:rsid w:val="00B242A5"/>
    <w:rsid w:val="00B263E8"/>
    <w:rsid w:val="00B26717"/>
    <w:rsid w:val="00B26AD7"/>
    <w:rsid w:val="00B31AE7"/>
    <w:rsid w:val="00B32171"/>
    <w:rsid w:val="00B32EAC"/>
    <w:rsid w:val="00B366EC"/>
    <w:rsid w:val="00B37CE7"/>
    <w:rsid w:val="00B40905"/>
    <w:rsid w:val="00B41027"/>
    <w:rsid w:val="00B41930"/>
    <w:rsid w:val="00B43117"/>
    <w:rsid w:val="00B43CC1"/>
    <w:rsid w:val="00B4493B"/>
    <w:rsid w:val="00B450E8"/>
    <w:rsid w:val="00B502C5"/>
    <w:rsid w:val="00B5082C"/>
    <w:rsid w:val="00B5123F"/>
    <w:rsid w:val="00B51456"/>
    <w:rsid w:val="00B52F68"/>
    <w:rsid w:val="00B53935"/>
    <w:rsid w:val="00B54266"/>
    <w:rsid w:val="00B55482"/>
    <w:rsid w:val="00B55F59"/>
    <w:rsid w:val="00B56050"/>
    <w:rsid w:val="00B56B20"/>
    <w:rsid w:val="00B57BA0"/>
    <w:rsid w:val="00B60FFD"/>
    <w:rsid w:val="00B61A5A"/>
    <w:rsid w:val="00B62F95"/>
    <w:rsid w:val="00B642D0"/>
    <w:rsid w:val="00B66471"/>
    <w:rsid w:val="00B67711"/>
    <w:rsid w:val="00B709C5"/>
    <w:rsid w:val="00B72E33"/>
    <w:rsid w:val="00B73015"/>
    <w:rsid w:val="00B73CC0"/>
    <w:rsid w:val="00B774F7"/>
    <w:rsid w:val="00B7791D"/>
    <w:rsid w:val="00B81102"/>
    <w:rsid w:val="00B837DD"/>
    <w:rsid w:val="00B83B8F"/>
    <w:rsid w:val="00B856FF"/>
    <w:rsid w:val="00B859E6"/>
    <w:rsid w:val="00B87740"/>
    <w:rsid w:val="00B91111"/>
    <w:rsid w:val="00B93831"/>
    <w:rsid w:val="00B93D1C"/>
    <w:rsid w:val="00B9417C"/>
    <w:rsid w:val="00B95037"/>
    <w:rsid w:val="00B951BD"/>
    <w:rsid w:val="00B9521F"/>
    <w:rsid w:val="00B95939"/>
    <w:rsid w:val="00B96127"/>
    <w:rsid w:val="00B96337"/>
    <w:rsid w:val="00B963C7"/>
    <w:rsid w:val="00B97212"/>
    <w:rsid w:val="00B976A1"/>
    <w:rsid w:val="00B97D02"/>
    <w:rsid w:val="00BA04F2"/>
    <w:rsid w:val="00BA1EE1"/>
    <w:rsid w:val="00BA1EF1"/>
    <w:rsid w:val="00BA25D0"/>
    <w:rsid w:val="00BA26D3"/>
    <w:rsid w:val="00BA499E"/>
    <w:rsid w:val="00BA77C8"/>
    <w:rsid w:val="00BB004F"/>
    <w:rsid w:val="00BB0425"/>
    <w:rsid w:val="00BB04D7"/>
    <w:rsid w:val="00BB1095"/>
    <w:rsid w:val="00BB2B22"/>
    <w:rsid w:val="00BB337C"/>
    <w:rsid w:val="00BB35F2"/>
    <w:rsid w:val="00BB38BB"/>
    <w:rsid w:val="00BB4318"/>
    <w:rsid w:val="00BB44E0"/>
    <w:rsid w:val="00BB56C0"/>
    <w:rsid w:val="00BB6DB5"/>
    <w:rsid w:val="00BC2311"/>
    <w:rsid w:val="00BC2607"/>
    <w:rsid w:val="00BC27AD"/>
    <w:rsid w:val="00BC37F1"/>
    <w:rsid w:val="00BC3B68"/>
    <w:rsid w:val="00BD0007"/>
    <w:rsid w:val="00BD0D0F"/>
    <w:rsid w:val="00BD1494"/>
    <w:rsid w:val="00BD1566"/>
    <w:rsid w:val="00BD2F73"/>
    <w:rsid w:val="00BD3699"/>
    <w:rsid w:val="00BD3FA0"/>
    <w:rsid w:val="00BD4386"/>
    <w:rsid w:val="00BD5341"/>
    <w:rsid w:val="00BD5B59"/>
    <w:rsid w:val="00BD70B1"/>
    <w:rsid w:val="00BE1093"/>
    <w:rsid w:val="00BE10E1"/>
    <w:rsid w:val="00BE17B0"/>
    <w:rsid w:val="00BE1D9C"/>
    <w:rsid w:val="00BE2ED8"/>
    <w:rsid w:val="00BE430F"/>
    <w:rsid w:val="00BE561F"/>
    <w:rsid w:val="00BE5B34"/>
    <w:rsid w:val="00BE6A53"/>
    <w:rsid w:val="00BF2853"/>
    <w:rsid w:val="00BF3DF4"/>
    <w:rsid w:val="00BF4199"/>
    <w:rsid w:val="00BF419B"/>
    <w:rsid w:val="00BF4577"/>
    <w:rsid w:val="00BF4647"/>
    <w:rsid w:val="00BF5701"/>
    <w:rsid w:val="00C0063D"/>
    <w:rsid w:val="00C00F92"/>
    <w:rsid w:val="00C00FDA"/>
    <w:rsid w:val="00C03B3F"/>
    <w:rsid w:val="00C043CF"/>
    <w:rsid w:val="00C05475"/>
    <w:rsid w:val="00C054FA"/>
    <w:rsid w:val="00C0635E"/>
    <w:rsid w:val="00C0751C"/>
    <w:rsid w:val="00C07CAA"/>
    <w:rsid w:val="00C10956"/>
    <w:rsid w:val="00C11545"/>
    <w:rsid w:val="00C14796"/>
    <w:rsid w:val="00C168B7"/>
    <w:rsid w:val="00C1724F"/>
    <w:rsid w:val="00C17307"/>
    <w:rsid w:val="00C202CF"/>
    <w:rsid w:val="00C20DC2"/>
    <w:rsid w:val="00C21C23"/>
    <w:rsid w:val="00C22BB1"/>
    <w:rsid w:val="00C249C5"/>
    <w:rsid w:val="00C2529A"/>
    <w:rsid w:val="00C3186F"/>
    <w:rsid w:val="00C33C06"/>
    <w:rsid w:val="00C34BAE"/>
    <w:rsid w:val="00C34D1C"/>
    <w:rsid w:val="00C3504E"/>
    <w:rsid w:val="00C3527A"/>
    <w:rsid w:val="00C356CB"/>
    <w:rsid w:val="00C363D0"/>
    <w:rsid w:val="00C374CF"/>
    <w:rsid w:val="00C45FCF"/>
    <w:rsid w:val="00C46582"/>
    <w:rsid w:val="00C47A85"/>
    <w:rsid w:val="00C503C2"/>
    <w:rsid w:val="00C524C8"/>
    <w:rsid w:val="00C5401F"/>
    <w:rsid w:val="00C54AE0"/>
    <w:rsid w:val="00C576C2"/>
    <w:rsid w:val="00C6173E"/>
    <w:rsid w:val="00C62675"/>
    <w:rsid w:val="00C641F3"/>
    <w:rsid w:val="00C67172"/>
    <w:rsid w:val="00C679BF"/>
    <w:rsid w:val="00C702ED"/>
    <w:rsid w:val="00C70AD7"/>
    <w:rsid w:val="00C71025"/>
    <w:rsid w:val="00C7314D"/>
    <w:rsid w:val="00C741CE"/>
    <w:rsid w:val="00C754DE"/>
    <w:rsid w:val="00C7572C"/>
    <w:rsid w:val="00C75FFD"/>
    <w:rsid w:val="00C803F3"/>
    <w:rsid w:val="00C81353"/>
    <w:rsid w:val="00C81989"/>
    <w:rsid w:val="00C82670"/>
    <w:rsid w:val="00C834E2"/>
    <w:rsid w:val="00C845E4"/>
    <w:rsid w:val="00C84896"/>
    <w:rsid w:val="00C85A22"/>
    <w:rsid w:val="00C9199B"/>
    <w:rsid w:val="00C919FD"/>
    <w:rsid w:val="00C91AF4"/>
    <w:rsid w:val="00C91E59"/>
    <w:rsid w:val="00C92BFE"/>
    <w:rsid w:val="00C94703"/>
    <w:rsid w:val="00C97276"/>
    <w:rsid w:val="00C97A45"/>
    <w:rsid w:val="00CA0F31"/>
    <w:rsid w:val="00CA14C2"/>
    <w:rsid w:val="00CA1C9A"/>
    <w:rsid w:val="00CA3044"/>
    <w:rsid w:val="00CA3665"/>
    <w:rsid w:val="00CA3A0B"/>
    <w:rsid w:val="00CA4352"/>
    <w:rsid w:val="00CA46A3"/>
    <w:rsid w:val="00CA49C0"/>
    <w:rsid w:val="00CB19C6"/>
    <w:rsid w:val="00CB2A0B"/>
    <w:rsid w:val="00CB51A2"/>
    <w:rsid w:val="00CB6848"/>
    <w:rsid w:val="00CB694F"/>
    <w:rsid w:val="00CB7FC1"/>
    <w:rsid w:val="00CC1248"/>
    <w:rsid w:val="00CC3686"/>
    <w:rsid w:val="00CC5FEC"/>
    <w:rsid w:val="00CC6EFF"/>
    <w:rsid w:val="00CC7D6E"/>
    <w:rsid w:val="00CD0227"/>
    <w:rsid w:val="00CD0EED"/>
    <w:rsid w:val="00CD137E"/>
    <w:rsid w:val="00CD4717"/>
    <w:rsid w:val="00CD602A"/>
    <w:rsid w:val="00CD6068"/>
    <w:rsid w:val="00CD76EB"/>
    <w:rsid w:val="00CE1648"/>
    <w:rsid w:val="00CE1858"/>
    <w:rsid w:val="00CE262E"/>
    <w:rsid w:val="00CE31CB"/>
    <w:rsid w:val="00CE4AC3"/>
    <w:rsid w:val="00CE6FF2"/>
    <w:rsid w:val="00CE7C78"/>
    <w:rsid w:val="00CF1887"/>
    <w:rsid w:val="00CF262F"/>
    <w:rsid w:val="00CF2978"/>
    <w:rsid w:val="00CF2D00"/>
    <w:rsid w:val="00CF3088"/>
    <w:rsid w:val="00CF3732"/>
    <w:rsid w:val="00CF4243"/>
    <w:rsid w:val="00CF4D86"/>
    <w:rsid w:val="00CF7CF2"/>
    <w:rsid w:val="00CF7E50"/>
    <w:rsid w:val="00D01E63"/>
    <w:rsid w:val="00D02D1A"/>
    <w:rsid w:val="00D057BF"/>
    <w:rsid w:val="00D069F8"/>
    <w:rsid w:val="00D074E8"/>
    <w:rsid w:val="00D123D0"/>
    <w:rsid w:val="00D14745"/>
    <w:rsid w:val="00D16AF3"/>
    <w:rsid w:val="00D16BE1"/>
    <w:rsid w:val="00D21F07"/>
    <w:rsid w:val="00D234FC"/>
    <w:rsid w:val="00D24516"/>
    <w:rsid w:val="00D25735"/>
    <w:rsid w:val="00D26EBA"/>
    <w:rsid w:val="00D307F3"/>
    <w:rsid w:val="00D308B6"/>
    <w:rsid w:val="00D30BB8"/>
    <w:rsid w:val="00D30D90"/>
    <w:rsid w:val="00D3144B"/>
    <w:rsid w:val="00D32DDD"/>
    <w:rsid w:val="00D33E50"/>
    <w:rsid w:val="00D345C9"/>
    <w:rsid w:val="00D35384"/>
    <w:rsid w:val="00D3629C"/>
    <w:rsid w:val="00D36D0A"/>
    <w:rsid w:val="00D4051A"/>
    <w:rsid w:val="00D44225"/>
    <w:rsid w:val="00D44389"/>
    <w:rsid w:val="00D44DC3"/>
    <w:rsid w:val="00D47793"/>
    <w:rsid w:val="00D5002E"/>
    <w:rsid w:val="00D50802"/>
    <w:rsid w:val="00D51ABD"/>
    <w:rsid w:val="00D51B33"/>
    <w:rsid w:val="00D55084"/>
    <w:rsid w:val="00D5520F"/>
    <w:rsid w:val="00D553FD"/>
    <w:rsid w:val="00D615E8"/>
    <w:rsid w:val="00D6214A"/>
    <w:rsid w:val="00D6285F"/>
    <w:rsid w:val="00D63C4A"/>
    <w:rsid w:val="00D63EF9"/>
    <w:rsid w:val="00D65AAC"/>
    <w:rsid w:val="00D65C25"/>
    <w:rsid w:val="00D65ED5"/>
    <w:rsid w:val="00D65F27"/>
    <w:rsid w:val="00D67749"/>
    <w:rsid w:val="00D73F20"/>
    <w:rsid w:val="00D74B97"/>
    <w:rsid w:val="00D800AD"/>
    <w:rsid w:val="00D81E7F"/>
    <w:rsid w:val="00D85B3D"/>
    <w:rsid w:val="00D8673A"/>
    <w:rsid w:val="00D91E07"/>
    <w:rsid w:val="00D9250F"/>
    <w:rsid w:val="00D94A4A"/>
    <w:rsid w:val="00D9745B"/>
    <w:rsid w:val="00D97ED6"/>
    <w:rsid w:val="00DA0865"/>
    <w:rsid w:val="00DA2A99"/>
    <w:rsid w:val="00DA453B"/>
    <w:rsid w:val="00DA5066"/>
    <w:rsid w:val="00DB09D2"/>
    <w:rsid w:val="00DB18EA"/>
    <w:rsid w:val="00DB1F84"/>
    <w:rsid w:val="00DB24E8"/>
    <w:rsid w:val="00DB29E9"/>
    <w:rsid w:val="00DB3D3C"/>
    <w:rsid w:val="00DB3FEB"/>
    <w:rsid w:val="00DB4424"/>
    <w:rsid w:val="00DB5564"/>
    <w:rsid w:val="00DB5BC8"/>
    <w:rsid w:val="00DB64DE"/>
    <w:rsid w:val="00DB6FA5"/>
    <w:rsid w:val="00DB794F"/>
    <w:rsid w:val="00DC0FBA"/>
    <w:rsid w:val="00DC228D"/>
    <w:rsid w:val="00DC4380"/>
    <w:rsid w:val="00DC5F05"/>
    <w:rsid w:val="00DD1316"/>
    <w:rsid w:val="00DD230F"/>
    <w:rsid w:val="00DD2EAC"/>
    <w:rsid w:val="00DD396F"/>
    <w:rsid w:val="00DD4ACC"/>
    <w:rsid w:val="00DD4C15"/>
    <w:rsid w:val="00DD5764"/>
    <w:rsid w:val="00DD676F"/>
    <w:rsid w:val="00DD69D3"/>
    <w:rsid w:val="00DE1190"/>
    <w:rsid w:val="00DE15EE"/>
    <w:rsid w:val="00DE4618"/>
    <w:rsid w:val="00DE4D07"/>
    <w:rsid w:val="00DE530C"/>
    <w:rsid w:val="00DE7BA0"/>
    <w:rsid w:val="00DF12E5"/>
    <w:rsid w:val="00DF130F"/>
    <w:rsid w:val="00DF2C66"/>
    <w:rsid w:val="00DF58B1"/>
    <w:rsid w:val="00DF5BEF"/>
    <w:rsid w:val="00E0199E"/>
    <w:rsid w:val="00E01ABB"/>
    <w:rsid w:val="00E01D4F"/>
    <w:rsid w:val="00E06F02"/>
    <w:rsid w:val="00E0730C"/>
    <w:rsid w:val="00E07643"/>
    <w:rsid w:val="00E07A1E"/>
    <w:rsid w:val="00E07E82"/>
    <w:rsid w:val="00E117B5"/>
    <w:rsid w:val="00E157E1"/>
    <w:rsid w:val="00E163C4"/>
    <w:rsid w:val="00E166BC"/>
    <w:rsid w:val="00E20468"/>
    <w:rsid w:val="00E2503B"/>
    <w:rsid w:val="00E2520E"/>
    <w:rsid w:val="00E2546B"/>
    <w:rsid w:val="00E267C6"/>
    <w:rsid w:val="00E26992"/>
    <w:rsid w:val="00E27E49"/>
    <w:rsid w:val="00E32812"/>
    <w:rsid w:val="00E32A38"/>
    <w:rsid w:val="00E32BC3"/>
    <w:rsid w:val="00E33551"/>
    <w:rsid w:val="00E3511E"/>
    <w:rsid w:val="00E355DE"/>
    <w:rsid w:val="00E36F9C"/>
    <w:rsid w:val="00E37B49"/>
    <w:rsid w:val="00E40B25"/>
    <w:rsid w:val="00E41391"/>
    <w:rsid w:val="00E41DF7"/>
    <w:rsid w:val="00E4415D"/>
    <w:rsid w:val="00E44D90"/>
    <w:rsid w:val="00E4512D"/>
    <w:rsid w:val="00E4526E"/>
    <w:rsid w:val="00E45340"/>
    <w:rsid w:val="00E46A9F"/>
    <w:rsid w:val="00E477F2"/>
    <w:rsid w:val="00E506CD"/>
    <w:rsid w:val="00E5084C"/>
    <w:rsid w:val="00E53DF3"/>
    <w:rsid w:val="00E53FFA"/>
    <w:rsid w:val="00E546F5"/>
    <w:rsid w:val="00E5525B"/>
    <w:rsid w:val="00E55429"/>
    <w:rsid w:val="00E555A0"/>
    <w:rsid w:val="00E56AF5"/>
    <w:rsid w:val="00E57D5D"/>
    <w:rsid w:val="00E60328"/>
    <w:rsid w:val="00E60830"/>
    <w:rsid w:val="00E61EB4"/>
    <w:rsid w:val="00E63796"/>
    <w:rsid w:val="00E65991"/>
    <w:rsid w:val="00E67396"/>
    <w:rsid w:val="00E675FC"/>
    <w:rsid w:val="00E70241"/>
    <w:rsid w:val="00E74911"/>
    <w:rsid w:val="00E82466"/>
    <w:rsid w:val="00E84990"/>
    <w:rsid w:val="00E8527C"/>
    <w:rsid w:val="00E858B3"/>
    <w:rsid w:val="00E86171"/>
    <w:rsid w:val="00E872CB"/>
    <w:rsid w:val="00E8734B"/>
    <w:rsid w:val="00E87460"/>
    <w:rsid w:val="00E91AF5"/>
    <w:rsid w:val="00E928AB"/>
    <w:rsid w:val="00E9322D"/>
    <w:rsid w:val="00E93AAD"/>
    <w:rsid w:val="00E93AD2"/>
    <w:rsid w:val="00E93BA0"/>
    <w:rsid w:val="00E94734"/>
    <w:rsid w:val="00E9663D"/>
    <w:rsid w:val="00E96F86"/>
    <w:rsid w:val="00E97B14"/>
    <w:rsid w:val="00EA08F6"/>
    <w:rsid w:val="00EA12F1"/>
    <w:rsid w:val="00EA21F4"/>
    <w:rsid w:val="00EA3972"/>
    <w:rsid w:val="00EA4436"/>
    <w:rsid w:val="00EA4E3A"/>
    <w:rsid w:val="00EA5654"/>
    <w:rsid w:val="00EA7F7B"/>
    <w:rsid w:val="00EB0635"/>
    <w:rsid w:val="00EB1BD7"/>
    <w:rsid w:val="00EB1F62"/>
    <w:rsid w:val="00EB3DA0"/>
    <w:rsid w:val="00EB4F45"/>
    <w:rsid w:val="00EB754A"/>
    <w:rsid w:val="00EC0BBD"/>
    <w:rsid w:val="00EC0EB9"/>
    <w:rsid w:val="00EC11E5"/>
    <w:rsid w:val="00EC1F42"/>
    <w:rsid w:val="00EC3028"/>
    <w:rsid w:val="00EC3B41"/>
    <w:rsid w:val="00EC4945"/>
    <w:rsid w:val="00EC4E9D"/>
    <w:rsid w:val="00EC6D2C"/>
    <w:rsid w:val="00EC6EE8"/>
    <w:rsid w:val="00EC7D92"/>
    <w:rsid w:val="00ED0087"/>
    <w:rsid w:val="00ED0752"/>
    <w:rsid w:val="00ED2365"/>
    <w:rsid w:val="00ED27A6"/>
    <w:rsid w:val="00ED2B34"/>
    <w:rsid w:val="00ED4044"/>
    <w:rsid w:val="00ED414F"/>
    <w:rsid w:val="00ED70DA"/>
    <w:rsid w:val="00ED7999"/>
    <w:rsid w:val="00EE2D64"/>
    <w:rsid w:val="00EE5097"/>
    <w:rsid w:val="00EE5A1D"/>
    <w:rsid w:val="00EE6B66"/>
    <w:rsid w:val="00EE726B"/>
    <w:rsid w:val="00EE7E50"/>
    <w:rsid w:val="00EF18AE"/>
    <w:rsid w:val="00EF2170"/>
    <w:rsid w:val="00EF248C"/>
    <w:rsid w:val="00EF3E89"/>
    <w:rsid w:val="00F006B6"/>
    <w:rsid w:val="00F00CF6"/>
    <w:rsid w:val="00F013C5"/>
    <w:rsid w:val="00F01C34"/>
    <w:rsid w:val="00F02ABA"/>
    <w:rsid w:val="00F0417C"/>
    <w:rsid w:val="00F109F6"/>
    <w:rsid w:val="00F14A86"/>
    <w:rsid w:val="00F15DCD"/>
    <w:rsid w:val="00F1605E"/>
    <w:rsid w:val="00F16087"/>
    <w:rsid w:val="00F16D1F"/>
    <w:rsid w:val="00F20109"/>
    <w:rsid w:val="00F213B1"/>
    <w:rsid w:val="00F22A58"/>
    <w:rsid w:val="00F22C20"/>
    <w:rsid w:val="00F22CF5"/>
    <w:rsid w:val="00F22F9F"/>
    <w:rsid w:val="00F22FCA"/>
    <w:rsid w:val="00F23C73"/>
    <w:rsid w:val="00F2408C"/>
    <w:rsid w:val="00F259DE"/>
    <w:rsid w:val="00F27F54"/>
    <w:rsid w:val="00F30143"/>
    <w:rsid w:val="00F3079A"/>
    <w:rsid w:val="00F30927"/>
    <w:rsid w:val="00F31C5E"/>
    <w:rsid w:val="00F31E18"/>
    <w:rsid w:val="00F31EAB"/>
    <w:rsid w:val="00F324F7"/>
    <w:rsid w:val="00F329FF"/>
    <w:rsid w:val="00F33081"/>
    <w:rsid w:val="00F34626"/>
    <w:rsid w:val="00F363EB"/>
    <w:rsid w:val="00F375EC"/>
    <w:rsid w:val="00F37AAB"/>
    <w:rsid w:val="00F40BE0"/>
    <w:rsid w:val="00F410A7"/>
    <w:rsid w:val="00F41452"/>
    <w:rsid w:val="00F418D8"/>
    <w:rsid w:val="00F42A86"/>
    <w:rsid w:val="00F45EB2"/>
    <w:rsid w:val="00F460FB"/>
    <w:rsid w:val="00F465DF"/>
    <w:rsid w:val="00F46D98"/>
    <w:rsid w:val="00F479D1"/>
    <w:rsid w:val="00F5216F"/>
    <w:rsid w:val="00F531BF"/>
    <w:rsid w:val="00F53F97"/>
    <w:rsid w:val="00F54578"/>
    <w:rsid w:val="00F54999"/>
    <w:rsid w:val="00F54E9E"/>
    <w:rsid w:val="00F55CDA"/>
    <w:rsid w:val="00F5754A"/>
    <w:rsid w:val="00F637F6"/>
    <w:rsid w:val="00F6382D"/>
    <w:rsid w:val="00F655EA"/>
    <w:rsid w:val="00F65ED8"/>
    <w:rsid w:val="00F66803"/>
    <w:rsid w:val="00F66924"/>
    <w:rsid w:val="00F70974"/>
    <w:rsid w:val="00F71AED"/>
    <w:rsid w:val="00F73A32"/>
    <w:rsid w:val="00F73DFF"/>
    <w:rsid w:val="00F74ED5"/>
    <w:rsid w:val="00F75190"/>
    <w:rsid w:val="00F752ED"/>
    <w:rsid w:val="00F757AD"/>
    <w:rsid w:val="00F80472"/>
    <w:rsid w:val="00F80968"/>
    <w:rsid w:val="00F811CF"/>
    <w:rsid w:val="00F82C22"/>
    <w:rsid w:val="00F8547A"/>
    <w:rsid w:val="00F8688C"/>
    <w:rsid w:val="00F8704B"/>
    <w:rsid w:val="00F90006"/>
    <w:rsid w:val="00F915DD"/>
    <w:rsid w:val="00F9335D"/>
    <w:rsid w:val="00F93E79"/>
    <w:rsid w:val="00F94FFF"/>
    <w:rsid w:val="00FA1E82"/>
    <w:rsid w:val="00FA2A62"/>
    <w:rsid w:val="00FA2C8F"/>
    <w:rsid w:val="00FA48CC"/>
    <w:rsid w:val="00FA4D44"/>
    <w:rsid w:val="00FA5208"/>
    <w:rsid w:val="00FB0384"/>
    <w:rsid w:val="00FB0AB0"/>
    <w:rsid w:val="00FB6781"/>
    <w:rsid w:val="00FB7FE4"/>
    <w:rsid w:val="00FC10EB"/>
    <w:rsid w:val="00FC11D7"/>
    <w:rsid w:val="00FC2A16"/>
    <w:rsid w:val="00FC5B22"/>
    <w:rsid w:val="00FC680E"/>
    <w:rsid w:val="00FC6E07"/>
    <w:rsid w:val="00FC7409"/>
    <w:rsid w:val="00FC7489"/>
    <w:rsid w:val="00FD069F"/>
    <w:rsid w:val="00FD0ECF"/>
    <w:rsid w:val="00FD1311"/>
    <w:rsid w:val="00FD2795"/>
    <w:rsid w:val="00FD2C41"/>
    <w:rsid w:val="00FD457F"/>
    <w:rsid w:val="00FD52F6"/>
    <w:rsid w:val="00FE01DD"/>
    <w:rsid w:val="00FE1314"/>
    <w:rsid w:val="00FE2BBD"/>
    <w:rsid w:val="00FE414A"/>
    <w:rsid w:val="00FE460B"/>
    <w:rsid w:val="00FE4BAC"/>
    <w:rsid w:val="00FE520B"/>
    <w:rsid w:val="00FE5F62"/>
    <w:rsid w:val="00FF117F"/>
    <w:rsid w:val="00FF3AE0"/>
    <w:rsid w:val="00FF60B5"/>
    <w:rsid w:val="00FF647A"/>
    <w:rsid w:val="00FF6961"/>
    <w:rsid w:val="00FF6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7CF014"/>
  <w15:docId w15:val="{3A971739-4A81-BC48-8AE1-DA350AFC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03"/>
    <w:rPr>
      <w:rFonts w:ascii="Times New Roman" w:eastAsia="DengXi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7103"/>
    <w:pPr>
      <w:spacing w:before="100" w:beforeAutospacing="1" w:after="100" w:afterAutospacing="1"/>
    </w:pPr>
  </w:style>
  <w:style w:type="character" w:customStyle="1" w:styleId="apple-converted-space">
    <w:name w:val="apple-converted-space"/>
    <w:basedOn w:val="DefaultParagraphFont"/>
    <w:rsid w:val="000C7103"/>
  </w:style>
  <w:style w:type="character" w:styleId="Hyperlink">
    <w:name w:val="Hyperlink"/>
    <w:uiPriority w:val="99"/>
    <w:unhideWhenUsed/>
    <w:rsid w:val="000C7103"/>
    <w:rPr>
      <w:color w:val="0000FF"/>
      <w:u w:val="single"/>
    </w:rPr>
  </w:style>
  <w:style w:type="paragraph" w:styleId="NoSpacing">
    <w:name w:val="No Spacing"/>
    <w:uiPriority w:val="1"/>
    <w:qFormat/>
    <w:rsid w:val="000C7103"/>
    <w:rPr>
      <w:rFonts w:ascii="Calibri" w:eastAsia="Times New Roman" w:hAnsi="Calibri" w:cs="Times New Roman"/>
      <w:sz w:val="22"/>
      <w:szCs w:val="22"/>
      <w:lang w:eastAsia="en-US"/>
    </w:rPr>
  </w:style>
  <w:style w:type="paragraph" w:customStyle="1" w:styleId="NoSpacing1">
    <w:name w:val="No Spacing1"/>
    <w:uiPriority w:val="99"/>
    <w:rsid w:val="000C7103"/>
    <w:rPr>
      <w:rFonts w:ascii="Times New Roman" w:eastAsia="MS Mincho" w:hAnsi="Times New Roman" w:cs="Times New Roman"/>
      <w:lang w:eastAsia="en-US"/>
    </w:rPr>
  </w:style>
  <w:style w:type="character" w:styleId="CommentReference">
    <w:name w:val="annotation reference"/>
    <w:uiPriority w:val="99"/>
    <w:unhideWhenUsed/>
    <w:rsid w:val="000C7103"/>
    <w:rPr>
      <w:sz w:val="18"/>
      <w:szCs w:val="18"/>
    </w:rPr>
  </w:style>
  <w:style w:type="paragraph" w:styleId="CommentText">
    <w:name w:val="annotation text"/>
    <w:basedOn w:val="Normal"/>
    <w:link w:val="CommentTextChar"/>
    <w:uiPriority w:val="99"/>
    <w:unhideWhenUsed/>
    <w:rsid w:val="000C7103"/>
  </w:style>
  <w:style w:type="character" w:customStyle="1" w:styleId="CommentTextChar">
    <w:name w:val="Comment Text Char"/>
    <w:link w:val="CommentText"/>
    <w:uiPriority w:val="99"/>
    <w:rsid w:val="000C7103"/>
    <w:rPr>
      <w:rFonts w:ascii="Times New Roman" w:eastAsia="DengXian" w:hAnsi="Times New Roman" w:cs="Times New Roman"/>
    </w:rPr>
  </w:style>
  <w:style w:type="paragraph" w:styleId="FootnoteText">
    <w:name w:val="footnote text"/>
    <w:basedOn w:val="Normal"/>
    <w:link w:val="FootnoteTextChar"/>
    <w:uiPriority w:val="99"/>
    <w:unhideWhenUsed/>
    <w:rsid w:val="000C7103"/>
  </w:style>
  <w:style w:type="character" w:customStyle="1" w:styleId="FootnoteTextChar">
    <w:name w:val="Footnote Text Char"/>
    <w:link w:val="FootnoteText"/>
    <w:uiPriority w:val="99"/>
    <w:rsid w:val="000C7103"/>
    <w:rPr>
      <w:rFonts w:ascii="Times New Roman" w:eastAsia="DengXian" w:hAnsi="Times New Roman" w:cs="Times New Roman"/>
    </w:rPr>
  </w:style>
  <w:style w:type="character" w:styleId="FootnoteReference">
    <w:name w:val="footnote reference"/>
    <w:uiPriority w:val="99"/>
    <w:unhideWhenUsed/>
    <w:rsid w:val="000C7103"/>
    <w:rPr>
      <w:vertAlign w:val="superscript"/>
    </w:rPr>
  </w:style>
  <w:style w:type="paragraph" w:styleId="BalloonText">
    <w:name w:val="Balloon Text"/>
    <w:basedOn w:val="Normal"/>
    <w:link w:val="BalloonTextChar"/>
    <w:uiPriority w:val="99"/>
    <w:semiHidden/>
    <w:unhideWhenUsed/>
    <w:rsid w:val="000C7103"/>
    <w:rPr>
      <w:sz w:val="18"/>
      <w:szCs w:val="18"/>
    </w:rPr>
  </w:style>
  <w:style w:type="character" w:customStyle="1" w:styleId="BalloonTextChar">
    <w:name w:val="Balloon Text Char"/>
    <w:link w:val="BalloonText"/>
    <w:uiPriority w:val="99"/>
    <w:semiHidden/>
    <w:rsid w:val="000C7103"/>
    <w:rPr>
      <w:rFonts w:ascii="Times New Roman" w:eastAsia="DengXian" w:hAnsi="Times New Roman" w:cs="Times New Roman"/>
      <w:sz w:val="18"/>
      <w:szCs w:val="18"/>
    </w:rPr>
  </w:style>
  <w:style w:type="paragraph" w:customStyle="1" w:styleId="EndNoteBibliography">
    <w:name w:val="EndNote Bibliography"/>
    <w:basedOn w:val="Normal"/>
    <w:rsid w:val="000C7103"/>
  </w:style>
  <w:style w:type="paragraph" w:styleId="CommentSubject">
    <w:name w:val="annotation subject"/>
    <w:basedOn w:val="CommentText"/>
    <w:next w:val="CommentText"/>
    <w:link w:val="CommentSubjectChar"/>
    <w:uiPriority w:val="99"/>
    <w:semiHidden/>
    <w:unhideWhenUsed/>
    <w:rsid w:val="000C7103"/>
    <w:rPr>
      <w:rFonts w:ascii="Calibri" w:hAnsi="Calibri"/>
      <w:b/>
      <w:bCs/>
      <w:sz w:val="20"/>
      <w:szCs w:val="20"/>
    </w:rPr>
  </w:style>
  <w:style w:type="character" w:customStyle="1" w:styleId="CommentSubjectChar">
    <w:name w:val="Comment Subject Char"/>
    <w:link w:val="CommentSubject"/>
    <w:uiPriority w:val="99"/>
    <w:semiHidden/>
    <w:rsid w:val="000C7103"/>
    <w:rPr>
      <w:rFonts w:ascii="Calibri" w:eastAsia="DengXian" w:hAnsi="Calibri" w:cs="Times New Roman"/>
      <w:b/>
      <w:bCs/>
      <w:sz w:val="20"/>
      <w:szCs w:val="20"/>
    </w:rPr>
  </w:style>
  <w:style w:type="paragraph" w:styleId="Revision">
    <w:name w:val="Revision"/>
    <w:hidden/>
    <w:uiPriority w:val="99"/>
    <w:semiHidden/>
    <w:rsid w:val="000C7103"/>
    <w:rPr>
      <w:rFonts w:ascii="Calibri" w:eastAsia="DengXian" w:hAnsi="Calibri" w:cs="Times New Roman"/>
    </w:rPr>
  </w:style>
  <w:style w:type="paragraph" w:styleId="DocumentMap">
    <w:name w:val="Document Map"/>
    <w:basedOn w:val="Normal"/>
    <w:link w:val="DocumentMapChar"/>
    <w:uiPriority w:val="99"/>
    <w:semiHidden/>
    <w:unhideWhenUsed/>
    <w:rsid w:val="000C7103"/>
  </w:style>
  <w:style w:type="character" w:customStyle="1" w:styleId="DocumentMapChar">
    <w:name w:val="Document Map Char"/>
    <w:link w:val="DocumentMap"/>
    <w:uiPriority w:val="99"/>
    <w:semiHidden/>
    <w:rsid w:val="000C7103"/>
    <w:rPr>
      <w:rFonts w:ascii="Times New Roman" w:eastAsia="DengXian" w:hAnsi="Times New Roman" w:cs="Times New Roman"/>
    </w:rPr>
  </w:style>
  <w:style w:type="paragraph" w:customStyle="1" w:styleId="EndNoteBibliographyTitle">
    <w:name w:val="EndNote Bibliography Title"/>
    <w:basedOn w:val="Normal"/>
    <w:rsid w:val="000C7103"/>
    <w:pPr>
      <w:jc w:val="center"/>
    </w:pPr>
  </w:style>
  <w:style w:type="paragraph" w:styleId="Header">
    <w:name w:val="header"/>
    <w:basedOn w:val="Normal"/>
    <w:link w:val="HeaderChar"/>
    <w:uiPriority w:val="99"/>
    <w:unhideWhenUsed/>
    <w:rsid w:val="000C7103"/>
    <w:pPr>
      <w:tabs>
        <w:tab w:val="center" w:pos="4680"/>
        <w:tab w:val="right" w:pos="9360"/>
      </w:tabs>
    </w:pPr>
  </w:style>
  <w:style w:type="character" w:customStyle="1" w:styleId="HeaderChar">
    <w:name w:val="Header Char"/>
    <w:link w:val="Header"/>
    <w:uiPriority w:val="99"/>
    <w:rsid w:val="000C7103"/>
    <w:rPr>
      <w:rFonts w:ascii="Times New Roman" w:eastAsia="DengXian" w:hAnsi="Times New Roman" w:cs="Times New Roman"/>
    </w:rPr>
  </w:style>
  <w:style w:type="paragraph" w:styleId="Footer">
    <w:name w:val="footer"/>
    <w:basedOn w:val="Normal"/>
    <w:link w:val="FooterChar"/>
    <w:uiPriority w:val="99"/>
    <w:unhideWhenUsed/>
    <w:rsid w:val="000C7103"/>
    <w:pPr>
      <w:tabs>
        <w:tab w:val="center" w:pos="4680"/>
        <w:tab w:val="right" w:pos="9360"/>
      </w:tabs>
    </w:pPr>
  </w:style>
  <w:style w:type="character" w:customStyle="1" w:styleId="FooterChar">
    <w:name w:val="Footer Char"/>
    <w:link w:val="Footer"/>
    <w:uiPriority w:val="99"/>
    <w:rsid w:val="000C7103"/>
    <w:rPr>
      <w:rFonts w:ascii="Times New Roman" w:eastAsia="DengXian" w:hAnsi="Times New Roman" w:cs="Times New Roman"/>
    </w:rPr>
  </w:style>
  <w:style w:type="character" w:styleId="FollowedHyperlink">
    <w:name w:val="FollowedHyperlink"/>
    <w:basedOn w:val="DefaultParagraphFont"/>
    <w:uiPriority w:val="99"/>
    <w:semiHidden/>
    <w:unhideWhenUsed/>
    <w:rsid w:val="000C7103"/>
    <w:rPr>
      <w:color w:val="954F72" w:themeColor="followedHyperlink"/>
      <w:u w:val="single"/>
    </w:rPr>
  </w:style>
  <w:style w:type="character" w:customStyle="1" w:styleId="s1">
    <w:name w:val="s1"/>
    <w:basedOn w:val="DefaultParagraphFont"/>
    <w:rsid w:val="00A84B60"/>
    <w:rPr>
      <w:shd w:val="clear" w:color="auto" w:fill="FFFB00"/>
    </w:rPr>
  </w:style>
  <w:style w:type="character" w:customStyle="1" w:styleId="article-headermeta-info-label">
    <w:name w:val="article-header__meta-info-label"/>
    <w:basedOn w:val="DefaultParagraphFont"/>
    <w:rsid w:val="003A079C"/>
  </w:style>
  <w:style w:type="character" w:customStyle="1" w:styleId="article-headermeta-info-data">
    <w:name w:val="article-header__meta-info-data"/>
    <w:basedOn w:val="DefaultParagraphFont"/>
    <w:rsid w:val="003A079C"/>
  </w:style>
  <w:style w:type="character" w:styleId="Strong">
    <w:name w:val="Strong"/>
    <w:basedOn w:val="DefaultParagraphFont"/>
    <w:uiPriority w:val="22"/>
    <w:qFormat/>
    <w:rsid w:val="00F22A58"/>
    <w:rPr>
      <w:b/>
      <w:bCs/>
    </w:rPr>
  </w:style>
  <w:style w:type="table" w:styleId="TableGrid">
    <w:name w:val="Table Grid"/>
    <w:basedOn w:val="TableNormal"/>
    <w:uiPriority w:val="39"/>
    <w:rsid w:val="00136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F17B4"/>
    <w:rPr>
      <w:color w:val="808080"/>
      <w:shd w:val="clear" w:color="auto" w:fill="E6E6E6"/>
    </w:rPr>
  </w:style>
  <w:style w:type="paragraph" w:styleId="ListParagraph">
    <w:name w:val="List Paragraph"/>
    <w:basedOn w:val="Normal"/>
    <w:uiPriority w:val="34"/>
    <w:qFormat/>
    <w:rsid w:val="00FD2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0530">
      <w:bodyDiv w:val="1"/>
      <w:marLeft w:val="0"/>
      <w:marRight w:val="0"/>
      <w:marTop w:val="0"/>
      <w:marBottom w:val="0"/>
      <w:divBdr>
        <w:top w:val="none" w:sz="0" w:space="0" w:color="auto"/>
        <w:left w:val="none" w:sz="0" w:space="0" w:color="auto"/>
        <w:bottom w:val="none" w:sz="0" w:space="0" w:color="auto"/>
        <w:right w:val="none" w:sz="0" w:space="0" w:color="auto"/>
      </w:divBdr>
    </w:div>
    <w:div w:id="151215598">
      <w:bodyDiv w:val="1"/>
      <w:marLeft w:val="0"/>
      <w:marRight w:val="0"/>
      <w:marTop w:val="0"/>
      <w:marBottom w:val="0"/>
      <w:divBdr>
        <w:top w:val="none" w:sz="0" w:space="0" w:color="auto"/>
        <w:left w:val="none" w:sz="0" w:space="0" w:color="auto"/>
        <w:bottom w:val="none" w:sz="0" w:space="0" w:color="auto"/>
        <w:right w:val="none" w:sz="0" w:space="0" w:color="auto"/>
      </w:divBdr>
    </w:div>
    <w:div w:id="177931839">
      <w:bodyDiv w:val="1"/>
      <w:marLeft w:val="0"/>
      <w:marRight w:val="0"/>
      <w:marTop w:val="0"/>
      <w:marBottom w:val="0"/>
      <w:divBdr>
        <w:top w:val="none" w:sz="0" w:space="0" w:color="auto"/>
        <w:left w:val="none" w:sz="0" w:space="0" w:color="auto"/>
        <w:bottom w:val="none" w:sz="0" w:space="0" w:color="auto"/>
        <w:right w:val="none" w:sz="0" w:space="0" w:color="auto"/>
      </w:divBdr>
    </w:div>
    <w:div w:id="190150749">
      <w:bodyDiv w:val="1"/>
      <w:marLeft w:val="0"/>
      <w:marRight w:val="0"/>
      <w:marTop w:val="0"/>
      <w:marBottom w:val="0"/>
      <w:divBdr>
        <w:top w:val="none" w:sz="0" w:space="0" w:color="auto"/>
        <w:left w:val="none" w:sz="0" w:space="0" w:color="auto"/>
        <w:bottom w:val="none" w:sz="0" w:space="0" w:color="auto"/>
        <w:right w:val="none" w:sz="0" w:space="0" w:color="auto"/>
      </w:divBdr>
      <w:divsChild>
        <w:div w:id="456610985">
          <w:marLeft w:val="0"/>
          <w:marRight w:val="0"/>
          <w:marTop w:val="0"/>
          <w:marBottom w:val="0"/>
          <w:divBdr>
            <w:top w:val="none" w:sz="0" w:space="0" w:color="auto"/>
            <w:left w:val="none" w:sz="0" w:space="0" w:color="auto"/>
            <w:bottom w:val="none" w:sz="0" w:space="0" w:color="auto"/>
            <w:right w:val="none" w:sz="0" w:space="0" w:color="auto"/>
          </w:divBdr>
          <w:divsChild>
            <w:div w:id="1937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7920">
      <w:bodyDiv w:val="1"/>
      <w:marLeft w:val="0"/>
      <w:marRight w:val="0"/>
      <w:marTop w:val="0"/>
      <w:marBottom w:val="0"/>
      <w:divBdr>
        <w:top w:val="none" w:sz="0" w:space="0" w:color="auto"/>
        <w:left w:val="none" w:sz="0" w:space="0" w:color="auto"/>
        <w:bottom w:val="none" w:sz="0" w:space="0" w:color="auto"/>
        <w:right w:val="none" w:sz="0" w:space="0" w:color="auto"/>
      </w:divBdr>
    </w:div>
    <w:div w:id="198670770">
      <w:bodyDiv w:val="1"/>
      <w:marLeft w:val="0"/>
      <w:marRight w:val="0"/>
      <w:marTop w:val="0"/>
      <w:marBottom w:val="0"/>
      <w:divBdr>
        <w:top w:val="none" w:sz="0" w:space="0" w:color="auto"/>
        <w:left w:val="none" w:sz="0" w:space="0" w:color="auto"/>
        <w:bottom w:val="none" w:sz="0" w:space="0" w:color="auto"/>
        <w:right w:val="none" w:sz="0" w:space="0" w:color="auto"/>
      </w:divBdr>
    </w:div>
    <w:div w:id="216940117">
      <w:bodyDiv w:val="1"/>
      <w:marLeft w:val="0"/>
      <w:marRight w:val="0"/>
      <w:marTop w:val="0"/>
      <w:marBottom w:val="0"/>
      <w:divBdr>
        <w:top w:val="none" w:sz="0" w:space="0" w:color="auto"/>
        <w:left w:val="none" w:sz="0" w:space="0" w:color="auto"/>
        <w:bottom w:val="none" w:sz="0" w:space="0" w:color="auto"/>
        <w:right w:val="none" w:sz="0" w:space="0" w:color="auto"/>
      </w:divBdr>
    </w:div>
    <w:div w:id="250892279">
      <w:bodyDiv w:val="1"/>
      <w:marLeft w:val="0"/>
      <w:marRight w:val="0"/>
      <w:marTop w:val="0"/>
      <w:marBottom w:val="0"/>
      <w:divBdr>
        <w:top w:val="none" w:sz="0" w:space="0" w:color="auto"/>
        <w:left w:val="none" w:sz="0" w:space="0" w:color="auto"/>
        <w:bottom w:val="none" w:sz="0" w:space="0" w:color="auto"/>
        <w:right w:val="none" w:sz="0" w:space="0" w:color="auto"/>
      </w:divBdr>
    </w:div>
    <w:div w:id="327054593">
      <w:bodyDiv w:val="1"/>
      <w:marLeft w:val="0"/>
      <w:marRight w:val="0"/>
      <w:marTop w:val="0"/>
      <w:marBottom w:val="0"/>
      <w:divBdr>
        <w:top w:val="none" w:sz="0" w:space="0" w:color="auto"/>
        <w:left w:val="none" w:sz="0" w:space="0" w:color="auto"/>
        <w:bottom w:val="none" w:sz="0" w:space="0" w:color="auto"/>
        <w:right w:val="none" w:sz="0" w:space="0" w:color="auto"/>
      </w:divBdr>
    </w:div>
    <w:div w:id="353270625">
      <w:bodyDiv w:val="1"/>
      <w:marLeft w:val="0"/>
      <w:marRight w:val="0"/>
      <w:marTop w:val="0"/>
      <w:marBottom w:val="0"/>
      <w:divBdr>
        <w:top w:val="none" w:sz="0" w:space="0" w:color="auto"/>
        <w:left w:val="none" w:sz="0" w:space="0" w:color="auto"/>
        <w:bottom w:val="none" w:sz="0" w:space="0" w:color="auto"/>
        <w:right w:val="none" w:sz="0" w:space="0" w:color="auto"/>
      </w:divBdr>
    </w:div>
    <w:div w:id="408772910">
      <w:bodyDiv w:val="1"/>
      <w:marLeft w:val="0"/>
      <w:marRight w:val="0"/>
      <w:marTop w:val="0"/>
      <w:marBottom w:val="0"/>
      <w:divBdr>
        <w:top w:val="none" w:sz="0" w:space="0" w:color="auto"/>
        <w:left w:val="none" w:sz="0" w:space="0" w:color="auto"/>
        <w:bottom w:val="none" w:sz="0" w:space="0" w:color="auto"/>
        <w:right w:val="none" w:sz="0" w:space="0" w:color="auto"/>
      </w:divBdr>
    </w:div>
    <w:div w:id="417991754">
      <w:bodyDiv w:val="1"/>
      <w:marLeft w:val="0"/>
      <w:marRight w:val="0"/>
      <w:marTop w:val="0"/>
      <w:marBottom w:val="0"/>
      <w:divBdr>
        <w:top w:val="none" w:sz="0" w:space="0" w:color="auto"/>
        <w:left w:val="none" w:sz="0" w:space="0" w:color="auto"/>
        <w:bottom w:val="none" w:sz="0" w:space="0" w:color="auto"/>
        <w:right w:val="none" w:sz="0" w:space="0" w:color="auto"/>
      </w:divBdr>
      <w:divsChild>
        <w:div w:id="1554611650">
          <w:marLeft w:val="0"/>
          <w:marRight w:val="0"/>
          <w:marTop w:val="0"/>
          <w:marBottom w:val="0"/>
          <w:divBdr>
            <w:top w:val="none" w:sz="0" w:space="0" w:color="auto"/>
            <w:left w:val="none" w:sz="0" w:space="0" w:color="auto"/>
            <w:bottom w:val="none" w:sz="0" w:space="0" w:color="auto"/>
            <w:right w:val="none" w:sz="0" w:space="0" w:color="auto"/>
          </w:divBdr>
        </w:div>
      </w:divsChild>
    </w:div>
    <w:div w:id="422458767">
      <w:bodyDiv w:val="1"/>
      <w:marLeft w:val="0"/>
      <w:marRight w:val="0"/>
      <w:marTop w:val="0"/>
      <w:marBottom w:val="0"/>
      <w:divBdr>
        <w:top w:val="none" w:sz="0" w:space="0" w:color="auto"/>
        <w:left w:val="none" w:sz="0" w:space="0" w:color="auto"/>
        <w:bottom w:val="none" w:sz="0" w:space="0" w:color="auto"/>
        <w:right w:val="none" w:sz="0" w:space="0" w:color="auto"/>
      </w:divBdr>
    </w:div>
    <w:div w:id="432743668">
      <w:bodyDiv w:val="1"/>
      <w:marLeft w:val="0"/>
      <w:marRight w:val="0"/>
      <w:marTop w:val="0"/>
      <w:marBottom w:val="0"/>
      <w:divBdr>
        <w:top w:val="none" w:sz="0" w:space="0" w:color="auto"/>
        <w:left w:val="none" w:sz="0" w:space="0" w:color="auto"/>
        <w:bottom w:val="none" w:sz="0" w:space="0" w:color="auto"/>
        <w:right w:val="none" w:sz="0" w:space="0" w:color="auto"/>
      </w:divBdr>
    </w:div>
    <w:div w:id="449981598">
      <w:bodyDiv w:val="1"/>
      <w:marLeft w:val="0"/>
      <w:marRight w:val="0"/>
      <w:marTop w:val="0"/>
      <w:marBottom w:val="0"/>
      <w:divBdr>
        <w:top w:val="none" w:sz="0" w:space="0" w:color="auto"/>
        <w:left w:val="none" w:sz="0" w:space="0" w:color="auto"/>
        <w:bottom w:val="none" w:sz="0" w:space="0" w:color="auto"/>
        <w:right w:val="none" w:sz="0" w:space="0" w:color="auto"/>
      </w:divBdr>
    </w:div>
    <w:div w:id="461659081">
      <w:bodyDiv w:val="1"/>
      <w:marLeft w:val="0"/>
      <w:marRight w:val="0"/>
      <w:marTop w:val="0"/>
      <w:marBottom w:val="0"/>
      <w:divBdr>
        <w:top w:val="none" w:sz="0" w:space="0" w:color="auto"/>
        <w:left w:val="none" w:sz="0" w:space="0" w:color="auto"/>
        <w:bottom w:val="none" w:sz="0" w:space="0" w:color="auto"/>
        <w:right w:val="none" w:sz="0" w:space="0" w:color="auto"/>
      </w:divBdr>
      <w:divsChild>
        <w:div w:id="166949350">
          <w:marLeft w:val="0"/>
          <w:marRight w:val="0"/>
          <w:marTop w:val="0"/>
          <w:marBottom w:val="0"/>
          <w:divBdr>
            <w:top w:val="none" w:sz="0" w:space="0" w:color="auto"/>
            <w:left w:val="none" w:sz="0" w:space="0" w:color="auto"/>
            <w:bottom w:val="none" w:sz="0" w:space="0" w:color="auto"/>
            <w:right w:val="none" w:sz="0" w:space="0" w:color="auto"/>
          </w:divBdr>
          <w:divsChild>
            <w:div w:id="921186282">
              <w:marLeft w:val="0"/>
              <w:marRight w:val="0"/>
              <w:marTop w:val="0"/>
              <w:marBottom w:val="0"/>
              <w:divBdr>
                <w:top w:val="none" w:sz="0" w:space="0" w:color="auto"/>
                <w:left w:val="none" w:sz="0" w:space="0" w:color="auto"/>
                <w:bottom w:val="none" w:sz="0" w:space="0" w:color="auto"/>
                <w:right w:val="none" w:sz="0" w:space="0" w:color="auto"/>
              </w:divBdr>
            </w:div>
            <w:div w:id="7436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279">
      <w:bodyDiv w:val="1"/>
      <w:marLeft w:val="0"/>
      <w:marRight w:val="0"/>
      <w:marTop w:val="0"/>
      <w:marBottom w:val="0"/>
      <w:divBdr>
        <w:top w:val="none" w:sz="0" w:space="0" w:color="auto"/>
        <w:left w:val="none" w:sz="0" w:space="0" w:color="auto"/>
        <w:bottom w:val="none" w:sz="0" w:space="0" w:color="auto"/>
        <w:right w:val="none" w:sz="0" w:space="0" w:color="auto"/>
      </w:divBdr>
    </w:div>
    <w:div w:id="515654999">
      <w:bodyDiv w:val="1"/>
      <w:marLeft w:val="0"/>
      <w:marRight w:val="0"/>
      <w:marTop w:val="0"/>
      <w:marBottom w:val="0"/>
      <w:divBdr>
        <w:top w:val="none" w:sz="0" w:space="0" w:color="auto"/>
        <w:left w:val="none" w:sz="0" w:space="0" w:color="auto"/>
        <w:bottom w:val="none" w:sz="0" w:space="0" w:color="auto"/>
        <w:right w:val="none" w:sz="0" w:space="0" w:color="auto"/>
      </w:divBdr>
    </w:div>
    <w:div w:id="518350467">
      <w:bodyDiv w:val="1"/>
      <w:marLeft w:val="0"/>
      <w:marRight w:val="0"/>
      <w:marTop w:val="0"/>
      <w:marBottom w:val="0"/>
      <w:divBdr>
        <w:top w:val="none" w:sz="0" w:space="0" w:color="auto"/>
        <w:left w:val="none" w:sz="0" w:space="0" w:color="auto"/>
        <w:bottom w:val="none" w:sz="0" w:space="0" w:color="auto"/>
        <w:right w:val="none" w:sz="0" w:space="0" w:color="auto"/>
      </w:divBdr>
    </w:div>
    <w:div w:id="520358679">
      <w:bodyDiv w:val="1"/>
      <w:marLeft w:val="0"/>
      <w:marRight w:val="0"/>
      <w:marTop w:val="0"/>
      <w:marBottom w:val="0"/>
      <w:divBdr>
        <w:top w:val="none" w:sz="0" w:space="0" w:color="auto"/>
        <w:left w:val="none" w:sz="0" w:space="0" w:color="auto"/>
        <w:bottom w:val="none" w:sz="0" w:space="0" w:color="auto"/>
        <w:right w:val="none" w:sz="0" w:space="0" w:color="auto"/>
      </w:divBdr>
    </w:div>
    <w:div w:id="542255387">
      <w:bodyDiv w:val="1"/>
      <w:marLeft w:val="0"/>
      <w:marRight w:val="0"/>
      <w:marTop w:val="0"/>
      <w:marBottom w:val="0"/>
      <w:divBdr>
        <w:top w:val="none" w:sz="0" w:space="0" w:color="auto"/>
        <w:left w:val="none" w:sz="0" w:space="0" w:color="auto"/>
        <w:bottom w:val="none" w:sz="0" w:space="0" w:color="auto"/>
        <w:right w:val="none" w:sz="0" w:space="0" w:color="auto"/>
      </w:divBdr>
    </w:div>
    <w:div w:id="569074368">
      <w:bodyDiv w:val="1"/>
      <w:marLeft w:val="0"/>
      <w:marRight w:val="0"/>
      <w:marTop w:val="0"/>
      <w:marBottom w:val="0"/>
      <w:divBdr>
        <w:top w:val="none" w:sz="0" w:space="0" w:color="auto"/>
        <w:left w:val="none" w:sz="0" w:space="0" w:color="auto"/>
        <w:bottom w:val="none" w:sz="0" w:space="0" w:color="auto"/>
        <w:right w:val="none" w:sz="0" w:space="0" w:color="auto"/>
      </w:divBdr>
    </w:div>
    <w:div w:id="592206816">
      <w:bodyDiv w:val="1"/>
      <w:marLeft w:val="0"/>
      <w:marRight w:val="0"/>
      <w:marTop w:val="0"/>
      <w:marBottom w:val="0"/>
      <w:divBdr>
        <w:top w:val="none" w:sz="0" w:space="0" w:color="auto"/>
        <w:left w:val="none" w:sz="0" w:space="0" w:color="auto"/>
        <w:bottom w:val="none" w:sz="0" w:space="0" w:color="auto"/>
        <w:right w:val="none" w:sz="0" w:space="0" w:color="auto"/>
      </w:divBdr>
    </w:div>
    <w:div w:id="601954902">
      <w:bodyDiv w:val="1"/>
      <w:marLeft w:val="0"/>
      <w:marRight w:val="0"/>
      <w:marTop w:val="0"/>
      <w:marBottom w:val="0"/>
      <w:divBdr>
        <w:top w:val="none" w:sz="0" w:space="0" w:color="auto"/>
        <w:left w:val="none" w:sz="0" w:space="0" w:color="auto"/>
        <w:bottom w:val="none" w:sz="0" w:space="0" w:color="auto"/>
        <w:right w:val="none" w:sz="0" w:space="0" w:color="auto"/>
      </w:divBdr>
    </w:div>
    <w:div w:id="631863799">
      <w:bodyDiv w:val="1"/>
      <w:marLeft w:val="0"/>
      <w:marRight w:val="0"/>
      <w:marTop w:val="0"/>
      <w:marBottom w:val="0"/>
      <w:divBdr>
        <w:top w:val="none" w:sz="0" w:space="0" w:color="auto"/>
        <w:left w:val="none" w:sz="0" w:space="0" w:color="auto"/>
        <w:bottom w:val="none" w:sz="0" w:space="0" w:color="auto"/>
        <w:right w:val="none" w:sz="0" w:space="0" w:color="auto"/>
      </w:divBdr>
    </w:div>
    <w:div w:id="645429440">
      <w:bodyDiv w:val="1"/>
      <w:marLeft w:val="0"/>
      <w:marRight w:val="0"/>
      <w:marTop w:val="0"/>
      <w:marBottom w:val="0"/>
      <w:divBdr>
        <w:top w:val="none" w:sz="0" w:space="0" w:color="auto"/>
        <w:left w:val="none" w:sz="0" w:space="0" w:color="auto"/>
        <w:bottom w:val="none" w:sz="0" w:space="0" w:color="auto"/>
        <w:right w:val="none" w:sz="0" w:space="0" w:color="auto"/>
      </w:divBdr>
    </w:div>
    <w:div w:id="653410422">
      <w:bodyDiv w:val="1"/>
      <w:marLeft w:val="0"/>
      <w:marRight w:val="0"/>
      <w:marTop w:val="0"/>
      <w:marBottom w:val="0"/>
      <w:divBdr>
        <w:top w:val="none" w:sz="0" w:space="0" w:color="auto"/>
        <w:left w:val="none" w:sz="0" w:space="0" w:color="auto"/>
        <w:bottom w:val="none" w:sz="0" w:space="0" w:color="auto"/>
        <w:right w:val="none" w:sz="0" w:space="0" w:color="auto"/>
      </w:divBdr>
    </w:div>
    <w:div w:id="668825162">
      <w:bodyDiv w:val="1"/>
      <w:marLeft w:val="0"/>
      <w:marRight w:val="0"/>
      <w:marTop w:val="0"/>
      <w:marBottom w:val="0"/>
      <w:divBdr>
        <w:top w:val="none" w:sz="0" w:space="0" w:color="auto"/>
        <w:left w:val="none" w:sz="0" w:space="0" w:color="auto"/>
        <w:bottom w:val="none" w:sz="0" w:space="0" w:color="auto"/>
        <w:right w:val="none" w:sz="0" w:space="0" w:color="auto"/>
      </w:divBdr>
    </w:div>
    <w:div w:id="671222405">
      <w:bodyDiv w:val="1"/>
      <w:marLeft w:val="0"/>
      <w:marRight w:val="0"/>
      <w:marTop w:val="0"/>
      <w:marBottom w:val="0"/>
      <w:divBdr>
        <w:top w:val="none" w:sz="0" w:space="0" w:color="auto"/>
        <w:left w:val="none" w:sz="0" w:space="0" w:color="auto"/>
        <w:bottom w:val="none" w:sz="0" w:space="0" w:color="auto"/>
        <w:right w:val="none" w:sz="0" w:space="0" w:color="auto"/>
      </w:divBdr>
    </w:div>
    <w:div w:id="711543741">
      <w:bodyDiv w:val="1"/>
      <w:marLeft w:val="0"/>
      <w:marRight w:val="0"/>
      <w:marTop w:val="0"/>
      <w:marBottom w:val="0"/>
      <w:divBdr>
        <w:top w:val="none" w:sz="0" w:space="0" w:color="auto"/>
        <w:left w:val="none" w:sz="0" w:space="0" w:color="auto"/>
        <w:bottom w:val="none" w:sz="0" w:space="0" w:color="auto"/>
        <w:right w:val="none" w:sz="0" w:space="0" w:color="auto"/>
      </w:divBdr>
    </w:div>
    <w:div w:id="713387761">
      <w:bodyDiv w:val="1"/>
      <w:marLeft w:val="0"/>
      <w:marRight w:val="0"/>
      <w:marTop w:val="0"/>
      <w:marBottom w:val="0"/>
      <w:divBdr>
        <w:top w:val="none" w:sz="0" w:space="0" w:color="auto"/>
        <w:left w:val="none" w:sz="0" w:space="0" w:color="auto"/>
        <w:bottom w:val="none" w:sz="0" w:space="0" w:color="auto"/>
        <w:right w:val="none" w:sz="0" w:space="0" w:color="auto"/>
      </w:divBdr>
    </w:div>
    <w:div w:id="730663597">
      <w:bodyDiv w:val="1"/>
      <w:marLeft w:val="0"/>
      <w:marRight w:val="0"/>
      <w:marTop w:val="0"/>
      <w:marBottom w:val="0"/>
      <w:divBdr>
        <w:top w:val="none" w:sz="0" w:space="0" w:color="auto"/>
        <w:left w:val="none" w:sz="0" w:space="0" w:color="auto"/>
        <w:bottom w:val="none" w:sz="0" w:space="0" w:color="auto"/>
        <w:right w:val="none" w:sz="0" w:space="0" w:color="auto"/>
      </w:divBdr>
    </w:div>
    <w:div w:id="738140236">
      <w:bodyDiv w:val="1"/>
      <w:marLeft w:val="0"/>
      <w:marRight w:val="0"/>
      <w:marTop w:val="0"/>
      <w:marBottom w:val="0"/>
      <w:divBdr>
        <w:top w:val="none" w:sz="0" w:space="0" w:color="auto"/>
        <w:left w:val="none" w:sz="0" w:space="0" w:color="auto"/>
        <w:bottom w:val="none" w:sz="0" w:space="0" w:color="auto"/>
        <w:right w:val="none" w:sz="0" w:space="0" w:color="auto"/>
      </w:divBdr>
    </w:div>
    <w:div w:id="742798417">
      <w:bodyDiv w:val="1"/>
      <w:marLeft w:val="0"/>
      <w:marRight w:val="0"/>
      <w:marTop w:val="0"/>
      <w:marBottom w:val="0"/>
      <w:divBdr>
        <w:top w:val="none" w:sz="0" w:space="0" w:color="auto"/>
        <w:left w:val="none" w:sz="0" w:space="0" w:color="auto"/>
        <w:bottom w:val="none" w:sz="0" w:space="0" w:color="auto"/>
        <w:right w:val="none" w:sz="0" w:space="0" w:color="auto"/>
      </w:divBdr>
      <w:divsChild>
        <w:div w:id="318777278">
          <w:marLeft w:val="480"/>
          <w:marRight w:val="0"/>
          <w:marTop w:val="0"/>
          <w:marBottom w:val="0"/>
          <w:divBdr>
            <w:top w:val="none" w:sz="0" w:space="0" w:color="auto"/>
            <w:left w:val="none" w:sz="0" w:space="0" w:color="auto"/>
            <w:bottom w:val="none" w:sz="0" w:space="0" w:color="auto"/>
            <w:right w:val="none" w:sz="0" w:space="0" w:color="auto"/>
          </w:divBdr>
          <w:divsChild>
            <w:div w:id="17270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3798">
      <w:bodyDiv w:val="1"/>
      <w:marLeft w:val="0"/>
      <w:marRight w:val="0"/>
      <w:marTop w:val="0"/>
      <w:marBottom w:val="0"/>
      <w:divBdr>
        <w:top w:val="none" w:sz="0" w:space="0" w:color="auto"/>
        <w:left w:val="none" w:sz="0" w:space="0" w:color="auto"/>
        <w:bottom w:val="none" w:sz="0" w:space="0" w:color="auto"/>
        <w:right w:val="none" w:sz="0" w:space="0" w:color="auto"/>
      </w:divBdr>
      <w:divsChild>
        <w:div w:id="717893710">
          <w:marLeft w:val="480"/>
          <w:marRight w:val="0"/>
          <w:marTop w:val="0"/>
          <w:marBottom w:val="0"/>
          <w:divBdr>
            <w:top w:val="none" w:sz="0" w:space="0" w:color="auto"/>
            <w:left w:val="none" w:sz="0" w:space="0" w:color="auto"/>
            <w:bottom w:val="none" w:sz="0" w:space="0" w:color="auto"/>
            <w:right w:val="none" w:sz="0" w:space="0" w:color="auto"/>
          </w:divBdr>
          <w:divsChild>
            <w:div w:id="1927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800">
      <w:bodyDiv w:val="1"/>
      <w:marLeft w:val="0"/>
      <w:marRight w:val="0"/>
      <w:marTop w:val="0"/>
      <w:marBottom w:val="0"/>
      <w:divBdr>
        <w:top w:val="none" w:sz="0" w:space="0" w:color="auto"/>
        <w:left w:val="none" w:sz="0" w:space="0" w:color="auto"/>
        <w:bottom w:val="none" w:sz="0" w:space="0" w:color="auto"/>
        <w:right w:val="none" w:sz="0" w:space="0" w:color="auto"/>
      </w:divBdr>
      <w:divsChild>
        <w:div w:id="1701010808">
          <w:marLeft w:val="0"/>
          <w:marRight w:val="0"/>
          <w:marTop w:val="0"/>
          <w:marBottom w:val="0"/>
          <w:divBdr>
            <w:top w:val="none" w:sz="0" w:space="0" w:color="auto"/>
            <w:left w:val="none" w:sz="0" w:space="0" w:color="auto"/>
            <w:bottom w:val="none" w:sz="0" w:space="0" w:color="auto"/>
            <w:right w:val="none" w:sz="0" w:space="0" w:color="auto"/>
          </w:divBdr>
        </w:div>
      </w:divsChild>
    </w:div>
    <w:div w:id="825586127">
      <w:bodyDiv w:val="1"/>
      <w:marLeft w:val="0"/>
      <w:marRight w:val="0"/>
      <w:marTop w:val="0"/>
      <w:marBottom w:val="0"/>
      <w:divBdr>
        <w:top w:val="none" w:sz="0" w:space="0" w:color="auto"/>
        <w:left w:val="none" w:sz="0" w:space="0" w:color="auto"/>
        <w:bottom w:val="none" w:sz="0" w:space="0" w:color="auto"/>
        <w:right w:val="none" w:sz="0" w:space="0" w:color="auto"/>
      </w:divBdr>
    </w:div>
    <w:div w:id="832330892">
      <w:bodyDiv w:val="1"/>
      <w:marLeft w:val="0"/>
      <w:marRight w:val="0"/>
      <w:marTop w:val="0"/>
      <w:marBottom w:val="0"/>
      <w:divBdr>
        <w:top w:val="none" w:sz="0" w:space="0" w:color="auto"/>
        <w:left w:val="none" w:sz="0" w:space="0" w:color="auto"/>
        <w:bottom w:val="none" w:sz="0" w:space="0" w:color="auto"/>
        <w:right w:val="none" w:sz="0" w:space="0" w:color="auto"/>
      </w:divBdr>
    </w:div>
    <w:div w:id="835539002">
      <w:bodyDiv w:val="1"/>
      <w:marLeft w:val="0"/>
      <w:marRight w:val="0"/>
      <w:marTop w:val="0"/>
      <w:marBottom w:val="0"/>
      <w:divBdr>
        <w:top w:val="none" w:sz="0" w:space="0" w:color="auto"/>
        <w:left w:val="none" w:sz="0" w:space="0" w:color="auto"/>
        <w:bottom w:val="none" w:sz="0" w:space="0" w:color="auto"/>
        <w:right w:val="none" w:sz="0" w:space="0" w:color="auto"/>
      </w:divBdr>
    </w:div>
    <w:div w:id="843710509">
      <w:bodyDiv w:val="1"/>
      <w:marLeft w:val="0"/>
      <w:marRight w:val="0"/>
      <w:marTop w:val="0"/>
      <w:marBottom w:val="0"/>
      <w:divBdr>
        <w:top w:val="none" w:sz="0" w:space="0" w:color="auto"/>
        <w:left w:val="none" w:sz="0" w:space="0" w:color="auto"/>
        <w:bottom w:val="none" w:sz="0" w:space="0" w:color="auto"/>
        <w:right w:val="none" w:sz="0" w:space="0" w:color="auto"/>
      </w:divBdr>
      <w:divsChild>
        <w:div w:id="4598178">
          <w:marLeft w:val="480"/>
          <w:marRight w:val="0"/>
          <w:marTop w:val="0"/>
          <w:marBottom w:val="0"/>
          <w:divBdr>
            <w:top w:val="none" w:sz="0" w:space="0" w:color="auto"/>
            <w:left w:val="none" w:sz="0" w:space="0" w:color="auto"/>
            <w:bottom w:val="none" w:sz="0" w:space="0" w:color="auto"/>
            <w:right w:val="none" w:sz="0" w:space="0" w:color="auto"/>
          </w:divBdr>
          <w:divsChild>
            <w:div w:id="12453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7571">
      <w:bodyDiv w:val="1"/>
      <w:marLeft w:val="0"/>
      <w:marRight w:val="0"/>
      <w:marTop w:val="0"/>
      <w:marBottom w:val="0"/>
      <w:divBdr>
        <w:top w:val="none" w:sz="0" w:space="0" w:color="auto"/>
        <w:left w:val="none" w:sz="0" w:space="0" w:color="auto"/>
        <w:bottom w:val="none" w:sz="0" w:space="0" w:color="auto"/>
        <w:right w:val="none" w:sz="0" w:space="0" w:color="auto"/>
      </w:divBdr>
    </w:div>
    <w:div w:id="850414729">
      <w:bodyDiv w:val="1"/>
      <w:marLeft w:val="0"/>
      <w:marRight w:val="0"/>
      <w:marTop w:val="0"/>
      <w:marBottom w:val="0"/>
      <w:divBdr>
        <w:top w:val="none" w:sz="0" w:space="0" w:color="auto"/>
        <w:left w:val="none" w:sz="0" w:space="0" w:color="auto"/>
        <w:bottom w:val="none" w:sz="0" w:space="0" w:color="auto"/>
        <w:right w:val="none" w:sz="0" w:space="0" w:color="auto"/>
      </w:divBdr>
    </w:div>
    <w:div w:id="865874663">
      <w:bodyDiv w:val="1"/>
      <w:marLeft w:val="0"/>
      <w:marRight w:val="0"/>
      <w:marTop w:val="0"/>
      <w:marBottom w:val="0"/>
      <w:divBdr>
        <w:top w:val="none" w:sz="0" w:space="0" w:color="auto"/>
        <w:left w:val="none" w:sz="0" w:space="0" w:color="auto"/>
        <w:bottom w:val="none" w:sz="0" w:space="0" w:color="auto"/>
        <w:right w:val="none" w:sz="0" w:space="0" w:color="auto"/>
      </w:divBdr>
      <w:divsChild>
        <w:div w:id="1317882503">
          <w:marLeft w:val="480"/>
          <w:marRight w:val="0"/>
          <w:marTop w:val="0"/>
          <w:marBottom w:val="0"/>
          <w:divBdr>
            <w:top w:val="none" w:sz="0" w:space="0" w:color="auto"/>
            <w:left w:val="none" w:sz="0" w:space="0" w:color="auto"/>
            <w:bottom w:val="none" w:sz="0" w:space="0" w:color="auto"/>
            <w:right w:val="none" w:sz="0" w:space="0" w:color="auto"/>
          </w:divBdr>
          <w:divsChild>
            <w:div w:id="13678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878">
      <w:bodyDiv w:val="1"/>
      <w:marLeft w:val="0"/>
      <w:marRight w:val="0"/>
      <w:marTop w:val="0"/>
      <w:marBottom w:val="0"/>
      <w:divBdr>
        <w:top w:val="none" w:sz="0" w:space="0" w:color="auto"/>
        <w:left w:val="none" w:sz="0" w:space="0" w:color="auto"/>
        <w:bottom w:val="none" w:sz="0" w:space="0" w:color="auto"/>
        <w:right w:val="none" w:sz="0" w:space="0" w:color="auto"/>
      </w:divBdr>
    </w:div>
    <w:div w:id="877396004">
      <w:bodyDiv w:val="1"/>
      <w:marLeft w:val="0"/>
      <w:marRight w:val="0"/>
      <w:marTop w:val="0"/>
      <w:marBottom w:val="0"/>
      <w:divBdr>
        <w:top w:val="none" w:sz="0" w:space="0" w:color="auto"/>
        <w:left w:val="none" w:sz="0" w:space="0" w:color="auto"/>
        <w:bottom w:val="none" w:sz="0" w:space="0" w:color="auto"/>
        <w:right w:val="none" w:sz="0" w:space="0" w:color="auto"/>
      </w:divBdr>
    </w:div>
    <w:div w:id="926771203">
      <w:bodyDiv w:val="1"/>
      <w:marLeft w:val="0"/>
      <w:marRight w:val="0"/>
      <w:marTop w:val="0"/>
      <w:marBottom w:val="0"/>
      <w:divBdr>
        <w:top w:val="none" w:sz="0" w:space="0" w:color="auto"/>
        <w:left w:val="none" w:sz="0" w:space="0" w:color="auto"/>
        <w:bottom w:val="none" w:sz="0" w:space="0" w:color="auto"/>
        <w:right w:val="none" w:sz="0" w:space="0" w:color="auto"/>
      </w:divBdr>
    </w:div>
    <w:div w:id="935942259">
      <w:bodyDiv w:val="1"/>
      <w:marLeft w:val="0"/>
      <w:marRight w:val="0"/>
      <w:marTop w:val="0"/>
      <w:marBottom w:val="0"/>
      <w:divBdr>
        <w:top w:val="none" w:sz="0" w:space="0" w:color="auto"/>
        <w:left w:val="none" w:sz="0" w:space="0" w:color="auto"/>
        <w:bottom w:val="none" w:sz="0" w:space="0" w:color="auto"/>
        <w:right w:val="none" w:sz="0" w:space="0" w:color="auto"/>
      </w:divBdr>
    </w:div>
    <w:div w:id="944994343">
      <w:bodyDiv w:val="1"/>
      <w:marLeft w:val="0"/>
      <w:marRight w:val="0"/>
      <w:marTop w:val="0"/>
      <w:marBottom w:val="0"/>
      <w:divBdr>
        <w:top w:val="none" w:sz="0" w:space="0" w:color="auto"/>
        <w:left w:val="none" w:sz="0" w:space="0" w:color="auto"/>
        <w:bottom w:val="none" w:sz="0" w:space="0" w:color="auto"/>
        <w:right w:val="none" w:sz="0" w:space="0" w:color="auto"/>
      </w:divBdr>
    </w:div>
    <w:div w:id="1034966634">
      <w:bodyDiv w:val="1"/>
      <w:marLeft w:val="0"/>
      <w:marRight w:val="0"/>
      <w:marTop w:val="0"/>
      <w:marBottom w:val="0"/>
      <w:divBdr>
        <w:top w:val="none" w:sz="0" w:space="0" w:color="auto"/>
        <w:left w:val="none" w:sz="0" w:space="0" w:color="auto"/>
        <w:bottom w:val="none" w:sz="0" w:space="0" w:color="auto"/>
        <w:right w:val="none" w:sz="0" w:space="0" w:color="auto"/>
      </w:divBdr>
    </w:div>
    <w:div w:id="1066730040">
      <w:bodyDiv w:val="1"/>
      <w:marLeft w:val="0"/>
      <w:marRight w:val="0"/>
      <w:marTop w:val="0"/>
      <w:marBottom w:val="0"/>
      <w:divBdr>
        <w:top w:val="none" w:sz="0" w:space="0" w:color="auto"/>
        <w:left w:val="none" w:sz="0" w:space="0" w:color="auto"/>
        <w:bottom w:val="none" w:sz="0" w:space="0" w:color="auto"/>
        <w:right w:val="none" w:sz="0" w:space="0" w:color="auto"/>
      </w:divBdr>
    </w:div>
    <w:div w:id="1092311177">
      <w:bodyDiv w:val="1"/>
      <w:marLeft w:val="0"/>
      <w:marRight w:val="0"/>
      <w:marTop w:val="0"/>
      <w:marBottom w:val="0"/>
      <w:divBdr>
        <w:top w:val="none" w:sz="0" w:space="0" w:color="auto"/>
        <w:left w:val="none" w:sz="0" w:space="0" w:color="auto"/>
        <w:bottom w:val="none" w:sz="0" w:space="0" w:color="auto"/>
        <w:right w:val="none" w:sz="0" w:space="0" w:color="auto"/>
      </w:divBdr>
    </w:div>
    <w:div w:id="1107427891">
      <w:bodyDiv w:val="1"/>
      <w:marLeft w:val="0"/>
      <w:marRight w:val="0"/>
      <w:marTop w:val="0"/>
      <w:marBottom w:val="0"/>
      <w:divBdr>
        <w:top w:val="none" w:sz="0" w:space="0" w:color="auto"/>
        <w:left w:val="none" w:sz="0" w:space="0" w:color="auto"/>
        <w:bottom w:val="none" w:sz="0" w:space="0" w:color="auto"/>
        <w:right w:val="none" w:sz="0" w:space="0" w:color="auto"/>
      </w:divBdr>
    </w:div>
    <w:div w:id="1118452822">
      <w:bodyDiv w:val="1"/>
      <w:marLeft w:val="0"/>
      <w:marRight w:val="0"/>
      <w:marTop w:val="0"/>
      <w:marBottom w:val="0"/>
      <w:divBdr>
        <w:top w:val="none" w:sz="0" w:space="0" w:color="auto"/>
        <w:left w:val="none" w:sz="0" w:space="0" w:color="auto"/>
        <w:bottom w:val="none" w:sz="0" w:space="0" w:color="auto"/>
        <w:right w:val="none" w:sz="0" w:space="0" w:color="auto"/>
      </w:divBdr>
    </w:div>
    <w:div w:id="1133984371">
      <w:bodyDiv w:val="1"/>
      <w:marLeft w:val="0"/>
      <w:marRight w:val="0"/>
      <w:marTop w:val="0"/>
      <w:marBottom w:val="0"/>
      <w:divBdr>
        <w:top w:val="none" w:sz="0" w:space="0" w:color="auto"/>
        <w:left w:val="none" w:sz="0" w:space="0" w:color="auto"/>
        <w:bottom w:val="none" w:sz="0" w:space="0" w:color="auto"/>
        <w:right w:val="none" w:sz="0" w:space="0" w:color="auto"/>
      </w:divBdr>
    </w:div>
    <w:div w:id="1146969703">
      <w:bodyDiv w:val="1"/>
      <w:marLeft w:val="0"/>
      <w:marRight w:val="0"/>
      <w:marTop w:val="0"/>
      <w:marBottom w:val="0"/>
      <w:divBdr>
        <w:top w:val="none" w:sz="0" w:space="0" w:color="auto"/>
        <w:left w:val="none" w:sz="0" w:space="0" w:color="auto"/>
        <w:bottom w:val="none" w:sz="0" w:space="0" w:color="auto"/>
        <w:right w:val="none" w:sz="0" w:space="0" w:color="auto"/>
      </w:divBdr>
    </w:div>
    <w:div w:id="1163008934">
      <w:bodyDiv w:val="1"/>
      <w:marLeft w:val="0"/>
      <w:marRight w:val="0"/>
      <w:marTop w:val="0"/>
      <w:marBottom w:val="0"/>
      <w:divBdr>
        <w:top w:val="none" w:sz="0" w:space="0" w:color="auto"/>
        <w:left w:val="none" w:sz="0" w:space="0" w:color="auto"/>
        <w:bottom w:val="none" w:sz="0" w:space="0" w:color="auto"/>
        <w:right w:val="none" w:sz="0" w:space="0" w:color="auto"/>
      </w:divBdr>
    </w:div>
    <w:div w:id="1194811270">
      <w:bodyDiv w:val="1"/>
      <w:marLeft w:val="0"/>
      <w:marRight w:val="0"/>
      <w:marTop w:val="0"/>
      <w:marBottom w:val="0"/>
      <w:divBdr>
        <w:top w:val="none" w:sz="0" w:space="0" w:color="auto"/>
        <w:left w:val="none" w:sz="0" w:space="0" w:color="auto"/>
        <w:bottom w:val="none" w:sz="0" w:space="0" w:color="auto"/>
        <w:right w:val="none" w:sz="0" w:space="0" w:color="auto"/>
      </w:divBdr>
    </w:div>
    <w:div w:id="1214736326">
      <w:bodyDiv w:val="1"/>
      <w:marLeft w:val="0"/>
      <w:marRight w:val="0"/>
      <w:marTop w:val="0"/>
      <w:marBottom w:val="0"/>
      <w:divBdr>
        <w:top w:val="none" w:sz="0" w:space="0" w:color="auto"/>
        <w:left w:val="none" w:sz="0" w:space="0" w:color="auto"/>
        <w:bottom w:val="none" w:sz="0" w:space="0" w:color="auto"/>
        <w:right w:val="none" w:sz="0" w:space="0" w:color="auto"/>
      </w:divBdr>
    </w:div>
    <w:div w:id="1246722018">
      <w:bodyDiv w:val="1"/>
      <w:marLeft w:val="0"/>
      <w:marRight w:val="0"/>
      <w:marTop w:val="0"/>
      <w:marBottom w:val="0"/>
      <w:divBdr>
        <w:top w:val="none" w:sz="0" w:space="0" w:color="auto"/>
        <w:left w:val="none" w:sz="0" w:space="0" w:color="auto"/>
        <w:bottom w:val="none" w:sz="0" w:space="0" w:color="auto"/>
        <w:right w:val="none" w:sz="0" w:space="0" w:color="auto"/>
      </w:divBdr>
    </w:div>
    <w:div w:id="1257130565">
      <w:bodyDiv w:val="1"/>
      <w:marLeft w:val="0"/>
      <w:marRight w:val="0"/>
      <w:marTop w:val="0"/>
      <w:marBottom w:val="0"/>
      <w:divBdr>
        <w:top w:val="none" w:sz="0" w:space="0" w:color="auto"/>
        <w:left w:val="none" w:sz="0" w:space="0" w:color="auto"/>
        <w:bottom w:val="none" w:sz="0" w:space="0" w:color="auto"/>
        <w:right w:val="none" w:sz="0" w:space="0" w:color="auto"/>
      </w:divBdr>
      <w:divsChild>
        <w:div w:id="676270980">
          <w:marLeft w:val="0"/>
          <w:marRight w:val="0"/>
          <w:marTop w:val="0"/>
          <w:marBottom w:val="0"/>
          <w:divBdr>
            <w:top w:val="none" w:sz="0" w:space="0" w:color="auto"/>
            <w:left w:val="none" w:sz="0" w:space="0" w:color="auto"/>
            <w:bottom w:val="none" w:sz="0" w:space="0" w:color="auto"/>
            <w:right w:val="none" w:sz="0" w:space="0" w:color="auto"/>
          </w:divBdr>
          <w:divsChild>
            <w:div w:id="1757752262">
              <w:marLeft w:val="0"/>
              <w:marRight w:val="0"/>
              <w:marTop w:val="0"/>
              <w:marBottom w:val="0"/>
              <w:divBdr>
                <w:top w:val="none" w:sz="0" w:space="0" w:color="auto"/>
                <w:left w:val="none" w:sz="0" w:space="0" w:color="auto"/>
                <w:bottom w:val="none" w:sz="0" w:space="0" w:color="auto"/>
                <w:right w:val="none" w:sz="0" w:space="0" w:color="auto"/>
              </w:divBdr>
            </w:div>
            <w:div w:id="15276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3201">
      <w:bodyDiv w:val="1"/>
      <w:marLeft w:val="0"/>
      <w:marRight w:val="0"/>
      <w:marTop w:val="0"/>
      <w:marBottom w:val="0"/>
      <w:divBdr>
        <w:top w:val="none" w:sz="0" w:space="0" w:color="auto"/>
        <w:left w:val="none" w:sz="0" w:space="0" w:color="auto"/>
        <w:bottom w:val="none" w:sz="0" w:space="0" w:color="auto"/>
        <w:right w:val="none" w:sz="0" w:space="0" w:color="auto"/>
      </w:divBdr>
    </w:div>
    <w:div w:id="1294553515">
      <w:bodyDiv w:val="1"/>
      <w:marLeft w:val="0"/>
      <w:marRight w:val="0"/>
      <w:marTop w:val="0"/>
      <w:marBottom w:val="0"/>
      <w:divBdr>
        <w:top w:val="none" w:sz="0" w:space="0" w:color="auto"/>
        <w:left w:val="none" w:sz="0" w:space="0" w:color="auto"/>
        <w:bottom w:val="none" w:sz="0" w:space="0" w:color="auto"/>
        <w:right w:val="none" w:sz="0" w:space="0" w:color="auto"/>
      </w:divBdr>
    </w:div>
    <w:div w:id="1296791236">
      <w:bodyDiv w:val="1"/>
      <w:marLeft w:val="0"/>
      <w:marRight w:val="0"/>
      <w:marTop w:val="0"/>
      <w:marBottom w:val="0"/>
      <w:divBdr>
        <w:top w:val="none" w:sz="0" w:space="0" w:color="auto"/>
        <w:left w:val="none" w:sz="0" w:space="0" w:color="auto"/>
        <w:bottom w:val="none" w:sz="0" w:space="0" w:color="auto"/>
        <w:right w:val="none" w:sz="0" w:space="0" w:color="auto"/>
      </w:divBdr>
      <w:divsChild>
        <w:div w:id="107049003">
          <w:marLeft w:val="0"/>
          <w:marRight w:val="0"/>
          <w:marTop w:val="0"/>
          <w:marBottom w:val="0"/>
          <w:divBdr>
            <w:top w:val="none" w:sz="0" w:space="0" w:color="auto"/>
            <w:left w:val="none" w:sz="0" w:space="0" w:color="auto"/>
            <w:bottom w:val="none" w:sz="0" w:space="0" w:color="auto"/>
            <w:right w:val="none" w:sz="0" w:space="0" w:color="auto"/>
          </w:divBdr>
          <w:divsChild>
            <w:div w:id="1413546976">
              <w:marLeft w:val="0"/>
              <w:marRight w:val="0"/>
              <w:marTop w:val="0"/>
              <w:marBottom w:val="0"/>
              <w:divBdr>
                <w:top w:val="none" w:sz="0" w:space="0" w:color="auto"/>
                <w:left w:val="none" w:sz="0" w:space="0" w:color="auto"/>
                <w:bottom w:val="none" w:sz="0" w:space="0" w:color="auto"/>
                <w:right w:val="none" w:sz="0" w:space="0" w:color="auto"/>
              </w:divBdr>
            </w:div>
            <w:div w:id="11012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056">
      <w:bodyDiv w:val="1"/>
      <w:marLeft w:val="0"/>
      <w:marRight w:val="0"/>
      <w:marTop w:val="0"/>
      <w:marBottom w:val="0"/>
      <w:divBdr>
        <w:top w:val="none" w:sz="0" w:space="0" w:color="auto"/>
        <w:left w:val="none" w:sz="0" w:space="0" w:color="auto"/>
        <w:bottom w:val="none" w:sz="0" w:space="0" w:color="auto"/>
        <w:right w:val="none" w:sz="0" w:space="0" w:color="auto"/>
      </w:divBdr>
    </w:div>
    <w:div w:id="1377898697">
      <w:bodyDiv w:val="1"/>
      <w:marLeft w:val="0"/>
      <w:marRight w:val="0"/>
      <w:marTop w:val="0"/>
      <w:marBottom w:val="0"/>
      <w:divBdr>
        <w:top w:val="none" w:sz="0" w:space="0" w:color="auto"/>
        <w:left w:val="none" w:sz="0" w:space="0" w:color="auto"/>
        <w:bottom w:val="none" w:sz="0" w:space="0" w:color="auto"/>
        <w:right w:val="none" w:sz="0" w:space="0" w:color="auto"/>
      </w:divBdr>
    </w:div>
    <w:div w:id="1381392688">
      <w:bodyDiv w:val="1"/>
      <w:marLeft w:val="0"/>
      <w:marRight w:val="0"/>
      <w:marTop w:val="0"/>
      <w:marBottom w:val="0"/>
      <w:divBdr>
        <w:top w:val="none" w:sz="0" w:space="0" w:color="auto"/>
        <w:left w:val="none" w:sz="0" w:space="0" w:color="auto"/>
        <w:bottom w:val="none" w:sz="0" w:space="0" w:color="auto"/>
        <w:right w:val="none" w:sz="0" w:space="0" w:color="auto"/>
      </w:divBdr>
    </w:div>
    <w:div w:id="1386641289">
      <w:bodyDiv w:val="1"/>
      <w:marLeft w:val="0"/>
      <w:marRight w:val="0"/>
      <w:marTop w:val="0"/>
      <w:marBottom w:val="0"/>
      <w:divBdr>
        <w:top w:val="none" w:sz="0" w:space="0" w:color="auto"/>
        <w:left w:val="none" w:sz="0" w:space="0" w:color="auto"/>
        <w:bottom w:val="none" w:sz="0" w:space="0" w:color="auto"/>
        <w:right w:val="none" w:sz="0" w:space="0" w:color="auto"/>
      </w:divBdr>
    </w:div>
    <w:div w:id="1389382368">
      <w:bodyDiv w:val="1"/>
      <w:marLeft w:val="0"/>
      <w:marRight w:val="0"/>
      <w:marTop w:val="0"/>
      <w:marBottom w:val="0"/>
      <w:divBdr>
        <w:top w:val="none" w:sz="0" w:space="0" w:color="auto"/>
        <w:left w:val="none" w:sz="0" w:space="0" w:color="auto"/>
        <w:bottom w:val="none" w:sz="0" w:space="0" w:color="auto"/>
        <w:right w:val="none" w:sz="0" w:space="0" w:color="auto"/>
      </w:divBdr>
    </w:div>
    <w:div w:id="1429623273">
      <w:bodyDiv w:val="1"/>
      <w:marLeft w:val="0"/>
      <w:marRight w:val="0"/>
      <w:marTop w:val="0"/>
      <w:marBottom w:val="0"/>
      <w:divBdr>
        <w:top w:val="none" w:sz="0" w:space="0" w:color="auto"/>
        <w:left w:val="none" w:sz="0" w:space="0" w:color="auto"/>
        <w:bottom w:val="none" w:sz="0" w:space="0" w:color="auto"/>
        <w:right w:val="none" w:sz="0" w:space="0" w:color="auto"/>
      </w:divBdr>
    </w:div>
    <w:div w:id="1471747212">
      <w:bodyDiv w:val="1"/>
      <w:marLeft w:val="0"/>
      <w:marRight w:val="0"/>
      <w:marTop w:val="0"/>
      <w:marBottom w:val="0"/>
      <w:divBdr>
        <w:top w:val="none" w:sz="0" w:space="0" w:color="auto"/>
        <w:left w:val="none" w:sz="0" w:space="0" w:color="auto"/>
        <w:bottom w:val="none" w:sz="0" w:space="0" w:color="auto"/>
        <w:right w:val="none" w:sz="0" w:space="0" w:color="auto"/>
      </w:divBdr>
      <w:divsChild>
        <w:div w:id="1998726402">
          <w:marLeft w:val="0"/>
          <w:marRight w:val="0"/>
          <w:marTop w:val="0"/>
          <w:marBottom w:val="0"/>
          <w:divBdr>
            <w:top w:val="none" w:sz="0" w:space="0" w:color="auto"/>
            <w:left w:val="none" w:sz="0" w:space="0" w:color="auto"/>
            <w:bottom w:val="none" w:sz="0" w:space="0" w:color="auto"/>
            <w:right w:val="none" w:sz="0" w:space="0" w:color="auto"/>
          </w:divBdr>
        </w:div>
      </w:divsChild>
    </w:div>
    <w:div w:id="1472795660">
      <w:bodyDiv w:val="1"/>
      <w:marLeft w:val="0"/>
      <w:marRight w:val="0"/>
      <w:marTop w:val="0"/>
      <w:marBottom w:val="0"/>
      <w:divBdr>
        <w:top w:val="none" w:sz="0" w:space="0" w:color="auto"/>
        <w:left w:val="none" w:sz="0" w:space="0" w:color="auto"/>
        <w:bottom w:val="none" w:sz="0" w:space="0" w:color="auto"/>
        <w:right w:val="none" w:sz="0" w:space="0" w:color="auto"/>
      </w:divBdr>
    </w:div>
    <w:div w:id="1492022638">
      <w:bodyDiv w:val="1"/>
      <w:marLeft w:val="0"/>
      <w:marRight w:val="0"/>
      <w:marTop w:val="0"/>
      <w:marBottom w:val="0"/>
      <w:divBdr>
        <w:top w:val="none" w:sz="0" w:space="0" w:color="auto"/>
        <w:left w:val="none" w:sz="0" w:space="0" w:color="auto"/>
        <w:bottom w:val="none" w:sz="0" w:space="0" w:color="auto"/>
        <w:right w:val="none" w:sz="0" w:space="0" w:color="auto"/>
      </w:divBdr>
    </w:div>
    <w:div w:id="1502086622">
      <w:bodyDiv w:val="1"/>
      <w:marLeft w:val="0"/>
      <w:marRight w:val="0"/>
      <w:marTop w:val="0"/>
      <w:marBottom w:val="0"/>
      <w:divBdr>
        <w:top w:val="none" w:sz="0" w:space="0" w:color="auto"/>
        <w:left w:val="none" w:sz="0" w:space="0" w:color="auto"/>
        <w:bottom w:val="none" w:sz="0" w:space="0" w:color="auto"/>
        <w:right w:val="none" w:sz="0" w:space="0" w:color="auto"/>
      </w:divBdr>
    </w:div>
    <w:div w:id="1526670288">
      <w:bodyDiv w:val="1"/>
      <w:marLeft w:val="0"/>
      <w:marRight w:val="0"/>
      <w:marTop w:val="0"/>
      <w:marBottom w:val="0"/>
      <w:divBdr>
        <w:top w:val="none" w:sz="0" w:space="0" w:color="auto"/>
        <w:left w:val="none" w:sz="0" w:space="0" w:color="auto"/>
        <w:bottom w:val="none" w:sz="0" w:space="0" w:color="auto"/>
        <w:right w:val="none" w:sz="0" w:space="0" w:color="auto"/>
      </w:divBdr>
    </w:div>
    <w:div w:id="1552689599">
      <w:bodyDiv w:val="1"/>
      <w:marLeft w:val="0"/>
      <w:marRight w:val="0"/>
      <w:marTop w:val="0"/>
      <w:marBottom w:val="0"/>
      <w:divBdr>
        <w:top w:val="none" w:sz="0" w:space="0" w:color="auto"/>
        <w:left w:val="none" w:sz="0" w:space="0" w:color="auto"/>
        <w:bottom w:val="none" w:sz="0" w:space="0" w:color="auto"/>
        <w:right w:val="none" w:sz="0" w:space="0" w:color="auto"/>
      </w:divBdr>
    </w:div>
    <w:div w:id="1577666919">
      <w:bodyDiv w:val="1"/>
      <w:marLeft w:val="0"/>
      <w:marRight w:val="0"/>
      <w:marTop w:val="0"/>
      <w:marBottom w:val="0"/>
      <w:divBdr>
        <w:top w:val="none" w:sz="0" w:space="0" w:color="auto"/>
        <w:left w:val="none" w:sz="0" w:space="0" w:color="auto"/>
        <w:bottom w:val="none" w:sz="0" w:space="0" w:color="auto"/>
        <w:right w:val="none" w:sz="0" w:space="0" w:color="auto"/>
      </w:divBdr>
    </w:div>
    <w:div w:id="1605384512">
      <w:bodyDiv w:val="1"/>
      <w:marLeft w:val="0"/>
      <w:marRight w:val="0"/>
      <w:marTop w:val="0"/>
      <w:marBottom w:val="0"/>
      <w:divBdr>
        <w:top w:val="none" w:sz="0" w:space="0" w:color="auto"/>
        <w:left w:val="none" w:sz="0" w:space="0" w:color="auto"/>
        <w:bottom w:val="none" w:sz="0" w:space="0" w:color="auto"/>
        <w:right w:val="none" w:sz="0" w:space="0" w:color="auto"/>
      </w:divBdr>
    </w:div>
    <w:div w:id="1628585233">
      <w:bodyDiv w:val="1"/>
      <w:marLeft w:val="0"/>
      <w:marRight w:val="0"/>
      <w:marTop w:val="0"/>
      <w:marBottom w:val="0"/>
      <w:divBdr>
        <w:top w:val="none" w:sz="0" w:space="0" w:color="auto"/>
        <w:left w:val="none" w:sz="0" w:space="0" w:color="auto"/>
        <w:bottom w:val="none" w:sz="0" w:space="0" w:color="auto"/>
        <w:right w:val="none" w:sz="0" w:space="0" w:color="auto"/>
      </w:divBdr>
    </w:div>
    <w:div w:id="1654984052">
      <w:bodyDiv w:val="1"/>
      <w:marLeft w:val="0"/>
      <w:marRight w:val="0"/>
      <w:marTop w:val="0"/>
      <w:marBottom w:val="0"/>
      <w:divBdr>
        <w:top w:val="none" w:sz="0" w:space="0" w:color="auto"/>
        <w:left w:val="none" w:sz="0" w:space="0" w:color="auto"/>
        <w:bottom w:val="none" w:sz="0" w:space="0" w:color="auto"/>
        <w:right w:val="none" w:sz="0" w:space="0" w:color="auto"/>
      </w:divBdr>
    </w:div>
    <w:div w:id="1659571151">
      <w:bodyDiv w:val="1"/>
      <w:marLeft w:val="0"/>
      <w:marRight w:val="0"/>
      <w:marTop w:val="0"/>
      <w:marBottom w:val="0"/>
      <w:divBdr>
        <w:top w:val="none" w:sz="0" w:space="0" w:color="auto"/>
        <w:left w:val="none" w:sz="0" w:space="0" w:color="auto"/>
        <w:bottom w:val="none" w:sz="0" w:space="0" w:color="auto"/>
        <w:right w:val="none" w:sz="0" w:space="0" w:color="auto"/>
      </w:divBdr>
    </w:div>
    <w:div w:id="1764447015">
      <w:bodyDiv w:val="1"/>
      <w:marLeft w:val="0"/>
      <w:marRight w:val="0"/>
      <w:marTop w:val="0"/>
      <w:marBottom w:val="0"/>
      <w:divBdr>
        <w:top w:val="none" w:sz="0" w:space="0" w:color="auto"/>
        <w:left w:val="none" w:sz="0" w:space="0" w:color="auto"/>
        <w:bottom w:val="none" w:sz="0" w:space="0" w:color="auto"/>
        <w:right w:val="none" w:sz="0" w:space="0" w:color="auto"/>
      </w:divBdr>
    </w:div>
    <w:div w:id="1794205901">
      <w:bodyDiv w:val="1"/>
      <w:marLeft w:val="0"/>
      <w:marRight w:val="0"/>
      <w:marTop w:val="0"/>
      <w:marBottom w:val="0"/>
      <w:divBdr>
        <w:top w:val="none" w:sz="0" w:space="0" w:color="auto"/>
        <w:left w:val="none" w:sz="0" w:space="0" w:color="auto"/>
        <w:bottom w:val="none" w:sz="0" w:space="0" w:color="auto"/>
        <w:right w:val="none" w:sz="0" w:space="0" w:color="auto"/>
      </w:divBdr>
    </w:div>
    <w:div w:id="1814980803">
      <w:bodyDiv w:val="1"/>
      <w:marLeft w:val="0"/>
      <w:marRight w:val="0"/>
      <w:marTop w:val="0"/>
      <w:marBottom w:val="0"/>
      <w:divBdr>
        <w:top w:val="none" w:sz="0" w:space="0" w:color="auto"/>
        <w:left w:val="none" w:sz="0" w:space="0" w:color="auto"/>
        <w:bottom w:val="none" w:sz="0" w:space="0" w:color="auto"/>
        <w:right w:val="none" w:sz="0" w:space="0" w:color="auto"/>
      </w:divBdr>
    </w:div>
    <w:div w:id="1821072171">
      <w:bodyDiv w:val="1"/>
      <w:marLeft w:val="0"/>
      <w:marRight w:val="0"/>
      <w:marTop w:val="0"/>
      <w:marBottom w:val="0"/>
      <w:divBdr>
        <w:top w:val="none" w:sz="0" w:space="0" w:color="auto"/>
        <w:left w:val="none" w:sz="0" w:space="0" w:color="auto"/>
        <w:bottom w:val="none" w:sz="0" w:space="0" w:color="auto"/>
        <w:right w:val="none" w:sz="0" w:space="0" w:color="auto"/>
      </w:divBdr>
    </w:div>
    <w:div w:id="1836916879">
      <w:bodyDiv w:val="1"/>
      <w:marLeft w:val="0"/>
      <w:marRight w:val="0"/>
      <w:marTop w:val="0"/>
      <w:marBottom w:val="0"/>
      <w:divBdr>
        <w:top w:val="none" w:sz="0" w:space="0" w:color="auto"/>
        <w:left w:val="none" w:sz="0" w:space="0" w:color="auto"/>
        <w:bottom w:val="none" w:sz="0" w:space="0" w:color="auto"/>
        <w:right w:val="none" w:sz="0" w:space="0" w:color="auto"/>
      </w:divBdr>
    </w:div>
    <w:div w:id="1842549189">
      <w:bodyDiv w:val="1"/>
      <w:marLeft w:val="0"/>
      <w:marRight w:val="0"/>
      <w:marTop w:val="0"/>
      <w:marBottom w:val="0"/>
      <w:divBdr>
        <w:top w:val="none" w:sz="0" w:space="0" w:color="auto"/>
        <w:left w:val="none" w:sz="0" w:space="0" w:color="auto"/>
        <w:bottom w:val="none" w:sz="0" w:space="0" w:color="auto"/>
        <w:right w:val="none" w:sz="0" w:space="0" w:color="auto"/>
      </w:divBdr>
      <w:divsChild>
        <w:div w:id="372122296">
          <w:marLeft w:val="480"/>
          <w:marRight w:val="0"/>
          <w:marTop w:val="0"/>
          <w:marBottom w:val="0"/>
          <w:divBdr>
            <w:top w:val="none" w:sz="0" w:space="0" w:color="auto"/>
            <w:left w:val="none" w:sz="0" w:space="0" w:color="auto"/>
            <w:bottom w:val="none" w:sz="0" w:space="0" w:color="auto"/>
            <w:right w:val="none" w:sz="0" w:space="0" w:color="auto"/>
          </w:divBdr>
          <w:divsChild>
            <w:div w:id="15439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290">
      <w:bodyDiv w:val="1"/>
      <w:marLeft w:val="0"/>
      <w:marRight w:val="0"/>
      <w:marTop w:val="0"/>
      <w:marBottom w:val="0"/>
      <w:divBdr>
        <w:top w:val="none" w:sz="0" w:space="0" w:color="auto"/>
        <w:left w:val="none" w:sz="0" w:space="0" w:color="auto"/>
        <w:bottom w:val="none" w:sz="0" w:space="0" w:color="auto"/>
        <w:right w:val="none" w:sz="0" w:space="0" w:color="auto"/>
      </w:divBdr>
    </w:div>
    <w:div w:id="1950430314">
      <w:bodyDiv w:val="1"/>
      <w:marLeft w:val="0"/>
      <w:marRight w:val="0"/>
      <w:marTop w:val="0"/>
      <w:marBottom w:val="0"/>
      <w:divBdr>
        <w:top w:val="none" w:sz="0" w:space="0" w:color="auto"/>
        <w:left w:val="none" w:sz="0" w:space="0" w:color="auto"/>
        <w:bottom w:val="none" w:sz="0" w:space="0" w:color="auto"/>
        <w:right w:val="none" w:sz="0" w:space="0" w:color="auto"/>
      </w:divBdr>
    </w:div>
    <w:div w:id="1968469128">
      <w:bodyDiv w:val="1"/>
      <w:marLeft w:val="0"/>
      <w:marRight w:val="0"/>
      <w:marTop w:val="0"/>
      <w:marBottom w:val="0"/>
      <w:divBdr>
        <w:top w:val="none" w:sz="0" w:space="0" w:color="auto"/>
        <w:left w:val="none" w:sz="0" w:space="0" w:color="auto"/>
        <w:bottom w:val="none" w:sz="0" w:space="0" w:color="auto"/>
        <w:right w:val="none" w:sz="0" w:space="0" w:color="auto"/>
      </w:divBdr>
      <w:divsChild>
        <w:div w:id="1503203592">
          <w:marLeft w:val="0"/>
          <w:marRight w:val="0"/>
          <w:marTop w:val="0"/>
          <w:marBottom w:val="0"/>
          <w:divBdr>
            <w:top w:val="none" w:sz="0" w:space="0" w:color="auto"/>
            <w:left w:val="none" w:sz="0" w:space="0" w:color="auto"/>
            <w:bottom w:val="none" w:sz="0" w:space="0" w:color="auto"/>
            <w:right w:val="none" w:sz="0" w:space="0" w:color="auto"/>
          </w:divBdr>
          <w:divsChild>
            <w:div w:id="1553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5973">
      <w:bodyDiv w:val="1"/>
      <w:marLeft w:val="0"/>
      <w:marRight w:val="0"/>
      <w:marTop w:val="0"/>
      <w:marBottom w:val="0"/>
      <w:divBdr>
        <w:top w:val="none" w:sz="0" w:space="0" w:color="auto"/>
        <w:left w:val="none" w:sz="0" w:space="0" w:color="auto"/>
        <w:bottom w:val="none" w:sz="0" w:space="0" w:color="auto"/>
        <w:right w:val="none" w:sz="0" w:space="0" w:color="auto"/>
      </w:divBdr>
    </w:div>
    <w:div w:id="1976833714">
      <w:bodyDiv w:val="1"/>
      <w:marLeft w:val="0"/>
      <w:marRight w:val="0"/>
      <w:marTop w:val="0"/>
      <w:marBottom w:val="0"/>
      <w:divBdr>
        <w:top w:val="none" w:sz="0" w:space="0" w:color="auto"/>
        <w:left w:val="none" w:sz="0" w:space="0" w:color="auto"/>
        <w:bottom w:val="none" w:sz="0" w:space="0" w:color="auto"/>
        <w:right w:val="none" w:sz="0" w:space="0" w:color="auto"/>
      </w:divBdr>
    </w:div>
    <w:div w:id="1985423438">
      <w:bodyDiv w:val="1"/>
      <w:marLeft w:val="0"/>
      <w:marRight w:val="0"/>
      <w:marTop w:val="0"/>
      <w:marBottom w:val="0"/>
      <w:divBdr>
        <w:top w:val="none" w:sz="0" w:space="0" w:color="auto"/>
        <w:left w:val="none" w:sz="0" w:space="0" w:color="auto"/>
        <w:bottom w:val="none" w:sz="0" w:space="0" w:color="auto"/>
        <w:right w:val="none" w:sz="0" w:space="0" w:color="auto"/>
      </w:divBdr>
    </w:div>
    <w:div w:id="1996300661">
      <w:bodyDiv w:val="1"/>
      <w:marLeft w:val="0"/>
      <w:marRight w:val="0"/>
      <w:marTop w:val="0"/>
      <w:marBottom w:val="0"/>
      <w:divBdr>
        <w:top w:val="none" w:sz="0" w:space="0" w:color="auto"/>
        <w:left w:val="none" w:sz="0" w:space="0" w:color="auto"/>
        <w:bottom w:val="none" w:sz="0" w:space="0" w:color="auto"/>
        <w:right w:val="none" w:sz="0" w:space="0" w:color="auto"/>
      </w:divBdr>
    </w:div>
    <w:div w:id="203549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corp.ox.ac.uk" TargetMode="External"/><Relationship Id="rId13" Type="http://schemas.openxmlformats.org/officeDocument/2006/relationships/hyperlink" Target="https://simple.wikipedia.org/wiki/Main_P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80/0163853960954497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stanford.edu/pubs/StanfordCoreNlp2014.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80/0163853X.2017.1296264" TargetMode="External"/><Relationship Id="rId4" Type="http://schemas.openxmlformats.org/officeDocument/2006/relationships/settings" Target="settings.xml"/><Relationship Id="rId9" Type="http://schemas.openxmlformats.org/officeDocument/2006/relationships/hyperlink" Target="http://dx.doi.org/10.1080/1464074810840080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2D0EA9-2066-48FA-B328-5F70B3C8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9613</Words>
  <Characters>54800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Andrew Crossley</dc:creator>
  <cp:keywords/>
  <dc:description/>
  <cp:lastModifiedBy>Scott Andrew Crossley</cp:lastModifiedBy>
  <cp:revision>2</cp:revision>
  <dcterms:created xsi:type="dcterms:W3CDTF">2020-09-22T18:43:00Z</dcterms:created>
  <dcterms:modified xsi:type="dcterms:W3CDTF">2020-09-22T18:43:00Z</dcterms:modified>
  <cp:category/>
</cp:coreProperties>
</file>