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420BD84A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302883E6" w:rsidR="004851C7" w:rsidRDefault="00000000" w:rsidP="007058CD">
      <w:pPr>
        <w:pStyle w:val="Cmlapkarstanszk"/>
      </w:pPr>
      <w:fldSimple w:instr=" DOCPROPERTY  Company  \* MERGEFORMAT ">
        <w:r w:rsidR="00BC1BCC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5164123A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6B1764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5164123A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6B1764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5CBB0647" w14:textId="2442DF87" w:rsidR="00BC1B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541209" w:history="1">
        <w:r w:rsidR="00BC1BCC" w:rsidRPr="00D06AA0">
          <w:rPr>
            <w:rStyle w:val="Hiperhivatkozs"/>
            <w:noProof/>
          </w:rPr>
          <w:t>Összefoglaló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_Toc211541209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4</w:t>
        </w:r>
        <w:r w:rsidR="00BC1BCC">
          <w:rPr>
            <w:noProof/>
            <w:webHidden/>
          </w:rPr>
          <w:fldChar w:fldCharType="end"/>
        </w:r>
      </w:hyperlink>
    </w:p>
    <w:p w14:paraId="0DECC230" w14:textId="7471E63D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0" w:history="1">
        <w:r w:rsidRPr="00D06AA0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27099" w14:textId="6670FE89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1" w:history="1">
        <w:r w:rsidRPr="00D06AA0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066A28" w14:textId="64E8E987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2" w:history="1">
        <w:r w:rsidRPr="00D06AA0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2372CB" w14:textId="2C29D812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3" w:history="1">
        <w:r w:rsidRPr="00D06AA0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7D605" w14:textId="0664D6A6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4" w:history="1">
        <w:r w:rsidRPr="00D06AA0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DA7CD1" w14:textId="73A806DE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5" w:history="1">
        <w:r w:rsidRPr="00D06AA0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F359A2" w14:textId="430362D2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6" w:history="1">
        <w:r w:rsidRPr="00D06AA0">
          <w:rPr>
            <w:rStyle w:val="Hiperhivatkozs"/>
            <w:noProof/>
          </w:rPr>
          <w:t>2.1 A Retrieval Augmented Generation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C27180" w14:textId="1936E4BA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7" w:history="1">
        <w:r w:rsidRPr="00D06AA0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E037" w14:textId="65461CEF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8" w:history="1">
        <w:r w:rsidRPr="00D06AA0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0E77F8" w14:textId="11AF3F85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9" w:history="1">
        <w:r w:rsidRPr="00D06AA0">
          <w:rPr>
            <w:rStyle w:val="Hiperhivatkozs"/>
            <w:noProof/>
          </w:rPr>
          <w:t>2.2 Embeddingek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1D44B5" w14:textId="17893C02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0" w:history="1">
        <w:r w:rsidRPr="00D06AA0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17E8A" w14:textId="20F05854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1" w:history="1">
        <w:r w:rsidRPr="00D06AA0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C0431C" w14:textId="69BA5547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2" w:history="1">
        <w:r w:rsidRPr="00D06AA0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DB4DE2" w14:textId="54CAC8E3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3" w:history="1">
        <w:r w:rsidRPr="00D06AA0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47A03C" w14:textId="02A7390E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4" w:history="1">
        <w:r w:rsidRPr="00D06AA0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DADC0F" w14:textId="42D18402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5" w:history="1">
        <w:r w:rsidRPr="00D06AA0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39297B" w14:textId="75D4B238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26" w:history="1">
        <w:r w:rsidRPr="00D06AA0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F91B18" w14:textId="7AE76652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7" w:history="1">
        <w:r w:rsidRPr="00D06AA0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911F2B" w14:textId="3123251D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8" w:history="1">
        <w:r w:rsidRPr="00D06AA0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6577FB" w14:textId="287861E4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9" w:history="1">
        <w:r w:rsidRPr="00D06AA0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B8BD57" w14:textId="723AC75D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0" w:history="1">
        <w:r w:rsidRPr="00D06AA0">
          <w:rPr>
            <w:rStyle w:val="Hiperhivatkozs"/>
            <w:noProof/>
          </w:rPr>
          <w:t>4 Klaszterezési módszerek implementációja és integrálása a retrieval folyamatba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446E53" w14:textId="2F5A4E85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1" w:history="1">
        <w:r w:rsidRPr="00D06AA0">
          <w:rPr>
            <w:rStyle w:val="Hiperhivatkozs"/>
            <w:noProof/>
            <w:lang w:eastAsia="en-US"/>
          </w:rPr>
          <w:t>4.1 Centroid-alapú retrieval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493713" w14:textId="4BC37E28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2" w:history="1">
        <w:r w:rsidRPr="00D06AA0">
          <w:rPr>
            <w:rStyle w:val="Hiperhivatkozs"/>
            <w:noProof/>
            <w:lang w:eastAsia="en-US"/>
          </w:rPr>
          <w:t>4.2 Online klaszterezés helye a retriveal folyamatban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D2B456" w14:textId="585BEA2F" w:rsidR="00BC1BCC" w:rsidRDefault="00BC1BC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3" w:history="1">
        <w:r w:rsidRPr="00D06AA0">
          <w:rPr>
            <w:rStyle w:val="Hiperhivatkozs"/>
            <w:noProof/>
            <w:lang w:eastAsia="en-US"/>
          </w:rPr>
          <w:t>4.2.1 A pipeline technikai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5D1850" w14:textId="3C49E829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4" w:history="1">
        <w:r w:rsidRPr="00D06AA0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7AA36F" w14:textId="02DCE72C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5" w:history="1">
        <w:r w:rsidRPr="00D06AA0">
          <w:rPr>
            <w:rStyle w:val="Hiperhivatkozs"/>
            <w:noProof/>
          </w:rPr>
          <w:t>5.1 Klaszterezési módszerek hatékonyságának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DCA23B" w14:textId="6A2D46E8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6" w:history="1">
        <w:r w:rsidRPr="00D06AA0">
          <w:rPr>
            <w:rStyle w:val="Hiperhivatkozs"/>
            <w:noProof/>
          </w:rPr>
          <w:t>5.2 Klaszterezés-alapú és teljes vektorkeresés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488129" w14:textId="71D0583F" w:rsidR="00BC1BCC" w:rsidRDefault="00BC1BC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7" w:history="1">
        <w:r w:rsidRPr="00D06AA0">
          <w:rPr>
            <w:rStyle w:val="Hiperhivatkozs"/>
            <w:noProof/>
          </w:rPr>
          <w:t>5.3 Online klaszterezéssel történő retrieval kiértékelése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8FBF8F" w14:textId="28401A0C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8" w:history="1">
        <w:r w:rsidRPr="00D06AA0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DB4BD98" w14:textId="0ED49A68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9" w:history="1">
        <w:r w:rsidRPr="00D06AA0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DA5898" w14:textId="7CB03B0A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40" w:history="1">
        <w:r w:rsidRPr="00D06AA0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8859A1B" w14:textId="609E4E91" w:rsidR="00BC1BCC" w:rsidRDefault="00BC1BC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41" w:history="1">
        <w:r w:rsidRPr="00D06AA0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_Toc211541241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1B0DC16" w14:textId="1875E450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DE549E">
      <w:pPr>
        <w:pStyle w:val="Cmsor1"/>
      </w:pPr>
      <w:bookmarkStart w:id="0" w:name="_Toc211541209"/>
      <w:r w:rsidRPr="00B50CAA">
        <w:lastRenderedPageBreak/>
        <w:t>Összefoglaló</w:t>
      </w:r>
      <w:bookmarkEnd w:id="0"/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1" w:name="_Toc211541210"/>
      <w:proofErr w:type="spellStart"/>
      <w:r w:rsidRPr="00B50CAA">
        <w:lastRenderedPageBreak/>
        <w:t>Abstract</w:t>
      </w:r>
      <w:bookmarkEnd w:id="1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2" w:name="_Toc332797397"/>
      <w:bookmarkStart w:id="3" w:name="_Toc211541211"/>
      <w:r w:rsidRPr="00280824">
        <w:lastRenderedPageBreak/>
        <w:t xml:space="preserve">1 </w:t>
      </w:r>
      <w:r w:rsidR="003F5425" w:rsidRPr="00280824">
        <w:t>Bevezetés</w:t>
      </w:r>
      <w:bookmarkEnd w:id="2"/>
      <w:bookmarkEnd w:id="3"/>
    </w:p>
    <w:p w14:paraId="2EED4D0C" w14:textId="6B7A1130" w:rsidR="00E67564" w:rsidRDefault="00F2316F" w:rsidP="00CC370D">
      <w:pPr>
        <w:pStyle w:val="Cmsor2"/>
      </w:pPr>
      <w:bookmarkStart w:id="4" w:name="_Toc211541212"/>
      <w:r w:rsidRPr="00F24D2C">
        <w:t>A kutatás cél</w:t>
      </w:r>
      <w:r w:rsidR="007851F3" w:rsidRPr="00F24D2C">
        <w:t>j</w:t>
      </w:r>
      <w:r w:rsidRPr="00F24D2C">
        <w:t>a</w:t>
      </w:r>
      <w:bookmarkEnd w:id="4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0AB6EB85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BC1BCC">
        <w:rPr>
          <w:cs/>
        </w:rPr>
        <w:t>‎</w:t>
      </w:r>
      <w:r w:rsidR="00BC1BCC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5" w:name="_Toc211541213"/>
      <w:r w:rsidRPr="00F24D2C">
        <w:t>RAG-rendszerek szerepe a modern NLP-ben</w:t>
      </w:r>
      <w:bookmarkEnd w:id="5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6" w:name="_Toc211541214"/>
      <w:r w:rsidRPr="00F24D2C">
        <w:t>Hatékonysági kérdések nagy dokumentumkorpuszok esetén</w:t>
      </w:r>
      <w:bookmarkEnd w:id="6"/>
    </w:p>
    <w:p w14:paraId="5586ABC0" w14:textId="18317B9C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BC1BCC">
        <w:rPr>
          <w:cs/>
        </w:rPr>
        <w:t>‎</w:t>
      </w:r>
      <w:r w:rsidR="00BC1BCC">
        <w:t>[3]</w:t>
      </w:r>
      <w:r w:rsidR="006A2B0B">
        <w:fldChar w:fldCharType="end"/>
      </w:r>
    </w:p>
    <w:p w14:paraId="1E6C41DE" w14:textId="2BC16DA1" w:rsidR="00AB1F06" w:rsidRPr="00AB1F06" w:rsidRDefault="00AB1F06" w:rsidP="00AB1F06">
      <w:r w:rsidRPr="00AB1F06">
        <w:t>A keresés gyorsítása több irányból közelíthető meg. Az egyik megoldás a vektorindexelés, például a FAISS</w:t>
      </w:r>
      <w:r w:rsidR="00914374">
        <w:t xml:space="preserve"> </w:t>
      </w:r>
      <w:r w:rsidR="00914374" w:rsidRPr="00750DA6">
        <w:t xml:space="preserve">(Facebook AI </w:t>
      </w:r>
      <w:proofErr w:type="spellStart"/>
      <w:r w:rsidR="00914374" w:rsidRPr="00750DA6">
        <w:t>Similarity</w:t>
      </w:r>
      <w:proofErr w:type="spellEnd"/>
      <w:r w:rsidR="00914374" w:rsidRPr="00750DA6">
        <w:t xml:space="preserve"> </w:t>
      </w:r>
      <w:proofErr w:type="spellStart"/>
      <w:r w:rsidR="00914374" w:rsidRPr="00750DA6">
        <w:t>Search</w:t>
      </w:r>
      <w:proofErr w:type="spellEnd"/>
      <w:r w:rsidR="00914374" w:rsidRPr="00750DA6">
        <w:t>)</w:t>
      </w:r>
      <w:r w:rsidR="00914374">
        <w:t xml:space="preserve"> </w:t>
      </w:r>
      <w:r w:rsidR="008F1014">
        <w:fldChar w:fldCharType="begin"/>
      </w:r>
      <w:r w:rsidR="008F1014">
        <w:instrText xml:space="preserve"> REF _Ref211528873 \r \h </w:instrText>
      </w:r>
      <w:r w:rsidR="008F1014">
        <w:fldChar w:fldCharType="separate"/>
      </w:r>
      <w:r w:rsidR="00BC1BCC">
        <w:rPr>
          <w:cs/>
        </w:rPr>
        <w:t>‎</w:t>
      </w:r>
      <w:r w:rsidR="00BC1BCC">
        <w:t>[12]</w:t>
      </w:r>
      <w:r w:rsidR="008F1014">
        <w:fldChar w:fldCharType="end"/>
      </w:r>
      <w:r w:rsidR="008F1014">
        <w:t xml:space="preserve"> </w:t>
      </w:r>
      <w:r w:rsidRPr="00AB1F06">
        <w:t xml:space="preserve">vagy a HNSW </w:t>
      </w:r>
      <w:r w:rsidR="00405881" w:rsidRPr="00750DA6">
        <w:t>(</w:t>
      </w:r>
      <w:proofErr w:type="spellStart"/>
      <w:r w:rsidR="00405881" w:rsidRPr="00750DA6">
        <w:t>Hierarchical</w:t>
      </w:r>
      <w:proofErr w:type="spellEnd"/>
      <w:r w:rsidR="00405881" w:rsidRPr="00750DA6">
        <w:t xml:space="preserve"> </w:t>
      </w:r>
      <w:proofErr w:type="spellStart"/>
      <w:r w:rsidR="00405881" w:rsidRPr="00750DA6">
        <w:t>Navigable</w:t>
      </w:r>
      <w:proofErr w:type="spellEnd"/>
      <w:r w:rsidR="00405881" w:rsidRPr="00750DA6">
        <w:t xml:space="preserve"> </w:t>
      </w:r>
      <w:proofErr w:type="spellStart"/>
      <w:r w:rsidR="00405881" w:rsidRPr="00750DA6">
        <w:t>Small</w:t>
      </w:r>
      <w:proofErr w:type="spellEnd"/>
      <w:r w:rsidR="00405881" w:rsidRPr="00750DA6">
        <w:t xml:space="preserve"> World </w:t>
      </w:r>
      <w:proofErr w:type="spellStart"/>
      <w:r w:rsidR="00405881" w:rsidRPr="00750DA6">
        <w:t>graphs</w:t>
      </w:r>
      <w:proofErr w:type="spellEnd"/>
      <w:r w:rsidR="00405881" w:rsidRPr="00750DA6">
        <w:t>)</w:t>
      </w:r>
      <w:r w:rsidR="00405881">
        <w:t xml:space="preserve"> </w:t>
      </w:r>
      <w:r w:rsidR="00405881">
        <w:fldChar w:fldCharType="begin"/>
      </w:r>
      <w:r w:rsidR="00405881">
        <w:instrText xml:space="preserve"> REF _Ref211529017 \r \h </w:instrText>
      </w:r>
      <w:r w:rsidR="00405881">
        <w:fldChar w:fldCharType="separate"/>
      </w:r>
      <w:r w:rsidR="00BC1BCC">
        <w:rPr>
          <w:cs/>
        </w:rPr>
        <w:t>‎</w:t>
      </w:r>
      <w:r w:rsidR="00BC1BCC">
        <w:t>[13]</w:t>
      </w:r>
      <w:r w:rsidR="00405881">
        <w:fldChar w:fldCharType="end"/>
      </w:r>
      <w:r w:rsidR="008F1014">
        <w:t xml:space="preserve"> </w:t>
      </w:r>
      <w:r w:rsidRPr="00AB1F06">
        <w:t xml:space="preserve">algoritmusok alkalmazásával, amelyek különböző approximációs módszerekkel (pl. </w:t>
      </w:r>
      <w:proofErr w:type="spellStart"/>
      <w:r w:rsidRPr="00AB1F06">
        <w:t>kvantizáció</w:t>
      </w:r>
      <w:proofErr w:type="spellEnd"/>
      <w:r w:rsidRPr="00AB1F06">
        <w:t>, gráf-alapú közelítés) csökkentik a szükséges összehasonlítások számát. A FAISS indexek jellemzően statikus szerkezetűek, és bár több típusuk támogatja új vektorok hozzáadását, ezek a módosítások nem feltétlenül hatékonyak nagyobb adatmennyiség vagy gyakori frissítés esetén. A HNSW ezzel szemben egy dinamikus gráfstruktúra, amely hatékonyan kezeli az új pontok hozzáadását, ugyanakkor a törlés és a tömeges frissítés itt is korlátozottan megoldható.</w:t>
      </w:r>
    </w:p>
    <w:p w14:paraId="3A279B1E" w14:textId="56DDE75E" w:rsidR="00AB1F06" w:rsidRPr="00AB1F06" w:rsidRDefault="00AB1F06" w:rsidP="00AB1F06">
      <w:r w:rsidRPr="00AB1F06">
        <w:t xml:space="preserve">A közelmúltban megjelent megoldások, mint a </w:t>
      </w:r>
      <w:proofErr w:type="spellStart"/>
      <w:r w:rsidRPr="00AB1F06">
        <w:t>Databricks</w:t>
      </w:r>
      <w:proofErr w:type="spellEnd"/>
      <w:r w:rsidRPr="00AB1F06">
        <w:t xml:space="preserve"> </w:t>
      </w:r>
      <w:proofErr w:type="spellStart"/>
      <w:r w:rsidRPr="00AB1F06">
        <w:t>Vector</w:t>
      </w:r>
      <w:proofErr w:type="spellEnd"/>
      <w:r w:rsidRPr="00AB1F06">
        <w:t xml:space="preserve"> </w:t>
      </w:r>
      <w:proofErr w:type="spellStart"/>
      <w:r w:rsidRPr="00AB1F06">
        <w:t>Search</w:t>
      </w:r>
      <w:proofErr w:type="spellEnd"/>
      <w:r w:rsidRPr="00AB1F06">
        <w:t xml:space="preserve">, már </w:t>
      </w:r>
      <w:proofErr w:type="spellStart"/>
      <w:r w:rsidRPr="00AB1F06">
        <w:t>state</w:t>
      </w:r>
      <w:proofErr w:type="spellEnd"/>
      <w:r w:rsidRPr="00AB1F06">
        <w:t>-of-</w:t>
      </w:r>
      <w:proofErr w:type="spellStart"/>
      <w:r w:rsidRPr="00AB1F06">
        <w:t>the</w:t>
      </w:r>
      <w:proofErr w:type="spellEnd"/>
      <w:r w:rsidRPr="00AB1F06">
        <w:t>-art megközelítést képviselnek</w:t>
      </w:r>
      <w:r>
        <w:t>, hiszen</w:t>
      </w:r>
      <w:r w:rsidRPr="00AB1F06">
        <w:t xml:space="preserve"> ezek a rendszerek natívan támogatják a valós idejű, konzisztens és skálázható indexfrissítést, valamint integráltan működnek elosztott adatplatformokkal, ami lehetővé teszi a vektoralapú keresés és az adatfeldolgozás egyesítését vállalati környezetben.</w:t>
      </w:r>
    </w:p>
    <w:p w14:paraId="673AE46D" w14:textId="5FED9F3B" w:rsidR="00457847" w:rsidRDefault="002A21E1" w:rsidP="00457847">
      <w:r>
        <w:t>Munkám során arra keresek megoldást, hogyan adnak a</w:t>
      </w:r>
      <w:r w:rsidR="00457847" w:rsidRPr="00457847">
        <w:t xml:space="preserve"> </w:t>
      </w:r>
      <w:proofErr w:type="spellStart"/>
      <w:r w:rsidR="00457847" w:rsidRPr="00457847">
        <w:t>klaszterezésen</w:t>
      </w:r>
      <w:proofErr w:type="spellEnd"/>
      <w:r w:rsidR="00457847" w:rsidRPr="00457847">
        <w:t xml:space="preserve"> alapuló megközelítések lehetőséget a keresési tér intelligens felosztására. Az adathalmaz vektor</w:t>
      </w:r>
      <w:r w:rsidR="00055061">
        <w:t>j</w:t>
      </w:r>
      <w:r w:rsidR="00457847" w:rsidRPr="00457847">
        <w:t xml:space="preserve">aiból képzett klaszterek </w:t>
      </w:r>
      <w:proofErr w:type="spellStart"/>
      <w:r w:rsidR="00457847" w:rsidRPr="00457847">
        <w:t>centroidjai</w:t>
      </w:r>
      <w:proofErr w:type="spellEnd"/>
      <w:r w:rsidR="00457847" w:rsidRPr="00457847">
        <w:t xml:space="preserve"> egyfajta reprezentatív középpontot képeznek, amelyek alapján előszűrés végezhető</w:t>
      </w:r>
      <w:r w:rsidR="00457847">
        <w:t>, így</w:t>
      </w:r>
      <w:r w:rsidR="00457847" w:rsidRPr="00457847">
        <w:t xml:space="preserve"> a keresés először csak a </w:t>
      </w:r>
      <w:proofErr w:type="spellStart"/>
      <w:r w:rsidR="00457847" w:rsidRPr="00457847">
        <w:t>centroidok</w:t>
      </w:r>
      <w:proofErr w:type="spellEnd"/>
      <w:r w:rsidR="00457847" w:rsidRPr="00457847">
        <w:t xml:space="preserve"> között történik, majd a legközelebbi klaszter(</w:t>
      </w:r>
      <w:proofErr w:type="spellStart"/>
      <w:r w:rsidR="00457847" w:rsidRPr="00457847">
        <w:t>ek</w:t>
      </w:r>
      <w:proofErr w:type="spellEnd"/>
      <w:r w:rsidR="00457847" w:rsidRPr="00457847">
        <w:t>)</w:t>
      </w:r>
      <w:proofErr w:type="spellStart"/>
      <w:r w:rsidR="00457847" w:rsidRPr="00457847">
        <w:t>en</w:t>
      </w:r>
      <w:proofErr w:type="spellEnd"/>
      <w:r w:rsidR="00457847"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50336E87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BC1BCC">
        <w:rPr>
          <w:cs/>
        </w:rPr>
        <w:t>‎</w:t>
      </w:r>
      <w:r w:rsidR="00BC1BCC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BC1BCC">
        <w:rPr>
          <w:cs/>
        </w:rPr>
        <w:t>‎</w:t>
      </w:r>
      <w:r w:rsidR="00BC1BCC">
        <w:t>[5]</w:t>
      </w:r>
      <w:r w:rsidR="00993200">
        <w:fldChar w:fldCharType="end"/>
      </w:r>
      <w:r w:rsidR="002233FE">
        <w:t xml:space="preserve"> </w:t>
      </w:r>
      <w:r w:rsidRPr="00E15D3F">
        <w:t xml:space="preserve">Ez a megközelítés elméletileg lehetővé teszi a RAG-rendszerek folyamatosan tanuló </w:t>
      </w:r>
      <w:r w:rsidRPr="00E15D3F">
        <w:lastRenderedPageBreak/>
        <w:t>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7" w:name="_Toc211541215"/>
      <w:r>
        <w:lastRenderedPageBreak/>
        <w:t>2 Elméleti háttér</w:t>
      </w:r>
      <w:bookmarkEnd w:id="7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ABCD7D2" w:rsidR="00F24D2C" w:rsidRDefault="00F24D2C" w:rsidP="00280824">
      <w:pPr>
        <w:pStyle w:val="Cmsor2"/>
        <w:numPr>
          <w:ilvl w:val="0"/>
          <w:numId w:val="0"/>
        </w:numPr>
      </w:pPr>
      <w:bookmarkStart w:id="8" w:name="_Toc211541216"/>
      <w:r>
        <w:t xml:space="preserve">2.1 </w:t>
      </w:r>
      <w:r w:rsidRPr="00F24D2C">
        <w:t xml:space="preserve">A </w:t>
      </w:r>
      <w:proofErr w:type="spellStart"/>
      <w:r w:rsidRPr="00F24D2C">
        <w:t>R</w:t>
      </w:r>
      <w:r w:rsidR="00112A38">
        <w:t>etrieval</w:t>
      </w:r>
      <w:proofErr w:type="spellEnd"/>
      <w:r w:rsidR="00112A38">
        <w:t xml:space="preserve"> </w:t>
      </w:r>
      <w:proofErr w:type="spellStart"/>
      <w:r w:rsidR="00112A38">
        <w:t>Augmented</w:t>
      </w:r>
      <w:proofErr w:type="spellEnd"/>
      <w:r w:rsidR="00112A38">
        <w:t xml:space="preserve"> </w:t>
      </w:r>
      <w:proofErr w:type="spellStart"/>
      <w:r w:rsidR="00112A38">
        <w:t>Generation</w:t>
      </w:r>
      <w:proofErr w:type="spellEnd"/>
      <w:r w:rsidRPr="00F24D2C">
        <w:t xml:space="preserve"> elmélete</w:t>
      </w:r>
      <w:bookmarkEnd w:id="8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9" w:name="_Toc211541217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9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4F4D17E5" w:rsidR="00FD153C" w:rsidRPr="00DA6828" w:rsidRDefault="00FC087F" w:rsidP="00FC087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C1BCC">
        <w:rPr>
          <w:noProof/>
        </w:rPr>
        <w:t>1</w:t>
      </w:r>
      <w:r>
        <w:fldChar w:fldCharType="end"/>
      </w:r>
      <w:r>
        <w:t xml:space="preserve">. ábra - </w:t>
      </w:r>
      <w:r w:rsidRPr="00EC30E3">
        <w:t>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10" w:name="_Toc211541218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10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1" w:name="_Toc211541219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1"/>
    </w:p>
    <w:p w14:paraId="4B596D98" w14:textId="416EFF67" w:rsidR="00323881" w:rsidRDefault="00725262" w:rsidP="00EF1F0F">
      <w:pPr>
        <w:pStyle w:val="Cmsor3"/>
      </w:pPr>
      <w:bookmarkStart w:id="12" w:name="_Toc211541220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2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3" w:name="_Toc211541221"/>
      <w:r>
        <w:t>2.2.2 T</w:t>
      </w:r>
      <w:r w:rsidRPr="00136C34">
        <w:t>ávolságmértékek</w:t>
      </w:r>
      <w:bookmarkEnd w:id="13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51B041B9" w:rsidR="00CC5861" w:rsidRPr="00CC5861" w:rsidRDefault="00EF527F" w:rsidP="00EF527F">
      <w:pPr>
        <w:pStyle w:val="Kpalrs"/>
      </w:pPr>
      <w:r>
        <w:fldChar w:fldCharType="begin"/>
      </w:r>
      <w:r>
        <w:instrText xml:space="preserve"> SEQ egyenlet \* ARABIC </w:instrText>
      </w:r>
      <w:r>
        <w:fldChar w:fldCharType="separate"/>
      </w:r>
      <w:r w:rsidR="00BC1BCC">
        <w:rPr>
          <w:noProof/>
        </w:rPr>
        <w:t>1</w:t>
      </w:r>
      <w:r>
        <w:fldChar w:fldCharType="end"/>
      </w:r>
      <w:r>
        <w:t xml:space="preserve">. egyenlet - </w:t>
      </w:r>
      <w:r w:rsidRPr="009314F9">
        <w:t xml:space="preserve">Koszinusz hasonlóság számítási módja </w:t>
      </w:r>
      <w:r w:rsidRPr="009314F9">
        <w:rPr>
          <w:cs/>
        </w:rPr>
        <w:t>‎</w:t>
      </w:r>
      <w:r>
        <w:fldChar w:fldCharType="begin"/>
      </w:r>
      <w:r>
        <w:instrText xml:space="preserve"> REF _Ref211087490 \r \h </w:instrText>
      </w:r>
      <w:r>
        <w:fldChar w:fldCharType="separate"/>
      </w:r>
      <w:r w:rsidR="00BC1BCC">
        <w:rPr>
          <w:cs/>
        </w:rPr>
        <w:t>‎</w:t>
      </w:r>
      <w:r w:rsidR="00BC1BCC">
        <w:t>[2]</w:t>
      </w:r>
      <w:r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4" w:name="_Toc211541222"/>
      <w:r>
        <w:t xml:space="preserve">2.2.3 </w:t>
      </w:r>
      <w:r w:rsidRPr="00750DA6">
        <w:t>Vektorindexelési módszerek áttekintése</w:t>
      </w:r>
      <w:bookmarkEnd w:id="14"/>
    </w:p>
    <w:p w14:paraId="7EFDD582" w14:textId="5B8167BE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</w:t>
      </w:r>
      <w:r w:rsidR="00087656">
        <w:t>n.</w:t>
      </w:r>
      <w:r w:rsidRPr="00750DA6">
        <w:t xml:space="preserve">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4190A770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>, ANN</w:t>
      </w:r>
      <w:r w:rsidR="00AA0019">
        <w:t xml:space="preserve"> </w:t>
      </w:r>
      <w:r w:rsidR="00AA0019">
        <w:fldChar w:fldCharType="begin"/>
      </w:r>
      <w:r w:rsidR="00AA0019">
        <w:instrText xml:space="preserve"> REF _Ref211529708 \r \h </w:instrText>
      </w:r>
      <w:r w:rsidR="00AA0019">
        <w:fldChar w:fldCharType="separate"/>
      </w:r>
      <w:r w:rsidR="00BC1BCC">
        <w:rPr>
          <w:cs/>
        </w:rPr>
        <w:t>‎</w:t>
      </w:r>
      <w:r w:rsidR="00BC1BCC">
        <w:t>[14]</w:t>
      </w:r>
      <w:r w:rsidR="00AA0019">
        <w:fldChar w:fldCharType="end"/>
      </w:r>
      <w:r w:rsidRPr="00750DA6">
        <w:t xml:space="preserve">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>. Ezek közé tartozik többek között a</w:t>
      </w:r>
      <w:r w:rsidR="00B36E53">
        <w:t xml:space="preserve"> </w:t>
      </w:r>
      <w:proofErr w:type="spellStart"/>
      <w:r w:rsidR="00B36E53">
        <w:t>state</w:t>
      </w:r>
      <w:proofErr w:type="spellEnd"/>
      <w:r w:rsidR="00B36E53">
        <w:t>-of-</w:t>
      </w:r>
      <w:proofErr w:type="spellStart"/>
      <w:r w:rsidR="00B36E53">
        <w:t>the</w:t>
      </w:r>
      <w:proofErr w:type="spellEnd"/>
      <w:r w:rsidR="00B36E53">
        <w:t>-art</w:t>
      </w:r>
      <w:r w:rsidRPr="00750DA6">
        <w:t xml:space="preserve"> FAISS</w:t>
      </w:r>
      <w:r w:rsidR="000E36E6">
        <w:t xml:space="preserve"> és</w:t>
      </w:r>
      <w:r w:rsidRPr="00750DA6">
        <w:t xml:space="preserve"> a HNSW</w:t>
      </w:r>
      <w:r w:rsidR="008F1014">
        <w:t xml:space="preserve">, </w:t>
      </w:r>
      <w:r w:rsidRPr="00750DA6">
        <w:t>melyek hatékony adattárolási és keresési struktúrákat biztosítanak a nagyméretű vektorterekben.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5" w:name="_Toc211541223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5"/>
    </w:p>
    <w:p w14:paraId="422C41B8" w14:textId="7680F9F2" w:rsidR="00BD0585" w:rsidRDefault="00280824" w:rsidP="00EF1F0F">
      <w:pPr>
        <w:pStyle w:val="Cmsor3"/>
      </w:pPr>
      <w:bookmarkStart w:id="16" w:name="_Toc211541224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6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7" w:name="_Toc211541225"/>
      <w:r>
        <w:t xml:space="preserve">2.3.2 Offline és online </w:t>
      </w:r>
      <w:proofErr w:type="spellStart"/>
      <w:r>
        <w:t>klaszterezés</w:t>
      </w:r>
      <w:bookmarkEnd w:id="17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statikusak, mivel lehetővé teszi a számításigényes algoritmusok alkalmazását és a klaszterek alapos </w:t>
      </w:r>
      <w:r w:rsidRPr="000B07A8">
        <w:lastRenderedPageBreak/>
        <w:t>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8" w:name="_Toc211541226"/>
      <w:r>
        <w:lastRenderedPageBreak/>
        <w:t xml:space="preserve">3 </w:t>
      </w:r>
      <w:r w:rsidRPr="0034273C">
        <w:t>Adathalmaz és előfeldolgozás</w:t>
      </w:r>
      <w:bookmarkEnd w:id="18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9" w:name="_Toc211541227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9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20" w:name="_Toc211541228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20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3700660C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BC1BCC">
        <w:rPr>
          <w:cs/>
        </w:rPr>
        <w:t>‎</w:t>
      </w:r>
      <w:r w:rsidR="00BC1BCC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77DB885F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</w:t>
      </w:r>
      <w:r w:rsidR="00776EAF">
        <w:t xml:space="preserve"> (</w:t>
      </w:r>
      <w:proofErr w:type="spellStart"/>
      <w:r w:rsidR="00776EAF">
        <w:t>Natural</w:t>
      </w:r>
      <w:proofErr w:type="spellEnd"/>
      <w:r w:rsidR="00776EAF">
        <w:t xml:space="preserve"> </w:t>
      </w:r>
      <w:proofErr w:type="spellStart"/>
      <w:r w:rsidR="00776EAF">
        <w:t>Language</w:t>
      </w:r>
      <w:proofErr w:type="spellEnd"/>
      <w:r w:rsidR="00776EAF">
        <w:t xml:space="preserve"> </w:t>
      </w:r>
      <w:proofErr w:type="spellStart"/>
      <w:r w:rsidR="00776EAF">
        <w:t>Toolkit</w:t>
      </w:r>
      <w:proofErr w:type="spellEnd"/>
      <w:r w:rsidR="00776EAF">
        <w:t>)</w:t>
      </w:r>
      <w:r w:rsidRPr="00A64B42">
        <w:t xml:space="preserve">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BC1BCC">
        <w:rPr>
          <w:cs/>
        </w:rPr>
        <w:t>‎</w:t>
      </w:r>
      <w:r w:rsidR="00BC1BCC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BC1BCC">
        <w:rPr>
          <w:cs/>
        </w:rPr>
        <w:t>‎</w:t>
      </w:r>
      <w:r w:rsidR="00BC1BCC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Iteratívan </w:t>
      </w:r>
      <w:proofErr w:type="spellStart"/>
      <w:r w:rsidRPr="008C7A08">
        <w:t>végighaladtunk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generáltunk.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1" w:name="_Toc211541229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1"/>
    </w:p>
    <w:p w14:paraId="0E6B2059" w14:textId="77777777" w:rsidR="000D70D9" w:rsidRPr="000D70D9" w:rsidRDefault="000D70D9" w:rsidP="000D70D9">
      <w:r w:rsidRPr="000D70D9">
        <w:t xml:space="preserve">A </w:t>
      </w:r>
      <w:proofErr w:type="spellStart"/>
      <w:r w:rsidRPr="000D70D9">
        <w:t>chunkok</w:t>
      </w:r>
      <w:proofErr w:type="spellEnd"/>
      <w:r w:rsidRPr="000D70D9">
        <w:t xml:space="preserve"> előállítása után a következő lépést az </w:t>
      </w:r>
      <w:proofErr w:type="spellStart"/>
      <w:r w:rsidRPr="000D70D9">
        <w:t>embeddingek</w:t>
      </w:r>
      <w:proofErr w:type="spellEnd"/>
      <w:r w:rsidRPr="000D70D9">
        <w:t xml:space="preserve"> (szövegbeágyazások) generálása jelentette, amelynek célja, hogy a szöveges tartalmakat numerikus vektortérbeli reprezentációkká alakítsuk. Ez a lépés alapvető fontosságú a későbbi szemantikus visszakeresési és </w:t>
      </w:r>
      <w:proofErr w:type="spellStart"/>
      <w:r w:rsidRPr="000D70D9">
        <w:t>klaszterezési</w:t>
      </w:r>
      <w:proofErr w:type="spellEnd"/>
      <w:r w:rsidRPr="000D70D9">
        <w:t xml:space="preserve"> folyamatokhoz, mivel a nyers szövegek nem kezelhetők közvetlenül gépi tanulási modellek vagy hasonlóságmérési eljárások számára. Az </w:t>
      </w:r>
      <w:proofErr w:type="spellStart"/>
      <w:r w:rsidRPr="000D70D9">
        <w:t>embeddingek</w:t>
      </w:r>
      <w:proofErr w:type="spellEnd"/>
      <w:r w:rsidRPr="000D70D9">
        <w:t xml:space="preserve"> segítségével a szövegek közötti </w:t>
      </w:r>
      <w:r w:rsidRPr="000D70D9">
        <w:lastRenderedPageBreak/>
        <w:t>szemantikus hasonlóság távolságmértékek (pl. koszinusz-hasonlóság) segítségével számszerűsíthetővé válik.</w:t>
      </w:r>
    </w:p>
    <w:p w14:paraId="3EC49C79" w14:textId="259853C8" w:rsidR="000D70D9" w:rsidRPr="000D70D9" w:rsidRDefault="000D70D9" w:rsidP="000D70D9">
      <w:r w:rsidRPr="000D70D9">
        <w:t xml:space="preserve">A beágyazások előállításához a </w:t>
      </w:r>
      <w:proofErr w:type="spellStart"/>
      <w:r w:rsidRPr="000D70D9">
        <w:t>SentenceTransformer</w:t>
      </w:r>
      <w:proofErr w:type="spellEnd"/>
      <w:r w:rsidRPr="000D70D9">
        <w:t xml:space="preserve"> keretrendszert alkalmaztuk, amely kifejezetten alkalmas természetes nyelvű szövegek kompakt és informatív vektorreprezentációinak előállítására. Annak érdekében, hogy a modellünk </w:t>
      </w:r>
      <w:proofErr w:type="spellStart"/>
      <w:r w:rsidRPr="000D70D9">
        <w:t>robosztusságát</w:t>
      </w:r>
      <w:proofErr w:type="spellEnd"/>
      <w:r w:rsidRPr="000D70D9">
        <w:t xml:space="preserve"> és </w:t>
      </w:r>
      <w:proofErr w:type="spellStart"/>
      <w:r w:rsidRPr="000D70D9">
        <w:t>általánosíthatóságát</w:t>
      </w:r>
      <w:proofErr w:type="spellEnd"/>
      <w:r w:rsidRPr="000D70D9">
        <w:t xml:space="preserve"> is vizsgálni tudjuk, több különböző architektúrával is elvégeztük a beágyazásokat. A választott modellek között szerepelt az „all-MiniLM-L6-v2”, amely 384 dimenziós vektorokat generál, valamint a „</w:t>
      </w:r>
      <w:proofErr w:type="spellStart"/>
      <w:r w:rsidRPr="000D70D9">
        <w:t>Snowflake</w:t>
      </w:r>
      <w:proofErr w:type="spellEnd"/>
      <w:r w:rsidRPr="000D70D9">
        <w:t xml:space="preserve">/snowflake-arctic-embed-l-v2.0” </w:t>
      </w:r>
      <w:r>
        <w:fldChar w:fldCharType="begin"/>
      </w:r>
      <w:r>
        <w:instrText xml:space="preserve"> REF _Ref211276103 \r \h </w:instrText>
      </w:r>
      <w:r>
        <w:fldChar w:fldCharType="separate"/>
      </w:r>
      <w:r w:rsidR="00BC1BCC">
        <w:rPr>
          <w:cs/>
        </w:rPr>
        <w:t>‎</w:t>
      </w:r>
      <w:r w:rsidR="00BC1BCC">
        <w:t>[8]</w:t>
      </w:r>
      <w:r>
        <w:fldChar w:fldCharType="end"/>
      </w:r>
      <w:r w:rsidRPr="000D70D9">
        <w:t xml:space="preserve"> modell, amely a </w:t>
      </w:r>
      <w:proofErr w:type="spellStart"/>
      <w:r w:rsidRPr="000D70D9">
        <w:t>chunkokat</w:t>
      </w:r>
      <w:proofErr w:type="spellEnd"/>
      <w:r w:rsidRPr="000D70D9">
        <w:t xml:space="preserve"> 1024 dimenziós térbe képezte le. Ez lehetővé tette, hogy a későbbi kísérletekben összehasonlítsuk a különböző dimenziójú </w:t>
      </w:r>
      <w:proofErr w:type="spellStart"/>
      <w:r w:rsidRPr="000D70D9">
        <w:t>embeddingek</w:t>
      </w:r>
      <w:proofErr w:type="spellEnd"/>
      <w:r w:rsidRPr="000D70D9">
        <w:t xml:space="preserve"> teljesítményét, mind a visszakeresési, mind a </w:t>
      </w:r>
      <w:proofErr w:type="spellStart"/>
      <w:r w:rsidRPr="000D70D9">
        <w:t>klaszterezési</w:t>
      </w:r>
      <w:proofErr w:type="spellEnd"/>
      <w:r w:rsidRPr="000D70D9">
        <w:t xml:space="preserve"> feladatokban.</w:t>
      </w:r>
    </w:p>
    <w:p w14:paraId="7C075E42" w14:textId="24F841EC" w:rsidR="00E10F44" w:rsidRPr="000D70D9" w:rsidRDefault="000D70D9" w:rsidP="000D70D9">
      <w:r w:rsidRPr="000D70D9">
        <w:t xml:space="preserve">Az </w:t>
      </w:r>
      <w:proofErr w:type="spellStart"/>
      <w:r w:rsidRPr="000D70D9">
        <w:t>embeddingek</w:t>
      </w:r>
      <w:proofErr w:type="spellEnd"/>
      <w:r w:rsidRPr="000D70D9">
        <w:t xml:space="preserve"> generálása során batch-szerű feldolgozást alkalmaztunk a memóriahasználat optimalizálása és a feldolgozási sebesség növelése érdekében. Minden feldolgozott </w:t>
      </w:r>
      <w:proofErr w:type="spellStart"/>
      <w:r w:rsidRPr="000D70D9">
        <w:t>chunk</w:t>
      </w:r>
      <w:proofErr w:type="spellEnd"/>
      <w:r w:rsidRPr="000D70D9">
        <w:t xml:space="preserve"> beágyazását elmentettük egy </w:t>
      </w:r>
      <w:proofErr w:type="spellStart"/>
      <w:r w:rsidRPr="000D70D9">
        <w:t>DataFrame</w:t>
      </w:r>
      <w:proofErr w:type="spellEnd"/>
      <w:r w:rsidRPr="000D70D9">
        <w:t xml:space="preserve"> struktúrában, illetve </w:t>
      </w:r>
      <w:proofErr w:type="spellStart"/>
      <w:r w:rsidRPr="000D70D9">
        <w:t>NumPy</w:t>
      </w:r>
      <w:proofErr w:type="spellEnd"/>
      <w:r w:rsidRPr="000D70D9">
        <w:t xml:space="preserve"> tömbként is, ami lehetővé teszi a hatékony, vektoralapú műveletek (</w:t>
      </w:r>
      <w:r>
        <w:t xml:space="preserve">mint </w:t>
      </w:r>
      <w:r w:rsidRPr="000D70D9">
        <w:t xml:space="preserve">például normalizálás, </w:t>
      </w:r>
      <w:proofErr w:type="spellStart"/>
      <w:r w:rsidRPr="000D70D9">
        <w:t>klaszterezés</w:t>
      </w:r>
      <w:proofErr w:type="spellEnd"/>
      <w:r w:rsidRPr="000D70D9">
        <w:t xml:space="preserve"> vagy valós idejű keresés) végrehajtását. Az így kapott vektorokat L2 normalizálással előfeldolgoztuk, hogy a koszinusz-hasonlóságon alapuló keresési és </w:t>
      </w:r>
      <w:proofErr w:type="spellStart"/>
      <w:r w:rsidRPr="000D70D9">
        <w:t>klaszterezési</w:t>
      </w:r>
      <w:proofErr w:type="spellEnd"/>
      <w:r w:rsidRPr="000D70D9">
        <w:t xml:space="preserve"> eljárások stabilabb és pontosabb eredményeket adjanak.</w:t>
      </w:r>
    </w:p>
    <w:p w14:paraId="565A7BA0" w14:textId="50923B32" w:rsidR="00F552B6" w:rsidRDefault="001C5A25" w:rsidP="00517023">
      <w:pPr>
        <w:pStyle w:val="Cmsor1"/>
      </w:pPr>
      <w:bookmarkStart w:id="22" w:name="_Toc211541230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2"/>
    </w:p>
    <w:p w14:paraId="30AC9F42" w14:textId="1E8A4FD1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</w:t>
      </w:r>
      <w:r w:rsidR="00D06A2B">
        <w:rPr>
          <w:lang w:eastAsia="en-US"/>
        </w:rPr>
        <w:t xml:space="preserve"> használni</w:t>
      </w:r>
      <w:r>
        <w:rPr>
          <w:lang w:eastAsia="en-US"/>
        </w:rPr>
        <w:t xml:space="preserve">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4218CF8F" w14:textId="43000017" w:rsidR="00261ECE" w:rsidRDefault="007079A4" w:rsidP="00261ECE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044B3" wp14:editId="11FC7B3E">
            <wp:extent cx="6286500" cy="2097405"/>
            <wp:effectExtent l="0" t="0" r="0" b="0"/>
            <wp:docPr id="125990899" name="Kép 6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9" name="Kép 6" descr="A képen képernyőkép, diagra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A18" w14:textId="0E518AEB" w:rsidR="00CE13EB" w:rsidRDefault="00FC087F" w:rsidP="00CE13EB">
      <w:pPr>
        <w:pStyle w:val="Kpalrs"/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BC1BCC">
        <w:rPr>
          <w:noProof/>
          <w:lang w:eastAsia="en-US"/>
        </w:rPr>
        <w:t>2</w:t>
      </w:r>
      <w:r>
        <w:rPr>
          <w:lang w:eastAsia="en-US"/>
        </w:rPr>
        <w:fldChar w:fldCharType="end"/>
      </w:r>
      <w:r w:rsidR="00CE13EB">
        <w:t xml:space="preserve">. ábra - Az általam készített RAG </w:t>
      </w:r>
      <w:proofErr w:type="spellStart"/>
      <w:r w:rsidR="00CE13EB">
        <w:t>pipeline</w:t>
      </w:r>
      <w:proofErr w:type="spellEnd"/>
      <w:r w:rsidR="00CE13EB">
        <w:t xml:space="preserve"> felépítése</w:t>
      </w:r>
    </w:p>
    <w:p w14:paraId="04637E8E" w14:textId="5C91C8BD" w:rsidR="00CE13EB" w:rsidRPr="00CE13EB" w:rsidRDefault="00BF0186" w:rsidP="00CE13EB">
      <w:pPr>
        <w:rPr>
          <w:lang w:eastAsia="en-US"/>
        </w:rPr>
      </w:pPr>
      <w:r>
        <w:rPr>
          <w:lang w:eastAsia="en-US"/>
        </w:rPr>
        <w:t>A</w:t>
      </w:r>
      <w:r w:rsidR="0085704A">
        <w:rPr>
          <w:lang w:eastAsia="en-US"/>
        </w:rPr>
        <w:t xml:space="preserve"> 2. ábrán látható</w:t>
      </w:r>
      <w:r>
        <w:rPr>
          <w:lang w:eastAsia="en-US"/>
        </w:rPr>
        <w:t xml:space="preserve"> architektúra dinamikusan változó dokumentum halmazok kezelésére épül. A folyamatosan érkező új dokumentumok áthaladnak a korábban említett adatelőkészítési lépéseken, majd elkészülnek a feldolgozott </w:t>
      </w:r>
      <w:proofErr w:type="spellStart"/>
      <w:r>
        <w:rPr>
          <w:lang w:eastAsia="en-US"/>
        </w:rPr>
        <w:t>chunkokból</w:t>
      </w:r>
      <w:proofErr w:type="spellEnd"/>
      <w:r>
        <w:rPr>
          <w:lang w:eastAsia="en-US"/>
        </w:rPr>
        <w:t xml:space="preserve"> a szövegbeágyazások. Ezt az online </w:t>
      </w:r>
      <w:proofErr w:type="spellStart"/>
      <w:r>
        <w:rPr>
          <w:lang w:eastAsia="en-US"/>
        </w:rPr>
        <w:t>klaszterező</w:t>
      </w:r>
      <w:proofErr w:type="spellEnd"/>
      <w:r>
        <w:rPr>
          <w:lang w:eastAsia="en-US"/>
        </w:rPr>
        <w:t xml:space="preserve"> algoritmus azonnal egy már meglévő vagy új klaszterhez rendeli, majd ezen klaszterek ismeretében indul a RAG alapját képező, hasonlóság alapú információ visszatérítés, melynek végeredményében a felhasználói bemenethez leginkább „közel” elhelyezkedő </w:t>
      </w:r>
      <w:r w:rsidR="006A1D70">
        <w:rPr>
          <w:lang w:eastAsia="en-US"/>
        </w:rPr>
        <w:t>dokumentum részletek kerülnek meghatározásra.</w:t>
      </w:r>
      <w:r w:rsidR="005077A1">
        <w:rPr>
          <w:lang w:eastAsia="en-US"/>
        </w:rPr>
        <w:t xml:space="preserve"> A továbbiakban részletesen bemutatom a </w:t>
      </w:r>
      <w:proofErr w:type="spellStart"/>
      <w:r w:rsidR="005077A1">
        <w:rPr>
          <w:lang w:eastAsia="en-US"/>
        </w:rPr>
        <w:t>centroid</w:t>
      </w:r>
      <w:proofErr w:type="spellEnd"/>
      <w:r w:rsidR="005077A1">
        <w:rPr>
          <w:lang w:eastAsia="en-US"/>
        </w:rPr>
        <w:t xml:space="preserve"> alapú és az online </w:t>
      </w:r>
      <w:proofErr w:type="spellStart"/>
      <w:r w:rsidR="005077A1">
        <w:rPr>
          <w:lang w:eastAsia="en-US"/>
        </w:rPr>
        <w:t>klaszterező</w:t>
      </w:r>
      <w:proofErr w:type="spellEnd"/>
      <w:r w:rsidR="005077A1">
        <w:rPr>
          <w:lang w:eastAsia="en-US"/>
        </w:rPr>
        <w:t xml:space="preserve"> megközelítéseket.</w:t>
      </w:r>
    </w:p>
    <w:p w14:paraId="424E735B" w14:textId="45FEB5F9" w:rsidR="00261ECE" w:rsidRPr="00261ECE" w:rsidRDefault="00802CF2" w:rsidP="00261ECE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541231"/>
      <w:r>
        <w:rPr>
          <w:lang w:eastAsia="en-US"/>
        </w:rPr>
        <w:lastRenderedPageBreak/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3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9100405" w14:textId="719381C7" w:rsidR="003B5393" w:rsidRDefault="003B5393" w:rsidP="003B5393">
      <w:pPr>
        <w:rPr>
          <w:lang w:eastAsia="en-US"/>
        </w:rPr>
      </w:pPr>
      <w:r>
        <w:rPr>
          <w:lang w:eastAsia="en-US"/>
        </w:rPr>
        <w:t xml:space="preserve">Azután, hogy a rendszer azonosította a legjobb </w:t>
      </w:r>
      <w:proofErr w:type="spellStart"/>
      <w:r>
        <w:rPr>
          <w:lang w:eastAsia="en-US"/>
        </w:rPr>
        <w:t>embeddingeket</w:t>
      </w:r>
      <w:proofErr w:type="spellEnd"/>
      <w:r>
        <w:rPr>
          <w:lang w:eastAsia="en-US"/>
        </w:rPr>
        <w:t xml:space="preserve"> a legrelevánsabb klaszterekben a koszinusz hasonlóság alapján,</w:t>
      </w:r>
      <w:r w:rsidRPr="003B5393">
        <w:rPr>
          <w:lang w:eastAsia="en-US"/>
        </w:rPr>
        <w:t xml:space="preserve"> a végső </w:t>
      </w:r>
      <w:proofErr w:type="spellStart"/>
      <w:r w:rsidRPr="003B5393">
        <w:rPr>
          <w:lang w:eastAsia="en-US"/>
        </w:rPr>
        <w:t>chunkok</w:t>
      </w:r>
      <w:proofErr w:type="spellEnd"/>
      <w:r w:rsidRPr="003B5393">
        <w:rPr>
          <w:lang w:eastAsia="en-US"/>
        </w:rPr>
        <w:t xml:space="preserve"> visszatérítése előtt csak azokat a </w:t>
      </w:r>
      <w:proofErr w:type="spellStart"/>
      <w:r w:rsidRPr="003B5393">
        <w:rPr>
          <w:lang w:eastAsia="en-US"/>
        </w:rPr>
        <w:t>chunkokat</w:t>
      </w:r>
      <w:proofErr w:type="spellEnd"/>
      <w:r w:rsidRPr="003B5393">
        <w:rPr>
          <w:lang w:eastAsia="en-US"/>
        </w:rPr>
        <w:t xml:space="preserve"> térít</w:t>
      </w:r>
      <w:r>
        <w:rPr>
          <w:lang w:eastAsia="en-US"/>
        </w:rPr>
        <w:t>jük</w:t>
      </w:r>
      <w:r w:rsidRPr="003B5393">
        <w:rPr>
          <w:lang w:eastAsia="en-US"/>
        </w:rPr>
        <w:t xml:space="preserve"> vissza, ahol a koszinusz hasonlóságuk meghalad</w:t>
      </w:r>
      <w:r>
        <w:rPr>
          <w:lang w:eastAsia="en-US"/>
        </w:rPr>
        <w:t xml:space="preserve"> egy előre definiált küszöb</w:t>
      </w:r>
      <w:r w:rsidRPr="003B5393">
        <w:rPr>
          <w:lang w:eastAsia="en-US"/>
        </w:rPr>
        <w:t>értéket. Ez a megközelítés biztosítja, hogy a felhasználónak csak a legrelevánsabb és legmegbízhatóbb információk érkezzenek, minimalizálva a zajt és a pontatlan találatokat.</w:t>
      </w:r>
      <w:r>
        <w:rPr>
          <w:lang w:eastAsia="en-US"/>
        </w:rPr>
        <w:t xml:space="preserve"> Erre azért van szükség, hogy abban az esetben, ha olyan felhasználói kérdés érkezik, amelyre a tudásbázisban nincs megfelelő válasz, </w:t>
      </w:r>
      <w:r>
        <w:rPr>
          <w:lang w:eastAsia="en-US"/>
        </w:rPr>
        <w:lastRenderedPageBreak/>
        <w:t xml:space="preserve">ne térítsünk vissza olyat, amivel esetleg a későbbiekben félrevezetjük a </w:t>
      </w:r>
      <w:proofErr w:type="spellStart"/>
      <w:r>
        <w:rPr>
          <w:lang w:eastAsia="en-US"/>
        </w:rPr>
        <w:t>retri</w:t>
      </w:r>
      <w:r w:rsidR="00B2773B">
        <w:rPr>
          <w:lang w:eastAsia="en-US"/>
        </w:rPr>
        <w:t>e</w:t>
      </w:r>
      <w:r>
        <w:rPr>
          <w:lang w:eastAsia="en-US"/>
        </w:rPr>
        <w:t>val</w:t>
      </w:r>
      <w:proofErr w:type="spellEnd"/>
      <w:r>
        <w:rPr>
          <w:lang w:eastAsia="en-US"/>
        </w:rPr>
        <w:t xml:space="preserve"> architektúra felett elhelyezkedő intelligens rendszereket.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4" w:name="_Toc211541232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4"/>
    </w:p>
    <w:p w14:paraId="3183F2E7" w14:textId="408EC611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adatpontokat,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dokumentumokat, 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integráltunk,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5" w:name="_Toc211541233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5"/>
    </w:p>
    <w:p w14:paraId="2D847766" w14:textId="77777777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feldolgozzuk,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elkészítjük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22B30A14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 xml:space="preserve">, mind irányfüggő hasonlóságokra épülő feladatokban.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BC32B3">
        <w:rPr>
          <w:i/>
          <w:iCs/>
          <w:lang w:eastAsia="en-US"/>
        </w:rPr>
        <w:t>x</w:t>
      </w:r>
      <w:r w:rsidR="0015718B" w:rsidRPr="00BC32B3">
        <w:rPr>
          <w:i/>
          <w:iCs/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 w:rsidRPr="00BC32B3">
        <w:rPr>
          <w:i/>
          <w:iCs/>
          <w:lang w:eastAsia="en-US"/>
        </w:rPr>
        <w:t xml:space="preserve"> </w:t>
      </w:r>
      <w:proofErr w:type="spellStart"/>
      <w:r w:rsidR="0015718B" w:rsidRPr="00BC32B3">
        <w:rPr>
          <w:i/>
          <w:iCs/>
          <w:lang w:eastAsia="en-US"/>
        </w:rPr>
        <w:t>r</w:t>
      </w:r>
      <w:r w:rsidR="0015718B" w:rsidRPr="00BC32B3">
        <w:rPr>
          <w:i/>
          <w:iCs/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000000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lastRenderedPageBreak/>
        <w:t xml:space="preserve">Ahol </w:t>
      </w:r>
      <w:proofErr w:type="spellStart"/>
      <w:r w:rsidRPr="00BC32B3">
        <w:rPr>
          <w:i/>
          <w:iCs/>
          <w:lang w:eastAsia="en-US"/>
        </w:rPr>
        <w:t>C</w:t>
      </w:r>
      <w:r w:rsidRPr="00BC32B3">
        <w:rPr>
          <w:i/>
          <w:iCs/>
          <w:vertAlign w:val="subscript"/>
          <w:lang w:eastAsia="en-US"/>
        </w:rPr>
        <w:t>i</w:t>
      </w:r>
      <w:proofErr w:type="spellEnd"/>
      <w:r w:rsidRPr="00BC32B3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>középpont euklideszi távolság négyzete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7F91CE7E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 xml:space="preserve">A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 kezdeti </w:t>
      </w:r>
      <w:proofErr w:type="spellStart"/>
      <w:r w:rsidRPr="00247B58">
        <w:rPr>
          <w:lang w:eastAsia="en-US"/>
        </w:rPr>
        <w:t>centroidokat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BC1BCC">
        <w:rPr>
          <w:cs/>
          <w:lang w:eastAsia="en-US"/>
        </w:rPr>
        <w:t>‎</w:t>
      </w:r>
      <w:r w:rsidR="00BC1BCC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határozza meg,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05FCABE1" w14:textId="77777777" w:rsidR="00A03EA0" w:rsidRDefault="00A03EA0" w:rsidP="00A03EA0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750625" wp14:editId="4E797D53">
            <wp:extent cx="6286500" cy="5029200"/>
            <wp:effectExtent l="0" t="0" r="0" b="0"/>
            <wp:docPr id="2090398138" name="Kép 3" descr="A képen szöveg, képernyőkép, diagram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38" name="Kép 3" descr="A képen szöveg, képernyőkép, diagram, virá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73" w14:textId="0E265001" w:rsidR="00A03EA0" w:rsidRPr="00867CBA" w:rsidRDefault="00FC087F" w:rsidP="00A03EA0">
      <w:pPr>
        <w:pStyle w:val="Kpalrs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BC1BCC">
        <w:rPr>
          <w:noProof/>
          <w:lang w:eastAsia="en-US"/>
        </w:rPr>
        <w:t>3</w:t>
      </w:r>
      <w:r>
        <w:rPr>
          <w:lang w:eastAsia="en-US"/>
        </w:rPr>
        <w:fldChar w:fldCharType="end"/>
      </w:r>
      <w:r w:rsidR="00A03EA0">
        <w:t xml:space="preserve">. ábra - Minta példa az online </w:t>
      </w:r>
      <w:proofErr w:type="spellStart"/>
      <w:r w:rsidR="00A03EA0">
        <w:t>klaszterező</w:t>
      </w:r>
      <w:proofErr w:type="spellEnd"/>
      <w:r w:rsidR="00A03EA0">
        <w:t xml:space="preserve"> algoritmus működésének folyamatára</w:t>
      </w:r>
    </w:p>
    <w:p w14:paraId="4781ADE8" w14:textId="084A6FE4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lastRenderedPageBreak/>
        <w:t>A klaszterközéppontok frissítése inkrementális statisztikai frissítési képlettel történik, amely egyensúlyt teremt a korábban látott és az újonnan beérkező adatok hatása között.</w:t>
      </w:r>
      <w:r w:rsidR="00B07CC0">
        <w:rPr>
          <w:lang w:eastAsia="en-US"/>
        </w:rPr>
        <w:t xml:space="preserve"> Erre látható egy minta példa a </w:t>
      </w:r>
      <w:r w:rsidR="00EB2508">
        <w:rPr>
          <w:lang w:eastAsia="en-US"/>
        </w:rPr>
        <w:t>3</w:t>
      </w:r>
      <w:r w:rsidR="00B07CC0">
        <w:rPr>
          <w:lang w:eastAsia="en-US"/>
        </w:rPr>
        <w:t>. ábrán.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 w:rsidRPr="003C2694">
        <w:rPr>
          <w:i/>
          <w:iCs/>
          <w:lang w:eastAsia="en-US"/>
        </w:rPr>
        <w:t>n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</w:t>
      </w:r>
      <w:proofErr w:type="spellStart"/>
      <w:r w:rsidR="002F2931">
        <w:rPr>
          <w:i/>
          <w:iCs/>
          <w:lang w:eastAsia="en-US"/>
        </w:rPr>
        <w:t>n</w:t>
      </w:r>
      <w:r w:rsidR="002F2931" w:rsidRPr="002F2931">
        <w:rPr>
          <w:i/>
          <w:iCs/>
          <w:vertAlign w:val="subscript"/>
          <w:lang w:eastAsia="en-US"/>
        </w:rPr>
        <w:t>new</w:t>
      </w:r>
      <w:proofErr w:type="spellEnd"/>
      <w:r w:rsidR="00324881" w:rsidRPr="00324881">
        <w:rPr>
          <w:lang w:eastAsia="en-US"/>
        </w:rPr>
        <w:t xml:space="preserve"> az új adathalmaz mérete,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batch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07CF6516" w:rsidR="00324881" w:rsidRDefault="00000000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new</m:t>
                  </m:r>
                </m:sub>
              </m:sSub>
            </m:den>
          </m:f>
        </m:oMath>
      </m:oMathPara>
    </w:p>
    <w:p w14:paraId="1A52DEE0" w14:textId="783CE647" w:rsidR="00001E88" w:rsidRDefault="00FE5A58" w:rsidP="00001E88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01B497B2" w14:textId="6F108B07" w:rsidR="004D4208" w:rsidRDefault="00001E88" w:rsidP="00001E88">
      <w:pPr>
        <w:rPr>
          <w:lang w:eastAsia="en-US"/>
        </w:rPr>
      </w:pPr>
      <w:r w:rsidRPr="00001E88">
        <w:rPr>
          <w:lang w:eastAsia="en-US"/>
        </w:rPr>
        <w:t xml:space="preserve">Az online </w:t>
      </w:r>
      <w:proofErr w:type="spellStart"/>
      <w:r w:rsidRPr="00001E88">
        <w:rPr>
          <w:lang w:eastAsia="en-US"/>
        </w:rPr>
        <w:t>klaszterezés</w:t>
      </w:r>
      <w:proofErr w:type="spellEnd"/>
      <w:r w:rsidRPr="00001E88">
        <w:rPr>
          <w:lang w:eastAsia="en-US"/>
        </w:rPr>
        <w:t xml:space="preserve"> előnye, hogy nem igényel az egész adathalmaz memóriában tartását, és alkalmas folyamatosan változó környezetekhez.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Azonban a korábban említettek alapján </w:t>
      </w:r>
      <w:r w:rsidR="00ED0645">
        <w:rPr>
          <w:lang w:eastAsia="en-US"/>
        </w:rPr>
        <w:t>egyértelműen látszik az is, hogy ez a megközelítés is</w:t>
      </w:r>
      <w:r>
        <w:rPr>
          <w:lang w:eastAsia="en-US"/>
        </w:rPr>
        <w:t>,</w:t>
      </w:r>
      <w:r w:rsidR="00ED0645">
        <w:rPr>
          <w:lang w:eastAsia="en-US"/>
        </w:rPr>
        <w:t xml:space="preserve"> minden más online </w:t>
      </w:r>
      <w:proofErr w:type="spellStart"/>
      <w:r w:rsidR="00ED0645">
        <w:rPr>
          <w:lang w:eastAsia="en-US"/>
        </w:rPr>
        <w:t>klaszterező</w:t>
      </w:r>
      <w:proofErr w:type="spellEnd"/>
      <w:r w:rsidR="00ED0645">
        <w:rPr>
          <w:lang w:eastAsia="en-US"/>
        </w:rPr>
        <w:t xml:space="preserve"> algoritmus</w:t>
      </w:r>
      <w:r>
        <w:rPr>
          <w:lang w:eastAsia="en-US"/>
        </w:rPr>
        <w:t>,</w:t>
      </w:r>
      <w:r w:rsidR="00ED0645">
        <w:rPr>
          <w:lang w:eastAsia="en-US"/>
        </w:rPr>
        <w:t xml:space="preserve"> függ az adatok érkezési sorrendjétől</w:t>
      </w:r>
      <w:r>
        <w:rPr>
          <w:lang w:eastAsia="en-US"/>
        </w:rPr>
        <w:t xml:space="preserve">, amely egy hátrányukat képezi. </w:t>
      </w:r>
      <w:r w:rsidRPr="00001E88">
        <w:rPr>
          <w:lang w:eastAsia="en-US"/>
        </w:rPr>
        <w:t>Ez a sorrendfüggőség különösen akkor válik kritikussá, ha az adatok nem véletlenszerű sorrendben, hanem például időben rendezve érkeznek. Ilyen esetekben a korai minták nagyobb hatással lehetnek a klaszterek kezdeti pozícióira, ami torzításhoz vezethet.</w:t>
      </w:r>
    </w:p>
    <w:p w14:paraId="5D0B032D" w14:textId="4E3E7F13" w:rsidR="00E2443F" w:rsidRDefault="00022FF5" w:rsidP="001508E6">
      <w:pPr>
        <w:rPr>
          <w:lang w:eastAsia="en-US"/>
        </w:rPr>
      </w:pPr>
      <w:r>
        <w:rPr>
          <w:lang w:eastAsia="en-US"/>
        </w:rPr>
        <w:t>Ennek elkerülése végett bevezettük a</w:t>
      </w:r>
      <w:r w:rsidR="001508E6" w:rsidRPr="001508E6">
        <w:rPr>
          <w:lang w:eastAsia="en-US"/>
        </w:rPr>
        <w:t xml:space="preserve"> modell</w:t>
      </w:r>
      <w:r>
        <w:rPr>
          <w:lang w:eastAsia="en-US"/>
        </w:rPr>
        <w:t xml:space="preserve"> egy</w:t>
      </w:r>
      <w:r w:rsidR="001508E6" w:rsidRPr="001508E6">
        <w:rPr>
          <w:lang w:eastAsia="en-US"/>
        </w:rPr>
        <w:t xml:space="preserve"> további sajátosság</w:t>
      </w:r>
      <w:r>
        <w:rPr>
          <w:lang w:eastAsia="en-US"/>
        </w:rPr>
        <w:t>át, amely</w:t>
      </w:r>
      <w:r w:rsidR="001508E6" w:rsidRPr="001508E6">
        <w:rPr>
          <w:lang w:eastAsia="en-US"/>
        </w:rPr>
        <w:t xml:space="preserve"> a klaszterek összeolvasztása</w:t>
      </w:r>
      <w:r>
        <w:rPr>
          <w:lang w:eastAsia="en-US"/>
        </w:rPr>
        <w:t xml:space="preserve">. Ez a mechanizmus </w:t>
      </w:r>
      <w:r w:rsidR="001508E6" w:rsidRPr="001508E6">
        <w:rPr>
          <w:lang w:eastAsia="en-US"/>
        </w:rPr>
        <w:t xml:space="preserve">akkor aktiválódik, ha két </w:t>
      </w:r>
      <w:proofErr w:type="spellStart"/>
      <w:r w:rsidR="001508E6" w:rsidRPr="001508E6">
        <w:rPr>
          <w:lang w:eastAsia="en-US"/>
        </w:rPr>
        <w:t>centroid</w:t>
      </w:r>
      <w:proofErr w:type="spellEnd"/>
      <w:r w:rsidR="001508E6"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</w:t>
      </w:r>
      <w:r>
        <w:rPr>
          <w:lang w:eastAsia="en-US"/>
        </w:rPr>
        <w:t xml:space="preserve">a </w:t>
      </w:r>
      <w:r w:rsidR="001508E6" w:rsidRPr="001508E6">
        <w:rPr>
          <w:lang w:eastAsia="en-US"/>
        </w:rPr>
        <w:t xml:space="preserve">varianciaértékeket. Ez a </w:t>
      </w:r>
      <w:r>
        <w:rPr>
          <w:lang w:eastAsia="en-US"/>
        </w:rPr>
        <w:t>módszer</w:t>
      </w:r>
      <w:r w:rsidR="001508E6" w:rsidRPr="001508E6">
        <w:rPr>
          <w:lang w:eastAsia="en-US"/>
        </w:rPr>
        <w:t xml:space="preserve"> segít elkerülni a redundáns vagy egymáshoz túl közeli klaszterek kialakulását, valamint elősegíti a stabilabb és értelmezhetőbb klaszterstruktúra fenntartását.</w:t>
      </w:r>
    </w:p>
    <w:p w14:paraId="2B90BAA1" w14:textId="210779D5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6E932F1E" w14:textId="1BA3E385" w:rsidR="00EE6EDA" w:rsidRDefault="00EE6EDA" w:rsidP="00D8482C">
      <w:pPr>
        <w:rPr>
          <w:lang w:eastAsia="en-US"/>
        </w:rPr>
      </w:pPr>
      <w:r>
        <w:rPr>
          <w:lang w:eastAsia="en-US"/>
        </w:rPr>
        <w:t xml:space="preserve">Ez a módszer különösképp memória hatékony is, hiszen futás közben csak az adott batchben érkező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>, az aktuális klaszterközéppontokat tartalmazó tömb, egy vektor, amely azt tartja nyilván, hogy az egyes klaszterekhez eddig mennyi adat tartozott, a klaszterekhez tartozó pontok futó összege, ami minden klaszter esetén összegzi az oda tartozó pontok koordinátáit, a klaszterekhez egyetlen számként nyilvántartott variancia és egy skalár, ami azt mutatja meg, hogy összesen mennyi pontot dolgozott fel a modell idáig, van a memóriában.</w:t>
      </w:r>
    </w:p>
    <w:p w14:paraId="521A3962" w14:textId="2FA15181" w:rsidR="00127AEE" w:rsidRDefault="00F42B3D" w:rsidP="00684945">
      <w:pPr>
        <w:rPr>
          <w:lang w:eastAsia="en-US"/>
        </w:rPr>
      </w:pPr>
      <w:r>
        <w:rPr>
          <w:lang w:eastAsia="en-US"/>
        </w:rPr>
        <w:lastRenderedPageBreak/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6" w:name="_Toc211541234"/>
      <w:r>
        <w:lastRenderedPageBreak/>
        <w:t xml:space="preserve">5 </w:t>
      </w:r>
      <w:r w:rsidRPr="00F552B6">
        <w:t>Eredmények és összehasonlítás</w:t>
      </w:r>
      <w:bookmarkEnd w:id="26"/>
    </w:p>
    <w:p w14:paraId="3E83CC63" w14:textId="4BA7AE7E" w:rsidR="00435D85" w:rsidRDefault="00435D85" w:rsidP="00435D85">
      <w:pPr>
        <w:pStyle w:val="Cmsor2"/>
        <w:numPr>
          <w:ilvl w:val="0"/>
          <w:numId w:val="0"/>
        </w:numPr>
      </w:pPr>
      <w:bookmarkStart w:id="27" w:name="_Toc211541235"/>
      <w:r>
        <w:t xml:space="preserve">5.1 </w:t>
      </w:r>
      <w:proofErr w:type="spellStart"/>
      <w:r>
        <w:t>Klaszterezési</w:t>
      </w:r>
      <w:proofErr w:type="spellEnd"/>
      <w:r>
        <w:t xml:space="preserve"> módszerek hatékonyságának vizsgálata</w:t>
      </w:r>
      <w:bookmarkEnd w:id="27"/>
    </w:p>
    <w:p w14:paraId="65A85B17" w14:textId="77777777" w:rsidR="007A12D3" w:rsidRPr="007A12D3" w:rsidRDefault="007A12D3" w:rsidP="007A12D3">
      <w:r w:rsidRPr="007A12D3">
        <w:t xml:space="preserve">Az eredmények bemutatását és a kiértékelési módszerek ismertetését a különböző </w:t>
      </w:r>
      <w:proofErr w:type="spellStart"/>
      <w:r w:rsidRPr="007A12D3">
        <w:t>klaszterezési</w:t>
      </w:r>
      <w:proofErr w:type="spellEnd"/>
      <w:r w:rsidRPr="007A12D3">
        <w:t xml:space="preserve"> algoritmusok hatékonyságának összehasonlító vizsgálatával kezdjük. A kísérletek célja annak feltárása volt, hogy az egyes megközelítések milyen mértékben képesek hatékonyan és stabilan kezelni a dinamikusan változó, nagyméretű adatbeáramlást. Ennek érdekében három különböző </w:t>
      </w:r>
      <w:proofErr w:type="spellStart"/>
      <w:r w:rsidRPr="007A12D3">
        <w:t>klaszterezési</w:t>
      </w:r>
      <w:proofErr w:type="spellEnd"/>
      <w:r w:rsidRPr="007A12D3">
        <w:t xml:space="preserve"> módszert elemeztünk és értékeltünk kvantitatív módon.</w:t>
      </w:r>
    </w:p>
    <w:p w14:paraId="06BB786C" w14:textId="77777777" w:rsidR="007A12D3" w:rsidRPr="007A12D3" w:rsidRDefault="007A12D3" w:rsidP="007A12D3">
      <w:r w:rsidRPr="007A12D3">
        <w:t>Az első vizsgált módszer az előző fejezetben részletesen bemutatott online K-</w:t>
      </w:r>
      <w:proofErr w:type="spellStart"/>
      <w:r w:rsidRPr="007A12D3">
        <w:t>Means</w:t>
      </w:r>
      <w:proofErr w:type="spellEnd"/>
      <w:r w:rsidRPr="007A12D3">
        <w:t xml:space="preserve"> algoritmus, amely az adatok folyamatos érkezéséhez adaptálódva frissíti a klaszterközéppontokat, és képes a korábbi tanulási eredmények megőrzése mellett az új információk integrálására.</w:t>
      </w:r>
    </w:p>
    <w:p w14:paraId="61076C66" w14:textId="77777777" w:rsidR="007A12D3" w:rsidRPr="007A12D3" w:rsidRDefault="007A12D3" w:rsidP="007A12D3">
      <w:r w:rsidRPr="007A12D3">
        <w:t xml:space="preserve">A második vizsgált megközelítés a </w:t>
      </w:r>
      <w:proofErr w:type="spellStart"/>
      <w:r w:rsidRPr="007A12D3">
        <w:t>MiniBatchKMeans</w:t>
      </w:r>
      <w:proofErr w:type="spellEnd"/>
      <w:r w:rsidRPr="007A12D3">
        <w:t xml:space="preserve"> algoritmus, amely a klasszikus K-</w:t>
      </w:r>
      <w:proofErr w:type="spellStart"/>
      <w:r w:rsidRPr="007A12D3">
        <w:t>Means</w:t>
      </w:r>
      <w:proofErr w:type="spellEnd"/>
      <w:r w:rsidRPr="007A12D3">
        <w:t xml:space="preserve"> továbbfejlesztett, részben online működésre képes változata. Ez a módszer szintén batch-alapú feldolgozást alkalmaz, azonban nem támogatja a klaszterszám dinamikus módosítását a beérkező adatok függvényében. Ennek következtében a modell merevebb, és kevésbé alkalmas az olyan környezetekben történő alkalmazásra, ahol az adatok eloszlása időben változhat, vagy új minták jelenhetnek meg.</w:t>
      </w:r>
    </w:p>
    <w:p w14:paraId="74D6627D" w14:textId="34D1E632" w:rsidR="007A12D3" w:rsidRPr="007A12D3" w:rsidRDefault="007A12D3" w:rsidP="007A12D3">
      <w:r w:rsidRPr="007A12D3">
        <w:t>A harmadik elemzett módszer az alap K-</w:t>
      </w:r>
      <w:proofErr w:type="spellStart"/>
      <w:r w:rsidRPr="007A12D3">
        <w:t>Means</w:t>
      </w:r>
      <w:proofErr w:type="spellEnd"/>
      <w:r w:rsidRPr="007A12D3">
        <w:t xml:space="preserve"> algoritmus, amely a legelterjedtebb </w:t>
      </w:r>
      <w:proofErr w:type="spellStart"/>
      <w:r w:rsidRPr="007A12D3">
        <w:t>klaszterezési</w:t>
      </w:r>
      <w:proofErr w:type="spellEnd"/>
      <w:r w:rsidRPr="007A12D3">
        <w:t xml:space="preserve"> eljárások közé tartozik. Bár egyszerű és hatékony statikus környezetben, hátránya, hogy teljes </w:t>
      </w:r>
      <w:proofErr w:type="spellStart"/>
      <w:r w:rsidRPr="007A12D3">
        <w:t>újratanítást</w:t>
      </w:r>
      <w:proofErr w:type="spellEnd"/>
      <w:r w:rsidRPr="007A12D3">
        <w:t xml:space="preserve"> igényel, amennyiben új adatok érkeznek</w:t>
      </w:r>
      <w:r w:rsidR="00601644">
        <w:t>,</w:t>
      </w:r>
      <w:r w:rsidRPr="007A12D3">
        <w:t xml:space="preserve"> így valós idejű vagy folyamatosan frissülő rendszerek esetén kevéssé alkalmazható.</w:t>
      </w:r>
    </w:p>
    <w:p w14:paraId="5F8D42A7" w14:textId="6A7802B1" w:rsidR="007A12D3" w:rsidRPr="007A12D3" w:rsidRDefault="007A12D3" w:rsidP="007A12D3">
      <w:r w:rsidRPr="007A12D3">
        <w:t xml:space="preserve">A vizsgálatok során kipróbálásra került egy negyedik módszer is, a </w:t>
      </w:r>
      <w:proofErr w:type="spellStart"/>
      <w:r w:rsidRPr="007A12D3">
        <w:t>River</w:t>
      </w:r>
      <w:proofErr w:type="spellEnd"/>
      <w:r w:rsidRPr="007A12D3">
        <w:t xml:space="preserve"> keretrendszerben található </w:t>
      </w:r>
      <w:proofErr w:type="spellStart"/>
      <w:r w:rsidRPr="007A12D3">
        <w:t>KMeans</w:t>
      </w:r>
      <w:proofErr w:type="spellEnd"/>
      <w:r w:rsidRPr="007A12D3">
        <w:t xml:space="preserve"> algoritmus, amely kifejezetten online, streaming jellegű adatok feldolgozására lett tervezve. Ez az algoritmus a </w:t>
      </w:r>
      <w:proofErr w:type="spellStart"/>
      <w:r w:rsidRPr="007A12D3">
        <w:t>learn_</w:t>
      </w:r>
      <w:proofErr w:type="gramStart"/>
      <w:r w:rsidRPr="007A12D3">
        <w:t>one</w:t>
      </w:r>
      <w:proofErr w:type="spellEnd"/>
      <w:r w:rsidRPr="007A12D3">
        <w:t>(</w:t>
      </w:r>
      <w:proofErr w:type="gramEnd"/>
      <w:r w:rsidRPr="007A12D3">
        <w:t xml:space="preserve">) függvény segítségével képes új adatpontok </w:t>
      </w:r>
      <w:proofErr w:type="spellStart"/>
      <w:r w:rsidRPr="007A12D3">
        <w:t>egyenkénti</w:t>
      </w:r>
      <w:proofErr w:type="spellEnd"/>
      <w:r w:rsidRPr="007A12D3">
        <w:t xml:space="preserve"> megtanulására, ami előnyös lehet folyamatosan érkező, valós idejű adatfolyam esetén. Ugyanakkor ez a megközelítés a jelen munka szempontjából nem bizonyult célszerűnek, mivel nem teszi lehetővé az adatok </w:t>
      </w:r>
      <w:proofErr w:type="spellStart"/>
      <w:r w:rsidRPr="007A12D3">
        <w:t>batchenkénti</w:t>
      </w:r>
      <w:proofErr w:type="spellEnd"/>
      <w:r w:rsidRPr="007A12D3">
        <w:t xml:space="preserve"> feldolgozását, illetve nem támogatja egy nagy, előre rendelkezésre álló adathalmazról történő inicializálást</w:t>
      </w:r>
      <w:r w:rsidR="00113670">
        <w:t xml:space="preserve"> </w:t>
      </w:r>
      <w:r w:rsidR="00113670">
        <w:fldChar w:fldCharType="begin"/>
      </w:r>
      <w:r w:rsidR="00113670">
        <w:instrText xml:space="preserve"> REF _Ref211422969 \r \h </w:instrText>
      </w:r>
      <w:r w:rsidR="00113670">
        <w:fldChar w:fldCharType="separate"/>
      </w:r>
      <w:r w:rsidR="00BC1BCC">
        <w:rPr>
          <w:cs/>
        </w:rPr>
        <w:t>‎</w:t>
      </w:r>
      <w:r w:rsidR="00BC1BCC">
        <w:t>[11]</w:t>
      </w:r>
      <w:r w:rsidR="00113670">
        <w:fldChar w:fldCharType="end"/>
      </w:r>
      <w:r w:rsidRPr="007A12D3">
        <w:t>.</w:t>
      </w:r>
    </w:p>
    <w:p w14:paraId="4942FA6D" w14:textId="77777777" w:rsidR="007A12D3" w:rsidRDefault="007A12D3" w:rsidP="007A12D3">
      <w:r w:rsidRPr="007A12D3">
        <w:t xml:space="preserve">Mivel kutatásom egyik központi célja egy olyan </w:t>
      </w:r>
      <w:proofErr w:type="spellStart"/>
      <w:r w:rsidRPr="007A12D3">
        <w:t>klaszterezési</w:t>
      </w:r>
      <w:proofErr w:type="spellEnd"/>
      <w:r w:rsidRPr="007A12D3">
        <w:t xml:space="preserve"> megoldás kialakítása volt, amely nagy méretű, előre ismert tudásbázisra épül, és képes annak dinamikus, folyamatos frissítésére a későbbiekben beérkező adatok alapján, ezért elengedhetetlen követelmény volt a batch alapú feldolgozás és az előzetes </w:t>
      </w:r>
      <w:proofErr w:type="spellStart"/>
      <w:r w:rsidRPr="007A12D3">
        <w:t>inicializálhatóság</w:t>
      </w:r>
      <w:proofErr w:type="spellEnd"/>
      <w:r w:rsidRPr="007A12D3">
        <w:t xml:space="preserve">. Ennek megfelelően a </w:t>
      </w:r>
      <w:proofErr w:type="spellStart"/>
      <w:r w:rsidRPr="007A12D3">
        <w:t>River</w:t>
      </w:r>
      <w:proofErr w:type="spellEnd"/>
      <w:r w:rsidRPr="007A12D3">
        <w:t xml:space="preserve"> </w:t>
      </w:r>
      <w:proofErr w:type="spellStart"/>
      <w:r w:rsidRPr="007A12D3">
        <w:t>KMeans</w:t>
      </w:r>
      <w:proofErr w:type="spellEnd"/>
      <w:r w:rsidRPr="007A12D3">
        <w:t xml:space="preserve"> algoritmus a további elemzésekből kizárásra került.</w:t>
      </w:r>
    </w:p>
    <w:p w14:paraId="6E6DD500" w14:textId="5F895466" w:rsidR="00ED213A" w:rsidRDefault="00ED213A" w:rsidP="007A12D3">
      <w:r>
        <w:t xml:space="preserve">Először vizsgáljuk meg a különböző algoritmusokat futásidő </w:t>
      </w:r>
      <w:proofErr w:type="spellStart"/>
      <w:r>
        <w:t>szempontjábó</w:t>
      </w:r>
      <w:proofErr w:type="spellEnd"/>
      <w:r>
        <w:t xml:space="preserve">. Ehhez a már bemutatott </w:t>
      </w:r>
      <w:proofErr w:type="spellStart"/>
      <w:r>
        <w:t>SQuAD</w:t>
      </w:r>
      <w:proofErr w:type="spellEnd"/>
      <w:r>
        <w:t xml:space="preserve"> adathalmazt használjuk, amiből a </w:t>
      </w:r>
      <w:proofErr w:type="spellStart"/>
      <w:r>
        <w:t>chunkolást</w:t>
      </w:r>
      <w:proofErr w:type="spellEnd"/>
      <w:r>
        <w:t xml:space="preserve"> követően 384 és 1024 dimenziós </w:t>
      </w:r>
      <w:r>
        <w:lastRenderedPageBreak/>
        <w:t xml:space="preserve">szövegbeágyazásokat is készítettünk. Összesen 84007 darab </w:t>
      </w:r>
      <w:proofErr w:type="spellStart"/>
      <w:r>
        <w:t>embeddingünk</w:t>
      </w:r>
      <w:proofErr w:type="spellEnd"/>
      <w:r>
        <w:t xml:space="preserve"> van</w:t>
      </w:r>
      <w:r w:rsidR="0002472C">
        <w:t xml:space="preserve"> 18891 különböző dokumentumból</w:t>
      </w:r>
      <w:r>
        <w:t xml:space="preserve">, amiket most </w:t>
      </w:r>
      <w:proofErr w:type="spellStart"/>
      <w:r>
        <w:t>klaszterezni</w:t>
      </w:r>
      <w:proofErr w:type="spellEnd"/>
      <w:r>
        <w:t xml:space="preserve"> szeretnénk.</w:t>
      </w:r>
    </w:p>
    <w:p w14:paraId="18C85589" w14:textId="0396D10B" w:rsidR="007D14C3" w:rsidRDefault="007D14C3" w:rsidP="007D14C3">
      <w:pPr>
        <w:pStyle w:val="Kp"/>
      </w:pPr>
      <w:r>
        <w:rPr>
          <w:noProof/>
        </w:rPr>
        <w:drawing>
          <wp:inline distT="0" distB="0" distL="0" distR="0" wp14:anchorId="4BDE4CD7" wp14:editId="349FB6CC">
            <wp:extent cx="6286500" cy="2534920"/>
            <wp:effectExtent l="0" t="0" r="0" b="5080"/>
            <wp:docPr id="1460963738" name="Kép 2" descr="A képen szöveg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3738" name="Kép 2" descr="A képen szöveg, sor, Diagram, lejtő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85CE" w14:textId="04971576" w:rsidR="007D14C3" w:rsidRDefault="007D14C3" w:rsidP="007D14C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C1BCC">
        <w:rPr>
          <w:noProof/>
        </w:rPr>
        <w:t>4</w:t>
      </w:r>
      <w:r>
        <w:fldChar w:fldCharType="end"/>
      </w:r>
      <w:r>
        <w:t xml:space="preserve">. ábra -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MiniBatchK</w:t>
      </w:r>
      <w:r w:rsidR="00405C9F">
        <w:t>M</w:t>
      </w:r>
      <w:r>
        <w:t>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különböző számú klasztert feltételezve.</w:t>
      </w:r>
    </w:p>
    <w:p w14:paraId="3D062273" w14:textId="38FE6A62" w:rsidR="001C5CE9" w:rsidRDefault="001C5CE9" w:rsidP="001C5CE9">
      <w:pPr>
        <w:pStyle w:val="Kp"/>
      </w:pPr>
      <w:r>
        <w:rPr>
          <w:noProof/>
        </w:rPr>
        <w:drawing>
          <wp:inline distT="0" distB="0" distL="0" distR="0" wp14:anchorId="1344127D" wp14:editId="4F4E7B72">
            <wp:extent cx="6286500" cy="2534920"/>
            <wp:effectExtent l="0" t="0" r="0" b="5080"/>
            <wp:docPr id="156433845" name="Kép 3" descr="A képen sor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845" name="Kép 3" descr="A képen sor, szöveg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EF" w14:textId="3AA72972" w:rsidR="001C5CE9" w:rsidRPr="001C5CE9" w:rsidRDefault="001C5CE9" w:rsidP="001C5CE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C1BCC">
        <w:rPr>
          <w:noProof/>
        </w:rPr>
        <w:t>5</w:t>
      </w:r>
      <w:r>
        <w:fldChar w:fldCharType="end"/>
      </w:r>
      <w:r>
        <w:t xml:space="preserve">. ábra - A </w:t>
      </w:r>
      <w:proofErr w:type="spellStart"/>
      <w:r>
        <w:t>MiniBatchKMeans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a maximális indulási klaszterszám függvényében. (4. ábra részlete)</w:t>
      </w:r>
    </w:p>
    <w:p w14:paraId="3EBBF2A1" w14:textId="4B57DE08" w:rsidR="00EE0763" w:rsidRDefault="00ED213A" w:rsidP="00EE0763">
      <w:r w:rsidRPr="00B549CF">
        <w:t xml:space="preserve">Ahogy az a 4. ábrán is jól látható a </w:t>
      </w:r>
      <w:proofErr w:type="spellStart"/>
      <w:r w:rsidRPr="00B549CF">
        <w:t>KMeans</w:t>
      </w:r>
      <w:proofErr w:type="spellEnd"/>
      <w:r w:rsidRPr="00B549CF">
        <w:t xml:space="preserve"> algoritmus jóval lassabban képes elvégezni a </w:t>
      </w:r>
      <w:proofErr w:type="spellStart"/>
      <w:r w:rsidRPr="00B549CF">
        <w:t>klaszterezést</w:t>
      </w:r>
      <w:proofErr w:type="spellEnd"/>
      <w:r w:rsidR="00405C9F" w:rsidRPr="00B549CF">
        <w:t xml:space="preserve">, mint az online vagy </w:t>
      </w:r>
      <w:proofErr w:type="spellStart"/>
      <w:r w:rsidR="00405C9F" w:rsidRPr="00B549CF">
        <w:t>MiniBatchKMeans</w:t>
      </w:r>
      <w:proofErr w:type="spellEnd"/>
      <w:r w:rsidR="00405C9F" w:rsidRPr="00B549CF">
        <w:t>. Ez nem meglepő eredmény, hiszen egy</w:t>
      </w:r>
      <w:r w:rsidR="00B549CF" w:rsidRPr="00B549CF">
        <w:t xml:space="preserve"> klasszikus</w:t>
      </w:r>
      <w:r w:rsidR="00405C9F" w:rsidRPr="00B549CF">
        <w:t xml:space="preserve"> </w:t>
      </w:r>
      <w:proofErr w:type="spellStart"/>
      <w:r w:rsidR="00405C9F" w:rsidRPr="00B549CF">
        <w:t>KMeans</w:t>
      </w:r>
      <w:proofErr w:type="spellEnd"/>
      <w:r w:rsidR="00405C9F" w:rsidRPr="00B549CF">
        <w:t xml:space="preserve"> </w:t>
      </w:r>
      <w:r w:rsidR="00B549CF" w:rsidRPr="00B549CF">
        <w:t xml:space="preserve">működése során minden iterációban az összes adatpontot újraértékeli, hogy kiszámolja a távolságokat a </w:t>
      </w:r>
      <w:proofErr w:type="spellStart"/>
      <w:r w:rsidR="00B549CF" w:rsidRPr="00B549CF">
        <w:t>centroidokhoz</w:t>
      </w:r>
      <w:proofErr w:type="spellEnd"/>
      <w:r w:rsidR="00B549CF" w:rsidRPr="00B549CF">
        <w:t>, majd újra frissítse azokat. Ez azt jelenti, hogy az egész adathalmaznak egyszerre kell elérhetőnek lennie a memóriában, ami nagy adatok esetén komoly korlátozó tényező.</w:t>
      </w:r>
      <w:r w:rsidR="00E515D9">
        <w:t xml:space="preserve"> Vizsgáljuk meg most az 5. ábra alapján a </w:t>
      </w:r>
      <w:proofErr w:type="spellStart"/>
      <w:r w:rsidR="00E515D9">
        <w:t>MiniBatchKMeans</w:t>
      </w:r>
      <w:proofErr w:type="spellEnd"/>
      <w:r w:rsidR="00E515D9">
        <w:t xml:space="preserve"> és online </w:t>
      </w:r>
      <w:proofErr w:type="spellStart"/>
      <w:r w:rsidR="00E515D9">
        <w:t>KMeans</w:t>
      </w:r>
      <w:proofErr w:type="spellEnd"/>
      <w:r w:rsidR="00E515D9">
        <w:t xml:space="preserve"> algoritmusokat futásidő szempontjából. Itt az látható, hogy egészen addig, amíg nem érünk el nagyobb kiindulási klaszterszámot, a két algoritmus ugyanolyan eredményt ér el. Azonban, amint a klaszterszám megnövekszik a </w:t>
      </w:r>
      <w:proofErr w:type="spellStart"/>
      <w:r w:rsidR="00E515D9">
        <w:lastRenderedPageBreak/>
        <w:t>MiniBatchKMeans</w:t>
      </w:r>
      <w:proofErr w:type="spellEnd"/>
      <w:r w:rsidR="00E515D9">
        <w:t xml:space="preserve"> futásideje elkezd megnőni. Ezzel szemben az online </w:t>
      </w:r>
      <w:proofErr w:type="spellStart"/>
      <w:r w:rsidR="00E515D9">
        <w:t>KMeans</w:t>
      </w:r>
      <w:proofErr w:type="spellEnd"/>
      <w:r w:rsidR="00E515D9">
        <w:t xml:space="preserve"> algoritmus még nagy klaszterszámok esetén is kiegyensúlyozott</w:t>
      </w:r>
      <w:r w:rsidR="00693214">
        <w:t xml:space="preserve"> teljesítményt nyújt futásidőben.</w:t>
      </w:r>
    </w:p>
    <w:p w14:paraId="41DA3D6B" w14:textId="76F92AF7" w:rsidR="002A639B" w:rsidRPr="00F54807" w:rsidRDefault="002A639B" w:rsidP="00EE0763">
      <w:r>
        <w:t xml:space="preserve">Annak érdekében, hogy a különböző </w:t>
      </w:r>
      <w:proofErr w:type="spellStart"/>
      <w:r>
        <w:t>klaszterezési</w:t>
      </w:r>
      <w:proofErr w:type="spellEnd"/>
      <w:r>
        <w:t xml:space="preserve"> eljárásokat még jobban össze tudjuk hasonlítani egymással, készítettem több szintetikus, magas dimenziós adathalmazt a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könyvtárának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gramEnd"/>
      <w:r>
        <w:t xml:space="preserve">) függvényével. A választott dimenziószám 500 volt, és 200, 300, 400, 500 és 800 klaszterből álló, különböző szórású adathalmazokat készítettem, majd ezen adathalmazok mindegyikén kiértékeltem a három </w:t>
      </w:r>
      <w:proofErr w:type="spellStart"/>
      <w:r>
        <w:t>klasztere</w:t>
      </w:r>
      <w:r w:rsidR="00D21B95">
        <w:t>ző</w:t>
      </w:r>
      <w:proofErr w:type="spellEnd"/>
      <w:r w:rsidR="00D21B95">
        <w:t xml:space="preserve"> algoritmust ARI (</w:t>
      </w:r>
      <w:proofErr w:type="spellStart"/>
      <w:r w:rsidR="00D21B95">
        <w:t>Adjusted</w:t>
      </w:r>
      <w:proofErr w:type="spellEnd"/>
      <w:r w:rsidR="00D21B95">
        <w:t xml:space="preserve"> </w:t>
      </w:r>
      <w:proofErr w:type="spellStart"/>
      <w:r w:rsidR="00D21B95">
        <w:t>Rand</w:t>
      </w:r>
      <w:proofErr w:type="spellEnd"/>
      <w:r w:rsidR="00D21B95">
        <w:t xml:space="preserve"> Index) és NMI (</w:t>
      </w:r>
      <w:proofErr w:type="spellStart"/>
      <w:r w:rsidR="00D21B95" w:rsidRPr="00F54807">
        <w:t>Normalized</w:t>
      </w:r>
      <w:proofErr w:type="spellEnd"/>
      <w:r w:rsidR="00D21B95" w:rsidRPr="00F54807">
        <w:t xml:space="preserve"> </w:t>
      </w:r>
      <w:proofErr w:type="spellStart"/>
      <w:r w:rsidR="00D21B95" w:rsidRPr="00F54807">
        <w:t>Mutual</w:t>
      </w:r>
      <w:proofErr w:type="spellEnd"/>
      <w:r w:rsidR="00D21B95" w:rsidRPr="00F54807">
        <w:t xml:space="preserve"> </w:t>
      </w:r>
      <w:proofErr w:type="spellStart"/>
      <w:r w:rsidR="00D21B95" w:rsidRPr="00F54807">
        <w:t>Information</w:t>
      </w:r>
      <w:proofErr w:type="spellEnd"/>
      <w:r w:rsidR="00D21B95" w:rsidRPr="00F54807">
        <w:t>) metrikákkal.</w:t>
      </w:r>
    </w:p>
    <w:p w14:paraId="4096F56D" w14:textId="13004678" w:rsidR="00C05187" w:rsidRPr="00F54807" w:rsidRDefault="00C05187" w:rsidP="00BB3C46">
      <w:r w:rsidRPr="00F54807">
        <w:t xml:space="preserve">Az ARI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hasonlóságot méri, figyelembe véve a véletlenszerű egyezéseket is. Az ARI értéke -1 és 1 között mozog. Az 1 tökéletes egyezést jelent, a 0 azt, hogy a </w:t>
      </w:r>
      <w:proofErr w:type="spellStart"/>
      <w:r w:rsidRPr="00F54807">
        <w:t>klaszterezés</w:t>
      </w:r>
      <w:proofErr w:type="spellEnd"/>
      <w:r w:rsidRPr="00F54807">
        <w:t xml:space="preserve"> véletlenszerű, a negatív értékek pedig a rosszabb, mint véletlenszerű egyezést jelzik.</w:t>
      </w:r>
      <w:r w:rsidR="00BB3C46" w:rsidRPr="00F54807">
        <w:t xml:space="preserve"> Az ARI számításánál minden pár adatpontot figyelembe veszünk, és megnézzük, hogy az adott pár ugyanabban a klaszterben van-e mindkét felosztásban, vagy sem.</w:t>
      </w:r>
    </w:p>
    <w:p w14:paraId="3670C342" w14:textId="50841AC4" w:rsidR="00F54807" w:rsidRDefault="00F54807" w:rsidP="00F54807">
      <w:r w:rsidRPr="00F54807">
        <w:t xml:space="preserve">Az NMI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információmegoszlást méri, normalizálva az egyes felosztások entrópiájával, így az értéke 0 és 1 között van. A 0 azt jelzi, hogy nincs információs egyezés a klaszterek és a valós osztályok között, az 1 pedig a teljes egyezést. Az NMI érzékeny az információs tartalomra, nemcsak a klaszterek pontos egyezésére, ezért jól használható nagy klaszterszámú, vagy részben átfedő </w:t>
      </w:r>
      <w:proofErr w:type="spellStart"/>
      <w:r w:rsidRPr="00F54807">
        <w:t>klaszterezési</w:t>
      </w:r>
      <w:proofErr w:type="spellEnd"/>
      <w:r w:rsidRPr="00F54807">
        <w:t xml:space="preserve"> feladatok értékelésére.</w:t>
      </w: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240"/>
        <w:gridCol w:w="2100"/>
        <w:gridCol w:w="1720"/>
      </w:tblGrid>
      <w:tr w:rsidR="009C7FBD" w:rsidRPr="009C7FBD" w14:paraId="559FB8D5" w14:textId="77777777" w:rsidTr="004E4C92">
        <w:trPr>
          <w:trHeight w:val="300"/>
          <w:jc w:val="center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2ACC" w14:textId="683BB49B" w:rsidR="009C7FBD" w:rsidRPr="009C7FBD" w:rsidRDefault="00111922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8D22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A0D99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888728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9C7FBD" w:rsidRPr="009C7FBD" w14:paraId="0DE2E01D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97E5" w14:textId="3BAFD338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834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F7A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58EAF2B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36C05030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63B1" w14:textId="16A29EEE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F1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A85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0,664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99FE92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0,963</w:t>
            </w:r>
          </w:p>
        </w:tc>
      </w:tr>
      <w:tr w:rsidR="009C7FBD" w:rsidRPr="009C7FBD" w14:paraId="3654315F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252C" w14:textId="228094D0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B36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FC3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7096C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0,962</w:t>
            </w:r>
          </w:p>
        </w:tc>
      </w:tr>
      <w:tr w:rsidR="009C7FBD" w:rsidRPr="009C7FBD" w14:paraId="12AE1478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D976" w14:textId="2566ED39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67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E6F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0,498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72A19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10B158DF" w14:textId="77777777" w:rsidTr="004E4C92">
        <w:trPr>
          <w:trHeight w:val="87"/>
          <w:jc w:val="center"/>
        </w:trPr>
        <w:tc>
          <w:tcPr>
            <w:tcW w:w="180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7AD" w14:textId="21543C5B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7A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FF1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0,014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2B6" w14:textId="77777777" w:rsidR="009C7FBD" w:rsidRPr="009C7FBD" w:rsidRDefault="009C7FBD" w:rsidP="00111922">
            <w:pPr>
              <w:keepNext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0,952</w:t>
            </w:r>
          </w:p>
        </w:tc>
      </w:tr>
    </w:tbl>
    <w:p w14:paraId="2AC3DD19" w14:textId="72FB6CEC" w:rsidR="00037A78" w:rsidRDefault="00111922" w:rsidP="00111922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 w:rsidR="00BC1BCC">
        <w:rPr>
          <w:noProof/>
        </w:rPr>
        <w:t>1</w:t>
      </w:r>
      <w:r>
        <w:fldChar w:fldCharType="end"/>
      </w:r>
      <w:r>
        <w:t xml:space="preserve">. táblázat - </w:t>
      </w:r>
      <w:r w:rsidRPr="00A24492">
        <w:t>Átlagos ARI értékek a különböző algoritmusokra a kiértékelési adathalmazok szórásának függvényében.</w:t>
      </w:r>
    </w:p>
    <w:tbl>
      <w:tblPr>
        <w:tblW w:w="6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229"/>
        <w:gridCol w:w="2100"/>
        <w:gridCol w:w="1701"/>
      </w:tblGrid>
      <w:tr w:rsidR="004E4C92" w:rsidRPr="00FF5B8E" w14:paraId="758E2284" w14:textId="77777777" w:rsidTr="004E4C92">
        <w:trPr>
          <w:trHeight w:val="300"/>
          <w:jc w:val="center"/>
        </w:trPr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088CE" w14:textId="7F79BCC9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5B8E"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D1F0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2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C215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18D41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FF5B8E" w:rsidRPr="00FF5B8E" w14:paraId="08A3D9E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14D1" w14:textId="31252E66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814C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59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16CC2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0,988</w:t>
            </w:r>
          </w:p>
        </w:tc>
      </w:tr>
      <w:tr w:rsidR="00FF5B8E" w:rsidRPr="00FF5B8E" w14:paraId="7ECA7B6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4610" w14:textId="5FC9226F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8592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D688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80E47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1E35A49E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2EA0" w14:textId="64CD27AA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89AA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1AEB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F8933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4C1A5993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4E1" w14:textId="7CB0DEA6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70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0B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0,816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F903F9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</w:tr>
      <w:tr w:rsidR="00FF5B8E" w:rsidRPr="00FF5B8E" w14:paraId="68B2E60C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2862" w14:textId="744858B3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F21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0,992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3C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C54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</w:tbl>
    <w:p w14:paraId="2C64528C" w14:textId="44F38BDE" w:rsidR="00111922" w:rsidRDefault="00C87290" w:rsidP="00C87290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 w:rsidR="00BC1BCC">
        <w:rPr>
          <w:noProof/>
        </w:rPr>
        <w:t>2</w:t>
      </w:r>
      <w:r>
        <w:fldChar w:fldCharType="end"/>
      </w:r>
      <w:r>
        <w:t xml:space="preserve">. táblázat- </w:t>
      </w:r>
      <w:r w:rsidRPr="00EF2B5E">
        <w:t xml:space="preserve">Átlagos </w:t>
      </w:r>
      <w:r>
        <w:t>NMI</w:t>
      </w:r>
      <w:r w:rsidRPr="00EF2B5E">
        <w:t xml:space="preserve"> értékek a különböző algoritmusokra a kiértékelési adathalmazok szórásának függvényében.</w:t>
      </w:r>
    </w:p>
    <w:p w14:paraId="2E7ACE97" w14:textId="234210DD" w:rsidR="00D02CA1" w:rsidRDefault="00D02CA1" w:rsidP="00D02CA1">
      <w:r w:rsidRPr="00D02CA1">
        <w:t xml:space="preserve">Ahogy az 1. és 2. táblázat adatai is mutatják, az </w:t>
      </w:r>
      <w:r>
        <w:t xml:space="preserve">online </w:t>
      </w:r>
      <w:proofErr w:type="spellStart"/>
      <w:r w:rsidRPr="00D02CA1">
        <w:t>KMeans</w:t>
      </w:r>
      <w:proofErr w:type="spellEnd"/>
      <w:r w:rsidRPr="00D02CA1">
        <w:t xml:space="preserve"> algoritmus az ARI és az NMI metrikák tekintetében szinte azonos teljesítményt nyújt a hagyományos, teljes adathalmazt feldolgozó </w:t>
      </w:r>
      <w:proofErr w:type="spellStart"/>
      <w:r w:rsidRPr="00D02CA1">
        <w:t>KMeans</w:t>
      </w:r>
      <w:proofErr w:type="spellEnd"/>
      <w:r w:rsidRPr="00D02CA1">
        <w:t xml:space="preserve"> algoritmussal. Ezzel szemben a </w:t>
      </w:r>
      <w:proofErr w:type="spellStart"/>
      <w:r w:rsidRPr="00D02CA1">
        <w:t>MiniBatchKMeans</w:t>
      </w:r>
      <w:proofErr w:type="spellEnd"/>
      <w:r w:rsidRPr="00D02CA1">
        <w:t xml:space="preserve"> jelentősen gyengébb eredményeket produkál mindkét értékelési mutató alapján.</w:t>
      </w:r>
    </w:p>
    <w:p w14:paraId="141FBCBC" w14:textId="7FE24F88" w:rsidR="00E362F2" w:rsidRDefault="00E362F2" w:rsidP="00E362F2">
      <w:r w:rsidRPr="00E362F2">
        <w:t xml:space="preserve">A </w:t>
      </w:r>
      <w:proofErr w:type="spellStart"/>
      <w:r w:rsidRPr="00E362F2">
        <w:t>MiniBatchKMeans</w:t>
      </w:r>
      <w:proofErr w:type="spellEnd"/>
      <w:r w:rsidRPr="00E362F2">
        <w:t xml:space="preserve"> teljesítményének csökkenése részben abból adódhat, hogy az algoritmus a klaszterközéppontokat batch-</w:t>
      </w:r>
      <w:proofErr w:type="spellStart"/>
      <w:r w:rsidRPr="00E362F2">
        <w:t>enként</w:t>
      </w:r>
      <w:proofErr w:type="spellEnd"/>
      <w:r w:rsidRPr="00E362F2">
        <w:t xml:space="preserve"> frissíti. Ha az egyes batch-ek túl kevés adatpontot </w:t>
      </w:r>
      <w:r w:rsidRPr="00E362F2">
        <w:lastRenderedPageBreak/>
        <w:t xml:space="preserve">tartalmaznak, az iterációk során számított </w:t>
      </w:r>
      <w:proofErr w:type="spellStart"/>
      <w:r w:rsidRPr="00E362F2">
        <w:t>centroidok</w:t>
      </w:r>
      <w:proofErr w:type="spellEnd"/>
      <w:r w:rsidRPr="00E362F2">
        <w:t xml:space="preserve"> pontatlanok lehetnek, különösen szoros vagy egyenlőtlen méretű klaszterek esetén. Ezzel szemben az </w:t>
      </w:r>
      <w:r>
        <w:t xml:space="preserve">online </w:t>
      </w:r>
      <w:proofErr w:type="spellStart"/>
      <w:r w:rsidRPr="00E362F2">
        <w:t>KMeans</w:t>
      </w:r>
      <w:proofErr w:type="spellEnd"/>
      <w:r w:rsidRPr="00E362F2">
        <w:t xml:space="preserve"> az adatok beérkezésével folyamatosan frissíti a klasztereket, így jobban alkalmazkodik a klaszterstruktúrákhoz, különösen nagy dimenziós térben.</w:t>
      </w:r>
    </w:p>
    <w:p w14:paraId="253006ED" w14:textId="2125FF52" w:rsidR="002A6B92" w:rsidRDefault="002A6B92" w:rsidP="002A6B92">
      <w:r w:rsidRPr="002A6B92">
        <w:t xml:space="preserve">További előnyt jelent, hogy az online </w:t>
      </w:r>
      <w:proofErr w:type="spellStart"/>
      <w:r w:rsidRPr="002A6B92">
        <w:t>KMeans</w:t>
      </w:r>
      <w:proofErr w:type="spellEnd"/>
      <w:r w:rsidRPr="002A6B92">
        <w:t xml:space="preserve"> a klaszterek definiálásához koszinusz távolságot alkalmaz az euklideszi helyett. Magas dimenziós </w:t>
      </w:r>
      <w:proofErr w:type="spellStart"/>
      <w:r w:rsidRPr="002A6B92">
        <w:t>embedding</w:t>
      </w:r>
      <w:proofErr w:type="spellEnd"/>
      <w:r w:rsidRPr="002A6B92">
        <w:t xml:space="preserve"> terekben a koszinusz hasonlóság jobban tükrözi a vektorok közötti szemantikai viszonyokat, mivel a nagydimenziós vektorok közötti </w:t>
      </w:r>
      <w:r>
        <w:t>„</w:t>
      </w:r>
      <w:r w:rsidRPr="002A6B92">
        <w:t xml:space="preserve">irány” gyakran informatívabb, mint a tényleges euklideszi távolság. Emellett az </w:t>
      </w:r>
      <w:r>
        <w:t>o</w:t>
      </w:r>
      <w:r w:rsidRPr="002A6B92">
        <w:t>nline</w:t>
      </w:r>
      <w:r>
        <w:t xml:space="preserve"> </w:t>
      </w:r>
      <w:proofErr w:type="spellStart"/>
      <w:r w:rsidRPr="002A6B92">
        <w:t>KMeans</w:t>
      </w:r>
      <w:proofErr w:type="spellEnd"/>
      <w:r w:rsidRPr="002A6B92">
        <w:t xml:space="preserve"> lehetőséget ad új klaszterek dinamikus létrehozására és meglévők összevonására, ami lehetővé teszi, hogy az algoritmus olyan klaszterszerkezeteket is felfedezzen, amelyeket a statikus </w:t>
      </w:r>
      <w:proofErr w:type="spellStart"/>
      <w:r w:rsidRPr="002A6B92">
        <w:t>KMeans</w:t>
      </w:r>
      <w:proofErr w:type="spellEnd"/>
      <w:r w:rsidRPr="002A6B92">
        <w:t xml:space="preserve"> esetleg nem azonosít. Ennek eredményeként az </w:t>
      </w:r>
      <w:r>
        <w:t xml:space="preserve">online </w:t>
      </w:r>
      <w:proofErr w:type="spellStart"/>
      <w:r w:rsidRPr="002A6B92">
        <w:t>KMeans</w:t>
      </w:r>
      <w:proofErr w:type="spellEnd"/>
      <w:r w:rsidRPr="002A6B92">
        <w:t xml:space="preserve"> gyakran képes javítani az ARI és NMI értékeket, még akkor is, ha a végső klaszterszám nem pontosan egyezik a paraméterként megadott klaszterszámmal.</w:t>
      </w:r>
    </w:p>
    <w:p w14:paraId="12BB3B00" w14:textId="56F1D6A7" w:rsidR="0040547B" w:rsidRDefault="0040547B" w:rsidP="0040547B">
      <w:pPr>
        <w:pStyle w:val="Cmsor2"/>
        <w:numPr>
          <w:ilvl w:val="0"/>
          <w:numId w:val="0"/>
        </w:numPr>
      </w:pPr>
      <w:bookmarkStart w:id="28" w:name="_Toc211541236"/>
      <w:r>
        <w:t xml:space="preserve">5.2 </w:t>
      </w:r>
      <w:proofErr w:type="spellStart"/>
      <w:r w:rsidRPr="0040547B">
        <w:t>Klaszterezés</w:t>
      </w:r>
      <w:proofErr w:type="spellEnd"/>
      <w:r w:rsidRPr="0040547B">
        <w:t>-alapú és teljes vektorkeresés összehasonlítása</w:t>
      </w:r>
      <w:bookmarkEnd w:id="28"/>
    </w:p>
    <w:p w14:paraId="68EA486E" w14:textId="1389DC77" w:rsidR="00BD622E" w:rsidRDefault="00D15634" w:rsidP="00BD622E">
      <w:r>
        <w:t xml:space="preserve">Az elért eredmények bemutatását és a kiértékelést a </w:t>
      </w:r>
      <w:proofErr w:type="spellStart"/>
      <w:r>
        <w:t>klaszterezés</w:t>
      </w:r>
      <w:proofErr w:type="spellEnd"/>
      <w:r>
        <w:t xml:space="preserve">-alapú és a teljes vektorkeresés összehasonlításával folytatom. A </w:t>
      </w:r>
      <w:proofErr w:type="spellStart"/>
      <w:r>
        <w:t>klaszterezés</w:t>
      </w:r>
      <w:proofErr w:type="spellEnd"/>
      <w:r>
        <w:t xml:space="preserve">-alapú megközelítésben tehát a felhasználói kérdést először a klaszter-középpontokkal vetjük össze, ezt követően pedig a legrelevánsabb klaszterekben végzünk részletesebb keresést, és térítjük vissza az így talált legrelevánsabb </w:t>
      </w:r>
      <w:proofErr w:type="spellStart"/>
      <w:r>
        <w:t>chunkokat</w:t>
      </w:r>
      <w:proofErr w:type="spellEnd"/>
      <w:r>
        <w:t xml:space="preserve">. A teljes vektorkeresés esetében pedig a vektor adatbázis minden elemét összehasonlítjuk a felhasználó által feltett kérdésből képzett </w:t>
      </w:r>
      <w:proofErr w:type="spellStart"/>
      <w:r>
        <w:t>embeddinggel</w:t>
      </w:r>
      <w:proofErr w:type="spellEnd"/>
      <w:r>
        <w:t>.</w:t>
      </w:r>
    </w:p>
    <w:p w14:paraId="1EF329B5" w14:textId="3D4C8807" w:rsidR="009A1DA0" w:rsidRDefault="009A1DA0" w:rsidP="00BD622E">
      <w:r>
        <w:t xml:space="preserve">A kiértékelés során annak érdekében, hogy minél pontosabb képet kapjak az architektúra működéséről. A dokumentumok 15%-át eltávolítottam a szövegbeágyazások közül, viszont a hozzájuk tartozó kérdéseket megtartottam. Ezzel azt szeretném szimulálni, hogy az algoritmus hogyan teljesít olyan kérdéseken, amikhez nem szerepel válasz a dokumentumok között, ezáltal átfogóbb képet kapva a megoldásom robusztusságáról. Ennek érdekében annyival egészítettem ki az algoritmust, hogy a legrelevánsabb </w:t>
      </w:r>
      <w:proofErr w:type="spellStart"/>
      <w:r>
        <w:t>chunkok</w:t>
      </w:r>
      <w:proofErr w:type="spellEnd"/>
      <w:r>
        <w:t xml:space="preserve"> visszatérítése után még egy vizsgálatnak vetem alá az </w:t>
      </w:r>
      <w:proofErr w:type="spellStart"/>
      <w:r>
        <w:t>embeddingeket</w:t>
      </w:r>
      <w:proofErr w:type="spellEnd"/>
      <w:r>
        <w:t xml:space="preserve">. Amennyiben a legmagasabb hasonlósági mutatóval visszatérített </w:t>
      </w:r>
      <w:proofErr w:type="spellStart"/>
      <w:r>
        <w:t>chunk</w:t>
      </w:r>
      <w:proofErr w:type="spellEnd"/>
      <w:r>
        <w:t xml:space="preserve"> nem éri el a 0.6-os küszöbértéket, úgy az algoritmus nem adja vissza a korábban visszatérített </w:t>
      </w:r>
      <w:proofErr w:type="spellStart"/>
      <w:r>
        <w:t>chunkok</w:t>
      </w:r>
      <w:proofErr w:type="spellEnd"/>
      <w:r>
        <w:t xml:space="preserve"> egyikét sem, mert úgy ítéli meg, hogy egyik válasz sem kellően releváns a feltett kérdéshez, így valószínűleg a rendelkezésre álló dokumentumok között nem is szerepel a kérdésre válasz.</w:t>
      </w:r>
    </w:p>
    <w:p w14:paraId="60C7F968" w14:textId="77777777" w:rsidR="00BD622E" w:rsidRDefault="00BD622E" w:rsidP="00BD622E"/>
    <w:p w14:paraId="208C6F8B" w14:textId="77777777" w:rsidR="00416FCC" w:rsidRDefault="00416FCC" w:rsidP="00BD622E"/>
    <w:p w14:paraId="7D3BB8A7" w14:textId="77777777" w:rsidR="00416FCC" w:rsidRDefault="00416FCC" w:rsidP="00BD622E"/>
    <w:p w14:paraId="6DA10EFE" w14:textId="36422B9E" w:rsidR="00BD622E" w:rsidRDefault="00BD622E" w:rsidP="00BD622E">
      <w:pPr>
        <w:pStyle w:val="Cmsor2"/>
        <w:numPr>
          <w:ilvl w:val="0"/>
          <w:numId w:val="0"/>
        </w:numPr>
      </w:pPr>
      <w:bookmarkStart w:id="29" w:name="_Toc211541237"/>
      <w:r>
        <w:lastRenderedPageBreak/>
        <w:t xml:space="preserve">5.3 Online </w:t>
      </w:r>
      <w:proofErr w:type="spellStart"/>
      <w:r>
        <w:t>klaszterezéssel</w:t>
      </w:r>
      <w:proofErr w:type="spellEnd"/>
      <w:r>
        <w:t xml:space="preserve"> történő </w:t>
      </w:r>
      <w:proofErr w:type="spellStart"/>
      <w:r>
        <w:t>retrieval</w:t>
      </w:r>
      <w:proofErr w:type="spellEnd"/>
      <w:r>
        <w:t xml:space="preserve"> kiértékelése</w:t>
      </w:r>
      <w:bookmarkEnd w:id="29"/>
    </w:p>
    <w:p w14:paraId="5041E9F6" w14:textId="77777777" w:rsidR="00697691" w:rsidRPr="00697691" w:rsidRDefault="00697691" w:rsidP="00697691"/>
    <w:p w14:paraId="488E0ACF" w14:textId="0782A4FE" w:rsidR="002C2F43" w:rsidRPr="00101DB6" w:rsidRDefault="002C2F43" w:rsidP="00280824">
      <w:pPr>
        <w:pStyle w:val="Cmsor1"/>
      </w:pPr>
      <w:bookmarkStart w:id="30" w:name="_Toc211541238"/>
      <w:r>
        <w:lastRenderedPageBreak/>
        <w:t xml:space="preserve">6 Összegzés </w:t>
      </w:r>
      <w:r w:rsidR="001F762A">
        <w:t>és kitekintés</w:t>
      </w:r>
      <w:bookmarkEnd w:id="30"/>
    </w:p>
    <w:p w14:paraId="46BF91C4" w14:textId="5001AA0C" w:rsidR="00B4104A" w:rsidRDefault="00B4104A" w:rsidP="00280824">
      <w:pPr>
        <w:pStyle w:val="Cmsor1"/>
      </w:pPr>
      <w:bookmarkStart w:id="31" w:name="_Toc332797403"/>
      <w:bookmarkStart w:id="32" w:name="_Toc211541239"/>
      <w:r>
        <w:lastRenderedPageBreak/>
        <w:t>Utolsó simítások</w:t>
      </w:r>
      <w:bookmarkEnd w:id="31"/>
      <w:bookmarkEnd w:id="32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33" w:name="_Toc211541240"/>
      <w:r w:rsidRPr="00B50CAA">
        <w:lastRenderedPageBreak/>
        <w:t>Irodalomjegyzék</w:t>
      </w:r>
      <w:bookmarkEnd w:id="33"/>
    </w:p>
    <w:p w14:paraId="51C694BC" w14:textId="4C928865" w:rsidR="001D1293" w:rsidRDefault="001D1293" w:rsidP="004612B1">
      <w:pPr>
        <w:pStyle w:val="Irodalomjegyzksor"/>
      </w:pPr>
      <w:bookmarkStart w:id="34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7" w:history="1">
        <w:r w:rsidRPr="001D1293">
          <w:rPr>
            <w:rStyle w:val="Hiperhivatkozs"/>
          </w:rPr>
          <w:t>arXiv:1606.05250</w:t>
        </w:r>
      </w:hyperlink>
      <w:bookmarkEnd w:id="34"/>
    </w:p>
    <w:p w14:paraId="3F556E95" w14:textId="4C98F9CB" w:rsidR="00E0171A" w:rsidRPr="001D1293" w:rsidRDefault="00E0171A" w:rsidP="004612B1">
      <w:pPr>
        <w:pStyle w:val="Irodalomjegyzksor"/>
        <w:rPr>
          <w:rStyle w:val="Hiperhivatkozs"/>
          <w:color w:val="auto"/>
          <w:u w:val="none"/>
        </w:rPr>
      </w:pPr>
      <w:bookmarkStart w:id="35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8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5"/>
    </w:p>
    <w:p w14:paraId="1FAA8570" w14:textId="773E0505" w:rsidR="00270A92" w:rsidRDefault="000006E3" w:rsidP="004612B1">
      <w:pPr>
        <w:pStyle w:val="Irodalomjegyzksor"/>
      </w:pPr>
      <w:bookmarkStart w:id="36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9" w:history="1">
        <w:r w:rsidRPr="000006E3">
          <w:rPr>
            <w:rStyle w:val="Hiperhivatkozs"/>
          </w:rPr>
          <w:t>https://arxiv.org/pdf/2410.12837</w:t>
        </w:r>
      </w:hyperlink>
      <w:bookmarkEnd w:id="36"/>
    </w:p>
    <w:p w14:paraId="47BF3734" w14:textId="0D44C0A9" w:rsidR="000006E3" w:rsidRDefault="0010241F" w:rsidP="004612B1">
      <w:pPr>
        <w:pStyle w:val="Irodalomjegyzksor"/>
      </w:pPr>
      <w:bookmarkStart w:id="37" w:name="_Ref211274596"/>
      <w:r w:rsidRPr="0010241F">
        <w:t>Ashour, Wesam &amp; Fyfe, Colin. (2008). Online clustering algorithms. International journal of neural systems. 18. 185-94. 10.1142/S0129065708001518.</w:t>
      </w:r>
      <w:bookmarkEnd w:id="37"/>
    </w:p>
    <w:p w14:paraId="0EDC7001" w14:textId="34759A84" w:rsidR="004108B0" w:rsidRDefault="001C006D" w:rsidP="004612B1">
      <w:pPr>
        <w:pStyle w:val="Irodalomjegyzksor"/>
      </w:pPr>
      <w:bookmarkStart w:id="38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20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8"/>
    </w:p>
    <w:p w14:paraId="68E0A10F" w14:textId="7DABAFBD" w:rsidR="00876578" w:rsidRPr="00876578" w:rsidRDefault="00876578" w:rsidP="004612B1">
      <w:pPr>
        <w:pStyle w:val="Irodalomjegyzksor"/>
      </w:pPr>
      <w:bookmarkStart w:id="39" w:name="_Ref211275523"/>
      <w:r w:rsidRPr="00876578">
        <w:t>Reimers, Nils and Gurevych, Iryna, (2019. november), Sentence-BERT: Sentence Embeddings using Siamese BERT-Networks, Proceedings of the 2019 Conference on Empirical Methods in Natural Language Processing</w:t>
      </w:r>
      <w:r>
        <w:t xml:space="preserve">, </w:t>
      </w:r>
      <w:hyperlink r:id="rId21" w:history="1">
        <w:r w:rsidRPr="00876578">
          <w:rPr>
            <w:rStyle w:val="Hiperhivatkozs"/>
          </w:rPr>
          <w:t>https://arxiv.org/abs/1908.10084</w:t>
        </w:r>
      </w:hyperlink>
      <w:bookmarkEnd w:id="39"/>
    </w:p>
    <w:p w14:paraId="3C688770" w14:textId="51E84C5B" w:rsidR="007C4A92" w:rsidRPr="007C4A92" w:rsidRDefault="007C4A92" w:rsidP="004612B1">
      <w:pPr>
        <w:pStyle w:val="Irodalomjegyzksor"/>
      </w:pPr>
      <w:bookmarkStart w:id="40" w:name="_Ref211275800"/>
      <w:r w:rsidRPr="007C4A92">
        <w:t>The Devs from Zilliz, (2025), How do Sentence Transformers relate to large language models like GPT, and are Sentence Transformer models typically smaller or more specialized?</w:t>
      </w:r>
      <w:r>
        <w:t xml:space="preserve">, Milvus, </w:t>
      </w:r>
      <w:hyperlink r:id="rId22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40"/>
    </w:p>
    <w:p w14:paraId="794DD52F" w14:textId="138C3F94" w:rsidR="00993200" w:rsidRDefault="00A229F5" w:rsidP="004612B1">
      <w:pPr>
        <w:pStyle w:val="Irodalomjegyzksor"/>
      </w:pPr>
      <w:bookmarkStart w:id="41" w:name="_Ref211276103"/>
      <w:r w:rsidRPr="00A229F5">
        <w:t xml:space="preserve">Puxuan Yu, Luke Merrick, Gaurav Nuti, Daniel Campos, (2024.12.04.), Snowflake’s Arctic Embed 2.0 Goes Multilingual: Empowering Global-Scale Retrieval with Inference Efficiency and High-Quality Retrieval, snowflake, </w:t>
      </w:r>
      <w:hyperlink r:id="rId23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41"/>
    </w:p>
    <w:p w14:paraId="03E3E70B" w14:textId="25621F8F" w:rsidR="00A229F5" w:rsidRDefault="00EB5E47" w:rsidP="004612B1">
      <w:pPr>
        <w:pStyle w:val="Irodalomjegyzksor"/>
      </w:pPr>
      <w:bookmarkStart w:id="42" w:name="_Ref211276299"/>
      <w:r w:rsidRPr="00EB5E47">
        <w:t xml:space="preserve">Shanmukha Ranganath, (2024.10.05.), RAG 101: Chunking Strategies, towardsdatascience.com, </w:t>
      </w:r>
      <w:hyperlink r:id="rId24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42"/>
    </w:p>
    <w:p w14:paraId="5C65407D" w14:textId="38F94745" w:rsidR="00EB5E47" w:rsidRPr="00E84983" w:rsidRDefault="001D0933" w:rsidP="004612B1">
      <w:pPr>
        <w:pStyle w:val="Irodalomjegyzksor"/>
        <w:rPr>
          <w:rStyle w:val="Hiperhivatkozs"/>
          <w:color w:val="auto"/>
          <w:u w:val="none"/>
        </w:rPr>
      </w:pPr>
      <w:bookmarkStart w:id="43" w:name="_Ref211290327"/>
      <w:r w:rsidRPr="001D0933">
        <w:t xml:space="preserve">Lance Galletti, (2024.02.22.), Kmeans ++ From Scratch, Medium, </w:t>
      </w:r>
      <w:hyperlink r:id="rId25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43"/>
    </w:p>
    <w:p w14:paraId="03AC7692" w14:textId="350EDCF8" w:rsidR="00E84983" w:rsidRPr="004612B1" w:rsidRDefault="00E84983" w:rsidP="004612B1">
      <w:pPr>
        <w:pStyle w:val="Irodalomjegyzksor"/>
        <w:rPr>
          <w:rStyle w:val="Hiperhivatkozs"/>
          <w:color w:val="auto"/>
          <w:u w:val="none"/>
        </w:rPr>
      </w:pPr>
      <w:bookmarkStart w:id="44" w:name="_Ref211422969"/>
      <w:r w:rsidRPr="00AB7F22">
        <w:t xml:space="preserve">Hoang-Anh Ngo, (2022 september), </w:t>
      </w:r>
      <w:r w:rsidR="00AB7F22" w:rsidRPr="00AB7F22">
        <w:t>ONLINE CLUSTERING: ALGORITHMS, EVALUATION, METRICS, CHALLENGES, APPLICATIONS AND BENCHMARKING WITH RIVER</w:t>
      </w:r>
      <w:r w:rsidR="00AB7F22">
        <w:t xml:space="preserve">, </w:t>
      </w:r>
      <w:r w:rsidR="00AB7F22" w:rsidRPr="00AB7F22">
        <w:t>@Télécom Paris, IP Paris</w:t>
      </w:r>
      <w:r w:rsidR="00AB7F22">
        <w:t xml:space="preserve">, The University of Waikato, Artificial Intelligence Institiut, </w:t>
      </w:r>
      <w:hyperlink r:id="rId26" w:history="1">
        <w:r w:rsidR="00AB7F22" w:rsidRPr="00AB7F22">
          <w:rPr>
            <w:rStyle w:val="Hiperhivatkozs"/>
          </w:rPr>
          <w:t>https://a3nm.net/work/seminar/slides/20220927-ngo.pdf</w:t>
        </w:r>
      </w:hyperlink>
      <w:bookmarkEnd w:id="44"/>
    </w:p>
    <w:p w14:paraId="076E399B" w14:textId="46784412" w:rsidR="004612B1" w:rsidRPr="004612B1" w:rsidRDefault="004612B1" w:rsidP="004612B1">
      <w:pPr>
        <w:pStyle w:val="Irodalomjegyzksor"/>
      </w:pPr>
      <w:bookmarkStart w:id="45" w:name="_Ref211528873"/>
      <w:r w:rsidRPr="004612B1">
        <w:t>Matthijs Douze, Alexandr Guzhva, Chengqi Deng, Jeff Johnson, Gergely Szilvasy, Pierre-Emmanuel Mazaré, Maria Lomeli, Lucas Hosseini, Hervé Jégou</w:t>
      </w:r>
      <w:r w:rsidRPr="004612B1">
        <w:t xml:space="preserve">, (2024.01.16.), </w:t>
      </w:r>
      <w:r w:rsidRPr="004612B1">
        <w:t>The Faiss library</w:t>
      </w:r>
      <w:r w:rsidRPr="004612B1">
        <w:t>, ArXiv</w:t>
      </w:r>
      <w:r>
        <w:t xml:space="preserve">, </w:t>
      </w:r>
      <w:hyperlink r:id="rId27" w:history="1">
        <w:r w:rsidRPr="004612B1">
          <w:rPr>
            <w:rStyle w:val="Hiperhivatkozs"/>
          </w:rPr>
          <w:t>arXiv:2401.08281</w:t>
        </w:r>
      </w:hyperlink>
      <w:bookmarkEnd w:id="45"/>
    </w:p>
    <w:p w14:paraId="7C6CF31E" w14:textId="444FCE6F" w:rsidR="00536F5E" w:rsidRPr="00536F5E" w:rsidRDefault="00536F5E" w:rsidP="00536F5E">
      <w:pPr>
        <w:pStyle w:val="Irodalomjegyzksor"/>
        <w:rPr>
          <w:b/>
          <w:bCs/>
        </w:rPr>
      </w:pPr>
      <w:bookmarkStart w:id="46" w:name="_Ref211529017"/>
      <w:r w:rsidRPr="00536F5E">
        <w:t>Yu. A. Malkov, D. A. Yashunin</w:t>
      </w:r>
      <w:r>
        <w:t xml:space="preserve">, (2018.08.14.), </w:t>
      </w:r>
      <w:r w:rsidRPr="00536F5E">
        <w:t>Efficient and robust approximate nearest neighbor search using Hierarchical Navigable Small World graphs</w:t>
      </w:r>
      <w:r>
        <w:t xml:space="preserve">, ArXiv, </w:t>
      </w:r>
      <w:hyperlink r:id="rId28" w:history="1">
        <w:r w:rsidRPr="00536F5E">
          <w:rPr>
            <w:rStyle w:val="Hiperhivatkozs"/>
          </w:rPr>
          <w:t>arXiv:1603.09320</w:t>
        </w:r>
      </w:hyperlink>
      <w:bookmarkEnd w:id="46"/>
    </w:p>
    <w:p w14:paraId="4DAFCA05" w14:textId="4AAFB0EF" w:rsidR="004612B1" w:rsidRPr="00F054B4" w:rsidRDefault="001D3DC6" w:rsidP="00F054B4">
      <w:pPr>
        <w:pStyle w:val="Irodalomjegyzksor"/>
        <w:rPr>
          <w:b/>
          <w:bCs/>
        </w:rPr>
      </w:pPr>
      <w:bookmarkStart w:id="47" w:name="_Ref211529708"/>
      <w:r w:rsidRPr="001D3DC6">
        <w:t>Alexandr Andoni, Piotr Indyk, Ilya Razenshteyn</w:t>
      </w:r>
      <w:r>
        <w:t xml:space="preserve">, (2018.06.26.), </w:t>
      </w:r>
      <w:r w:rsidR="006D77F5" w:rsidRPr="006D77F5">
        <w:t>Approximate Nearest Neighbor Search in High Dimensions</w:t>
      </w:r>
      <w:r w:rsidR="006D77F5">
        <w:t xml:space="preserve">, ArXiv, </w:t>
      </w:r>
      <w:hyperlink r:id="rId29" w:history="1">
        <w:r w:rsidR="006D77F5" w:rsidRPr="006D77F5">
          <w:rPr>
            <w:rStyle w:val="Hiperhivatkozs"/>
          </w:rPr>
          <w:t>arXiv:1806.09823</w:t>
        </w:r>
      </w:hyperlink>
      <w:bookmarkEnd w:id="47"/>
    </w:p>
    <w:p w14:paraId="4C89A339" w14:textId="77777777" w:rsidR="00B50CAA" w:rsidRDefault="00B50CAA" w:rsidP="00280824">
      <w:pPr>
        <w:pStyle w:val="Fejezetcimszmozsnlkl"/>
      </w:pPr>
      <w:bookmarkStart w:id="48" w:name="_Toc211541241"/>
      <w:r>
        <w:lastRenderedPageBreak/>
        <w:t>Függelék</w:t>
      </w:r>
      <w:bookmarkEnd w:id="48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30"/>
      <w:footerReference w:type="default" r:id="rId31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097C7" w14:textId="77777777" w:rsidR="007467E9" w:rsidRDefault="007467E9" w:rsidP="007058CD">
      <w:r>
        <w:separator/>
      </w:r>
    </w:p>
  </w:endnote>
  <w:endnote w:type="continuationSeparator" w:id="0">
    <w:p w14:paraId="5BB56C49" w14:textId="77777777" w:rsidR="007467E9" w:rsidRDefault="007467E9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28E1E" w14:textId="77777777" w:rsidR="007467E9" w:rsidRDefault="007467E9" w:rsidP="007058CD">
      <w:r>
        <w:separator/>
      </w:r>
    </w:p>
  </w:footnote>
  <w:footnote w:type="continuationSeparator" w:id="0">
    <w:p w14:paraId="1239D243" w14:textId="77777777" w:rsidR="007467E9" w:rsidRDefault="007467E9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1C2ACB1A"/>
    <w:lvl w:ilvl="0" w:tplc="2B70B51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A876C6E"/>
    <w:multiLevelType w:val="hybridMultilevel"/>
    <w:tmpl w:val="1B40C77A"/>
    <w:lvl w:ilvl="0" w:tplc="51408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AC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40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AA4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F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4AA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47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A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CA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1"/>
  </w:num>
  <w:num w:numId="3" w16cid:durableId="929392042">
    <w:abstractNumId w:val="13"/>
  </w:num>
  <w:num w:numId="4" w16cid:durableId="390079614">
    <w:abstractNumId w:val="17"/>
  </w:num>
  <w:num w:numId="5" w16cid:durableId="519322548">
    <w:abstractNumId w:val="18"/>
  </w:num>
  <w:num w:numId="6" w16cid:durableId="1654985597">
    <w:abstractNumId w:val="19"/>
  </w:num>
  <w:num w:numId="7" w16cid:durableId="1873227816">
    <w:abstractNumId w:val="14"/>
  </w:num>
  <w:num w:numId="8" w16cid:durableId="1284380512">
    <w:abstractNumId w:val="11"/>
  </w:num>
  <w:num w:numId="9" w16cid:durableId="1669286852">
    <w:abstractNumId w:val="15"/>
  </w:num>
  <w:num w:numId="10" w16cid:durableId="556472009">
    <w:abstractNumId w:val="22"/>
  </w:num>
  <w:num w:numId="11" w16cid:durableId="716199000">
    <w:abstractNumId w:val="16"/>
  </w:num>
  <w:num w:numId="12" w16cid:durableId="1779249411">
    <w:abstractNumId w:val="20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 w:numId="23" w16cid:durableId="14740558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1E88"/>
    <w:rsid w:val="0000464B"/>
    <w:rsid w:val="00004DC9"/>
    <w:rsid w:val="00004F58"/>
    <w:rsid w:val="00005E3C"/>
    <w:rsid w:val="000062F4"/>
    <w:rsid w:val="0001192F"/>
    <w:rsid w:val="00021FDB"/>
    <w:rsid w:val="00022FF5"/>
    <w:rsid w:val="0002472C"/>
    <w:rsid w:val="000264F3"/>
    <w:rsid w:val="00030648"/>
    <w:rsid w:val="00031DAE"/>
    <w:rsid w:val="00037A78"/>
    <w:rsid w:val="0005300A"/>
    <w:rsid w:val="00055061"/>
    <w:rsid w:val="00087656"/>
    <w:rsid w:val="00090BBF"/>
    <w:rsid w:val="000910C7"/>
    <w:rsid w:val="00094540"/>
    <w:rsid w:val="00095022"/>
    <w:rsid w:val="000A2703"/>
    <w:rsid w:val="000A7483"/>
    <w:rsid w:val="000B07A8"/>
    <w:rsid w:val="000B1BB6"/>
    <w:rsid w:val="000B53E0"/>
    <w:rsid w:val="000C158C"/>
    <w:rsid w:val="000C2858"/>
    <w:rsid w:val="000D70D9"/>
    <w:rsid w:val="000E36E6"/>
    <w:rsid w:val="000F463F"/>
    <w:rsid w:val="0010128E"/>
    <w:rsid w:val="00101DB6"/>
    <w:rsid w:val="0010241F"/>
    <w:rsid w:val="00106FFD"/>
    <w:rsid w:val="00111922"/>
    <w:rsid w:val="00112328"/>
    <w:rsid w:val="001129F9"/>
    <w:rsid w:val="00112A38"/>
    <w:rsid w:val="00113670"/>
    <w:rsid w:val="001239D8"/>
    <w:rsid w:val="00127AEE"/>
    <w:rsid w:val="00132424"/>
    <w:rsid w:val="00135D3D"/>
    <w:rsid w:val="00136C34"/>
    <w:rsid w:val="00137560"/>
    <w:rsid w:val="001404EF"/>
    <w:rsid w:val="00144A76"/>
    <w:rsid w:val="001468D5"/>
    <w:rsid w:val="001508E6"/>
    <w:rsid w:val="00151A7E"/>
    <w:rsid w:val="00153E5E"/>
    <w:rsid w:val="00154948"/>
    <w:rsid w:val="0015718B"/>
    <w:rsid w:val="00162232"/>
    <w:rsid w:val="00171054"/>
    <w:rsid w:val="001740EC"/>
    <w:rsid w:val="001745C2"/>
    <w:rsid w:val="0018216F"/>
    <w:rsid w:val="001938C0"/>
    <w:rsid w:val="001A57BC"/>
    <w:rsid w:val="001B29A6"/>
    <w:rsid w:val="001C006D"/>
    <w:rsid w:val="001C5A25"/>
    <w:rsid w:val="001C5A44"/>
    <w:rsid w:val="001C5CE9"/>
    <w:rsid w:val="001D0933"/>
    <w:rsid w:val="001D1293"/>
    <w:rsid w:val="001D1477"/>
    <w:rsid w:val="001D2DF1"/>
    <w:rsid w:val="001D3DC6"/>
    <w:rsid w:val="001D7DBE"/>
    <w:rsid w:val="001D7FBD"/>
    <w:rsid w:val="001E0F9D"/>
    <w:rsid w:val="001E1FE1"/>
    <w:rsid w:val="001E3F00"/>
    <w:rsid w:val="001E4EBA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1ECE"/>
    <w:rsid w:val="00266F02"/>
    <w:rsid w:val="00267677"/>
    <w:rsid w:val="00270A92"/>
    <w:rsid w:val="00275A2C"/>
    <w:rsid w:val="00280824"/>
    <w:rsid w:val="002841F9"/>
    <w:rsid w:val="002A21E1"/>
    <w:rsid w:val="002A639B"/>
    <w:rsid w:val="002A6B92"/>
    <w:rsid w:val="002A6D8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2931"/>
    <w:rsid w:val="002F4E86"/>
    <w:rsid w:val="00300E9C"/>
    <w:rsid w:val="00302BB3"/>
    <w:rsid w:val="0030521E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60188"/>
    <w:rsid w:val="0037381F"/>
    <w:rsid w:val="003830A9"/>
    <w:rsid w:val="00386BF7"/>
    <w:rsid w:val="003A4CDB"/>
    <w:rsid w:val="003B5393"/>
    <w:rsid w:val="003B61E7"/>
    <w:rsid w:val="003C2694"/>
    <w:rsid w:val="003C7C35"/>
    <w:rsid w:val="003E70B1"/>
    <w:rsid w:val="003F5425"/>
    <w:rsid w:val="003F76AD"/>
    <w:rsid w:val="004010F0"/>
    <w:rsid w:val="0040547B"/>
    <w:rsid w:val="00405881"/>
    <w:rsid w:val="00405C9F"/>
    <w:rsid w:val="00407423"/>
    <w:rsid w:val="004108B0"/>
    <w:rsid w:val="00410924"/>
    <w:rsid w:val="00416FCC"/>
    <w:rsid w:val="00426290"/>
    <w:rsid w:val="004308BD"/>
    <w:rsid w:val="00435D85"/>
    <w:rsid w:val="00444E98"/>
    <w:rsid w:val="00446B1B"/>
    <w:rsid w:val="00457847"/>
    <w:rsid w:val="004612B1"/>
    <w:rsid w:val="0046452D"/>
    <w:rsid w:val="004662E2"/>
    <w:rsid w:val="00466EBD"/>
    <w:rsid w:val="0048395A"/>
    <w:rsid w:val="004851C7"/>
    <w:rsid w:val="00486C1A"/>
    <w:rsid w:val="00490122"/>
    <w:rsid w:val="004901F8"/>
    <w:rsid w:val="00496197"/>
    <w:rsid w:val="004A4B8D"/>
    <w:rsid w:val="004B6937"/>
    <w:rsid w:val="004D4208"/>
    <w:rsid w:val="004D658C"/>
    <w:rsid w:val="004E4C92"/>
    <w:rsid w:val="004E4EAB"/>
    <w:rsid w:val="00502A30"/>
    <w:rsid w:val="00503892"/>
    <w:rsid w:val="005077A1"/>
    <w:rsid w:val="00517023"/>
    <w:rsid w:val="005202C0"/>
    <w:rsid w:val="005358F6"/>
    <w:rsid w:val="00536F5E"/>
    <w:rsid w:val="005524FC"/>
    <w:rsid w:val="0056267F"/>
    <w:rsid w:val="0056323D"/>
    <w:rsid w:val="00576251"/>
    <w:rsid w:val="00576495"/>
    <w:rsid w:val="00577F76"/>
    <w:rsid w:val="00586D36"/>
    <w:rsid w:val="0059671C"/>
    <w:rsid w:val="005A7387"/>
    <w:rsid w:val="005B1332"/>
    <w:rsid w:val="005B2EE5"/>
    <w:rsid w:val="005D3443"/>
    <w:rsid w:val="005D58AB"/>
    <w:rsid w:val="005D7CEB"/>
    <w:rsid w:val="005E01E0"/>
    <w:rsid w:val="005E2AA8"/>
    <w:rsid w:val="005F3404"/>
    <w:rsid w:val="005F5B3F"/>
    <w:rsid w:val="00601644"/>
    <w:rsid w:val="006056AA"/>
    <w:rsid w:val="006135F3"/>
    <w:rsid w:val="0062185B"/>
    <w:rsid w:val="006334BA"/>
    <w:rsid w:val="0063585C"/>
    <w:rsid w:val="00641018"/>
    <w:rsid w:val="006410C1"/>
    <w:rsid w:val="00643E34"/>
    <w:rsid w:val="00646CCF"/>
    <w:rsid w:val="00650C7C"/>
    <w:rsid w:val="0065767B"/>
    <w:rsid w:val="0066174A"/>
    <w:rsid w:val="0066420F"/>
    <w:rsid w:val="006643E0"/>
    <w:rsid w:val="00671AF9"/>
    <w:rsid w:val="00675281"/>
    <w:rsid w:val="00681E99"/>
    <w:rsid w:val="00683FD2"/>
    <w:rsid w:val="00684945"/>
    <w:rsid w:val="00684C9A"/>
    <w:rsid w:val="00686FFD"/>
    <w:rsid w:val="00692605"/>
    <w:rsid w:val="006927B5"/>
    <w:rsid w:val="00693214"/>
    <w:rsid w:val="006938E8"/>
    <w:rsid w:val="006973D5"/>
    <w:rsid w:val="00697691"/>
    <w:rsid w:val="006A1B7F"/>
    <w:rsid w:val="006A1D70"/>
    <w:rsid w:val="006A2B0B"/>
    <w:rsid w:val="006B00FC"/>
    <w:rsid w:val="006B1764"/>
    <w:rsid w:val="006B634A"/>
    <w:rsid w:val="006D050D"/>
    <w:rsid w:val="006D338C"/>
    <w:rsid w:val="006D77F5"/>
    <w:rsid w:val="006E0573"/>
    <w:rsid w:val="006E0F20"/>
    <w:rsid w:val="006F372C"/>
    <w:rsid w:val="006F4AB8"/>
    <w:rsid w:val="006F512E"/>
    <w:rsid w:val="00700E3A"/>
    <w:rsid w:val="007058CD"/>
    <w:rsid w:val="007079A4"/>
    <w:rsid w:val="0071777C"/>
    <w:rsid w:val="00725262"/>
    <w:rsid w:val="00730B3C"/>
    <w:rsid w:val="00733B82"/>
    <w:rsid w:val="0073624A"/>
    <w:rsid w:val="007467E9"/>
    <w:rsid w:val="00750DA6"/>
    <w:rsid w:val="00752BBA"/>
    <w:rsid w:val="00755230"/>
    <w:rsid w:val="00760739"/>
    <w:rsid w:val="00764A39"/>
    <w:rsid w:val="00767A53"/>
    <w:rsid w:val="00772CA6"/>
    <w:rsid w:val="00773375"/>
    <w:rsid w:val="0077613B"/>
    <w:rsid w:val="00776EAF"/>
    <w:rsid w:val="007851F3"/>
    <w:rsid w:val="007A12D3"/>
    <w:rsid w:val="007A2BC2"/>
    <w:rsid w:val="007B4411"/>
    <w:rsid w:val="007C4A92"/>
    <w:rsid w:val="007D00D5"/>
    <w:rsid w:val="007D14C3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5704A"/>
    <w:rsid w:val="00865865"/>
    <w:rsid w:val="00867CBA"/>
    <w:rsid w:val="00872588"/>
    <w:rsid w:val="00876578"/>
    <w:rsid w:val="00876EB2"/>
    <w:rsid w:val="008823DE"/>
    <w:rsid w:val="00892B42"/>
    <w:rsid w:val="00893E6F"/>
    <w:rsid w:val="008A4B28"/>
    <w:rsid w:val="008C4155"/>
    <w:rsid w:val="008C7A08"/>
    <w:rsid w:val="008D351B"/>
    <w:rsid w:val="008E43F9"/>
    <w:rsid w:val="008E7228"/>
    <w:rsid w:val="008F1014"/>
    <w:rsid w:val="00904F34"/>
    <w:rsid w:val="00905270"/>
    <w:rsid w:val="0090541F"/>
    <w:rsid w:val="009132C4"/>
    <w:rsid w:val="00914374"/>
    <w:rsid w:val="00923D00"/>
    <w:rsid w:val="009247B0"/>
    <w:rsid w:val="00940CB1"/>
    <w:rsid w:val="00975CBC"/>
    <w:rsid w:val="00975FB2"/>
    <w:rsid w:val="0098532E"/>
    <w:rsid w:val="0098546D"/>
    <w:rsid w:val="00993200"/>
    <w:rsid w:val="009A1DA0"/>
    <w:rsid w:val="009A32B9"/>
    <w:rsid w:val="009B1AB8"/>
    <w:rsid w:val="009B47C6"/>
    <w:rsid w:val="009C1C93"/>
    <w:rsid w:val="009C428A"/>
    <w:rsid w:val="009C7FBD"/>
    <w:rsid w:val="009D32CB"/>
    <w:rsid w:val="009D636E"/>
    <w:rsid w:val="009E0E9F"/>
    <w:rsid w:val="009E2209"/>
    <w:rsid w:val="009E67D2"/>
    <w:rsid w:val="009F6ACF"/>
    <w:rsid w:val="00A03EA0"/>
    <w:rsid w:val="00A229F5"/>
    <w:rsid w:val="00A34DC4"/>
    <w:rsid w:val="00A56F82"/>
    <w:rsid w:val="00A623B2"/>
    <w:rsid w:val="00A63D8D"/>
    <w:rsid w:val="00A64ADE"/>
    <w:rsid w:val="00A64B42"/>
    <w:rsid w:val="00A75B8C"/>
    <w:rsid w:val="00A85B18"/>
    <w:rsid w:val="00A9027C"/>
    <w:rsid w:val="00A90F26"/>
    <w:rsid w:val="00A95032"/>
    <w:rsid w:val="00AA0019"/>
    <w:rsid w:val="00AB1F06"/>
    <w:rsid w:val="00AB511F"/>
    <w:rsid w:val="00AB7F22"/>
    <w:rsid w:val="00AC13FE"/>
    <w:rsid w:val="00AC573F"/>
    <w:rsid w:val="00AE05C4"/>
    <w:rsid w:val="00AE07FC"/>
    <w:rsid w:val="00AE3ECB"/>
    <w:rsid w:val="00AF0B7B"/>
    <w:rsid w:val="00AF0ECA"/>
    <w:rsid w:val="00AF4F54"/>
    <w:rsid w:val="00B0018A"/>
    <w:rsid w:val="00B07CC0"/>
    <w:rsid w:val="00B13FD0"/>
    <w:rsid w:val="00B16CC1"/>
    <w:rsid w:val="00B2773B"/>
    <w:rsid w:val="00B35867"/>
    <w:rsid w:val="00B36E53"/>
    <w:rsid w:val="00B4104A"/>
    <w:rsid w:val="00B418FD"/>
    <w:rsid w:val="00B50CAA"/>
    <w:rsid w:val="00B53A4A"/>
    <w:rsid w:val="00B549CF"/>
    <w:rsid w:val="00B553EA"/>
    <w:rsid w:val="00B72E90"/>
    <w:rsid w:val="00B74E46"/>
    <w:rsid w:val="00B774B2"/>
    <w:rsid w:val="00B83616"/>
    <w:rsid w:val="00B956C5"/>
    <w:rsid w:val="00B96880"/>
    <w:rsid w:val="00BA150D"/>
    <w:rsid w:val="00BB04F7"/>
    <w:rsid w:val="00BB3C46"/>
    <w:rsid w:val="00BC1BCC"/>
    <w:rsid w:val="00BC32B3"/>
    <w:rsid w:val="00BC3D15"/>
    <w:rsid w:val="00BD0585"/>
    <w:rsid w:val="00BD2A0B"/>
    <w:rsid w:val="00BD5382"/>
    <w:rsid w:val="00BD622E"/>
    <w:rsid w:val="00BE11E5"/>
    <w:rsid w:val="00BF0186"/>
    <w:rsid w:val="00BF1358"/>
    <w:rsid w:val="00BF4292"/>
    <w:rsid w:val="00C0012C"/>
    <w:rsid w:val="00C00B3C"/>
    <w:rsid w:val="00C017F9"/>
    <w:rsid w:val="00C0384A"/>
    <w:rsid w:val="00C04939"/>
    <w:rsid w:val="00C05187"/>
    <w:rsid w:val="00C052AF"/>
    <w:rsid w:val="00C11403"/>
    <w:rsid w:val="00C15748"/>
    <w:rsid w:val="00C2686E"/>
    <w:rsid w:val="00C31260"/>
    <w:rsid w:val="00C42CA7"/>
    <w:rsid w:val="00C47494"/>
    <w:rsid w:val="00C50807"/>
    <w:rsid w:val="00C53F92"/>
    <w:rsid w:val="00C67E1A"/>
    <w:rsid w:val="00C7257C"/>
    <w:rsid w:val="00C73DEE"/>
    <w:rsid w:val="00C812CA"/>
    <w:rsid w:val="00C84464"/>
    <w:rsid w:val="00C8448C"/>
    <w:rsid w:val="00C87290"/>
    <w:rsid w:val="00C91A92"/>
    <w:rsid w:val="00C94815"/>
    <w:rsid w:val="00C95128"/>
    <w:rsid w:val="00CB23AF"/>
    <w:rsid w:val="00CB6634"/>
    <w:rsid w:val="00CC0BE3"/>
    <w:rsid w:val="00CC370D"/>
    <w:rsid w:val="00CC5861"/>
    <w:rsid w:val="00CC698D"/>
    <w:rsid w:val="00CC71D4"/>
    <w:rsid w:val="00CC7890"/>
    <w:rsid w:val="00CD4448"/>
    <w:rsid w:val="00CD447A"/>
    <w:rsid w:val="00CD733D"/>
    <w:rsid w:val="00CE13EB"/>
    <w:rsid w:val="00CE4F57"/>
    <w:rsid w:val="00CF09D4"/>
    <w:rsid w:val="00CF4145"/>
    <w:rsid w:val="00D02C97"/>
    <w:rsid w:val="00D02CA1"/>
    <w:rsid w:val="00D039D6"/>
    <w:rsid w:val="00D06A2B"/>
    <w:rsid w:val="00D07335"/>
    <w:rsid w:val="00D10FB3"/>
    <w:rsid w:val="00D11012"/>
    <w:rsid w:val="00D15634"/>
    <w:rsid w:val="00D1632F"/>
    <w:rsid w:val="00D21B95"/>
    <w:rsid w:val="00D23665"/>
    <w:rsid w:val="00D23BFC"/>
    <w:rsid w:val="00D30251"/>
    <w:rsid w:val="00D35CC2"/>
    <w:rsid w:val="00D429F2"/>
    <w:rsid w:val="00D43EF7"/>
    <w:rsid w:val="00D53F5A"/>
    <w:rsid w:val="00D60903"/>
    <w:rsid w:val="00D64B4E"/>
    <w:rsid w:val="00D65DCD"/>
    <w:rsid w:val="00D81927"/>
    <w:rsid w:val="00D824FD"/>
    <w:rsid w:val="00D8314C"/>
    <w:rsid w:val="00D8482C"/>
    <w:rsid w:val="00D95E2C"/>
    <w:rsid w:val="00DA508D"/>
    <w:rsid w:val="00DA6828"/>
    <w:rsid w:val="00DA7120"/>
    <w:rsid w:val="00DB330D"/>
    <w:rsid w:val="00DB3B6E"/>
    <w:rsid w:val="00DC1587"/>
    <w:rsid w:val="00DC19E4"/>
    <w:rsid w:val="00DD110A"/>
    <w:rsid w:val="00DD3B8C"/>
    <w:rsid w:val="00DD4419"/>
    <w:rsid w:val="00DD54EA"/>
    <w:rsid w:val="00DD6A58"/>
    <w:rsid w:val="00DE3F6F"/>
    <w:rsid w:val="00DE549E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362F2"/>
    <w:rsid w:val="00E42F0D"/>
    <w:rsid w:val="00E4536A"/>
    <w:rsid w:val="00E515D9"/>
    <w:rsid w:val="00E518D7"/>
    <w:rsid w:val="00E60DB5"/>
    <w:rsid w:val="00E64071"/>
    <w:rsid w:val="00E67564"/>
    <w:rsid w:val="00E8385C"/>
    <w:rsid w:val="00E84983"/>
    <w:rsid w:val="00E86A0C"/>
    <w:rsid w:val="00E877AD"/>
    <w:rsid w:val="00E92212"/>
    <w:rsid w:val="00EB2508"/>
    <w:rsid w:val="00EB4531"/>
    <w:rsid w:val="00EB4A67"/>
    <w:rsid w:val="00EB5E47"/>
    <w:rsid w:val="00EC0019"/>
    <w:rsid w:val="00ED0645"/>
    <w:rsid w:val="00ED213A"/>
    <w:rsid w:val="00ED24FC"/>
    <w:rsid w:val="00EE0763"/>
    <w:rsid w:val="00EE1A1F"/>
    <w:rsid w:val="00EE2264"/>
    <w:rsid w:val="00EE6EDA"/>
    <w:rsid w:val="00EE6F48"/>
    <w:rsid w:val="00EF186B"/>
    <w:rsid w:val="00EF1F0F"/>
    <w:rsid w:val="00EF3E79"/>
    <w:rsid w:val="00EF527F"/>
    <w:rsid w:val="00F050F9"/>
    <w:rsid w:val="00F054B4"/>
    <w:rsid w:val="00F0608E"/>
    <w:rsid w:val="00F11CEF"/>
    <w:rsid w:val="00F21644"/>
    <w:rsid w:val="00F2316F"/>
    <w:rsid w:val="00F24D2C"/>
    <w:rsid w:val="00F32A14"/>
    <w:rsid w:val="00F34CE4"/>
    <w:rsid w:val="00F35920"/>
    <w:rsid w:val="00F416AD"/>
    <w:rsid w:val="00F42B3D"/>
    <w:rsid w:val="00F43874"/>
    <w:rsid w:val="00F45162"/>
    <w:rsid w:val="00F54807"/>
    <w:rsid w:val="00F552B6"/>
    <w:rsid w:val="00F55545"/>
    <w:rsid w:val="00F64121"/>
    <w:rsid w:val="00F818F9"/>
    <w:rsid w:val="00FA410F"/>
    <w:rsid w:val="00FB469C"/>
    <w:rsid w:val="00FB4B0E"/>
    <w:rsid w:val="00FB6AF8"/>
    <w:rsid w:val="00FC087F"/>
    <w:rsid w:val="00FC28C9"/>
    <w:rsid w:val="00FD153C"/>
    <w:rsid w:val="00FE0448"/>
    <w:rsid w:val="00FE380C"/>
    <w:rsid w:val="00FE5A58"/>
    <w:rsid w:val="00FF2EE9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4612B1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73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cosine-similarity-how-does-it-measure-the-similarity-maths-behind-and-usage-in-python-50ad30aad7db/" TargetMode="External"/><Relationship Id="rId26" Type="http://schemas.openxmlformats.org/officeDocument/2006/relationships/hyperlink" Target="https://a3nm.net/work/seminar/slides/20220927-ng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908.1008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606.05250" TargetMode="External"/><Relationship Id="rId25" Type="http://schemas.openxmlformats.org/officeDocument/2006/relationships/hyperlink" Target="https://medium.com/@gallettilance/kmeans-from-scratch-24be6bee802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ciencedirect.com/topics/computer-science/online-clustering" TargetMode="External"/><Relationship Id="rId29" Type="http://schemas.openxmlformats.org/officeDocument/2006/relationships/hyperlink" Target="https://arxiv.org/abs/1806.098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rag-101-chunking-strategies-fdc6f6c2aae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owflake.com/en/engineering-blog/snowflake-arctic-embed-2-multilingual/" TargetMode="External"/><Relationship Id="rId28" Type="http://schemas.openxmlformats.org/officeDocument/2006/relationships/hyperlink" Target="https://arxiv.org/abs/1603.09320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arxiv.org/pdf/2410.12837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27" Type="http://schemas.openxmlformats.org/officeDocument/2006/relationships/hyperlink" Target="https://arxiv.org/abs/2401.08281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39</TotalTime>
  <Pages>32</Pages>
  <Words>7910</Words>
  <Characters>54582</Characters>
  <Application>Microsoft Office Word</Application>
  <DocSecurity>0</DocSecurity>
  <Lines>454</Lines>
  <Paragraphs>124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62368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465</cp:revision>
  <cp:lastPrinted>2025-10-16T08:44:00Z</cp:lastPrinted>
  <dcterms:created xsi:type="dcterms:W3CDTF">2025-10-10T16:12:00Z</dcterms:created>
  <dcterms:modified xsi:type="dcterms:W3CDTF">2025-10-16T19:33:00Z</dcterms:modified>
  <cp:category/>
</cp:coreProperties>
</file>