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pPr>
        <w:pStyle w:val="afffff1"/>
      </w:pPr>
    </w:p>
    <w:p>
      <w:pPr>
        <w:pStyle w:val="afffff1"/>
      </w:pPr>
      <w:r>
        <w:t>设计参考例程</w:t>
      </w:r>
    </w:p>
    <w:p>
      <w:pPr>
        <w:pStyle w:val="afffff1"/>
      </w:pPr>
      <w:r>
        <w:t>基于安路</w:t>
      </w:r>
    </w:p>
    <w:p>
      <w:pPr>
        <w:pStyle w:val="afffff1"/>
      </w:pPr>
      <w:r>
        <w:t>FPGA实现</w:t>
      </w:r>
    </w:p>
    <w:p>
      <w:pPr>
        <w:pStyle w:val="afffff1"/>
      </w:pPr>
      <w:r>
        <w:t>MIPI摄像头视频采集</w:t>
      </w:r>
    </w:p>
    <w:p>
      <w:pPr>
        <w:pStyle w:val="afffff1"/>
      </w:pPr>
      <w:r>
        <w:t>并进行HDMI实时显示</w:t>
      </w:r>
    </w:p>
    <w:p>
      <w:pPr>
        <w:pStyle w:val="afffff1"/>
      </w:pPr>
    </w:p>
    <w:p>
      <w:pPr>
        <w:pStyle w:val="afffff3"/>
      </w:pPr>
      <w:r>
        <w:t>本设计参考例程基于安路 FPGA，实现 MIPI 摄像头视频采集并进行 HDMI 实时显示。</w:t>
      </w:r>
    </w:p>
    <w:p>
      <w:pPr>
        <w:pStyle w:val="afffff3"/>
      </w:pPr>
      <w:r>
        <w:t>开发板型号：以实际竞赛/实验板卡为准</w:t>
      </w:r>
    </w:p>
    <w:p>
      <w:pPr>
        <w:pStyle w:val="afffff3"/>
      </w:pPr>
      <w:r>
        <w:t>主芯片（FPGA）：    PH1P35MDG324（PH1 系列）</w:t>
      </w:r>
    </w:p>
    <w:p>
      <w:pPr>
        <w:pStyle w:val="aff9"/>
        <w:jc w:val="center"/>
      </w:pPr>
      <w:r>
        <w:t>2026-06</w:t>
      </w:r>
    </w:p>
    <w:p>
      <w:r>
        <w:br w:type="page"/>
      </w:r>
    </w:p>
    <w:p>
      <w:pPr>
        <w:pStyle w:val="15"/>
      </w:pPr>
      <w:r>
        <w:t>目录</w:t>
      </w:r>
    </w:p>
    <w:p>
      <w:pPr>
        <w:pStyle w:val="TOC1"/>
        <w:tabs>
          <w:tab w:pos="8220" w:val="right" w:leader="dot"/>
        </w:tabs>
      </w:pPr>
      <w:r>
        <w:t>1概述</w:t>
      </w:r>
      <w:r>
        <w:tab/>
      </w:r>
      <w:r>
        <w:t>1</w:t>
      </w:r>
    </w:p>
    <w:p>
      <w:pPr>
        <w:pStyle w:val="TOC1"/>
        <w:tabs>
          <w:tab w:pos="8220" w:val="right" w:leader="dot"/>
        </w:tabs>
      </w:pPr>
      <w:r>
        <w:t>2功能与原理</w:t>
      </w:r>
      <w:r>
        <w:tab/>
      </w:r>
      <w:r>
        <w:t>2</w:t>
      </w:r>
    </w:p>
    <w:p>
      <w:pPr>
        <w:pStyle w:val="TOC2"/>
        <w:tabs>
          <w:tab w:pos="8220" w:val="right" w:leader="dot"/>
        </w:tabs>
      </w:pPr>
      <w:r>
        <w:t>2.1 MIPI CSI-2 与 HDMI/TMDS 原理</w:t>
      </w:r>
      <w:r>
        <w:tab/>
      </w:r>
      <w:r>
        <w:t>2</w:t>
      </w:r>
    </w:p>
    <w:p>
      <w:pPr>
        <w:pStyle w:val="TOC2"/>
        <w:tabs>
          <w:tab w:pos="8220" w:val="right" w:leader="dot"/>
        </w:tabs>
      </w:pPr>
      <w:r>
        <w:t>2.2 例程特色功能</w:t>
      </w:r>
      <w:r>
        <w:tab/>
      </w:r>
      <w:r>
        <w:t>2</w:t>
      </w:r>
    </w:p>
    <w:p>
      <w:pPr>
        <w:pStyle w:val="TOC2"/>
        <w:tabs>
          <w:tab w:pos="8220" w:val="right" w:leader="dot"/>
        </w:tabs>
      </w:pPr>
      <w:r>
        <w:t>2.3 系统架构与时钟结构</w:t>
      </w:r>
      <w:r>
        <w:tab/>
      </w:r>
      <w:r>
        <w:t>2</w:t>
      </w:r>
    </w:p>
    <w:p>
      <w:pPr>
        <w:pStyle w:val="TOC1"/>
        <w:tabs>
          <w:tab w:pos="8220" w:val="right" w:leader="dot"/>
        </w:tabs>
      </w:pPr>
      <w:r>
        <w:t>3模块接口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3.1 顶层模块 design_top_wrapper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3.2 MIPI DPHY 接收模块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3.3 ISP 模块 isp_top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3.4 DDR2 帧缓存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3.5 HDMI 输出链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3.6 摄像头配置 ae_set / uicfgcs500</w:t>
      </w:r>
      <w:r>
        <w:tab/>
      </w:r>
      <w:r>
        <w:t>3</w:t>
      </w:r>
    </w:p>
    <w:p>
      <w:pPr>
        <w:pStyle w:val="TOC1"/>
        <w:tabs>
          <w:tab w:pos="8220" w:val="right" w:leader="dot"/>
        </w:tabs>
      </w:pPr>
      <w:r>
        <w:t>4实验步骤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4.1 硬件连接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4.2 工程打开与编译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4.3 实验操作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4.4 最简复现说明</w:t>
      </w:r>
      <w:r>
        <w:tab/>
      </w:r>
      <w:r>
        <w:t>4</w:t>
      </w:r>
    </w:p>
    <w:p/>
    <w:p>
      <w:r>
        <w:br w:type="page"/>
      </w:r>
    </w:p>
    <w:p>
      <w:bookmarkStart w:id="1" w:name="_Toc00001"/>
      <w:pPr>
        <w:pStyle w:val="15"/>
      </w:pPr>
      <w:r>
        <w:t>1概述</w:t>
      </w:r>
      <w:bookmarkEnd w:id="1"/>
    </w:p>
    <w:p>
      <w:pPr>
        <w:pStyle w:val="affffe"/>
      </w:pPr>
      <w:r>
        <w:t>本例程基于安路 PH1 系列 FPGA，实现 MIPI 摄像头实时采集、ISP 基础图像处理、DDR2 帧缓存以及 HDMI 显示输出，构成完整的「摄像头 → 处理 → 显示」视频链路。</w:t>
      </w:r>
    </w:p>
    <w:p>
      <w:pPr>
        <w:pStyle w:val="affffe"/>
      </w:pPr>
      <w:r>
        <w:t>主要功能如下：</w:t>
      </w:r>
    </w:p>
    <w:p>
      <w:pPr>
        <w:pStyle w:val="a"/>
      </w:pPr>
      <w:r>
        <w:t>通过 MIPI DPHY 2-lane 接口接收摄像头 RAW10 视频流；</w:t>
      </w:r>
    </w:p>
    <w:p>
      <w:pPr>
        <w:pStyle w:val="a"/>
      </w:pPr>
      <w:r>
        <w:t>经 CSI 解包、去马赛克（demosaic）、自动白平衡（AWB）完成 ISP 处理；</w:t>
      </w:r>
    </w:p>
    <w:p>
      <w:pPr>
        <w:pStyle w:val="a"/>
      </w:pPr>
      <w:r>
        <w:t>使用板载 DDR2 作为帧缓存，解耦采集时钟域与显示时钟域；</w:t>
      </w:r>
    </w:p>
    <w:p>
      <w:pPr>
        <w:pStyle w:val="a"/>
      </w:pPr>
      <w:r>
        <w:t>通过 HDMI TMDS 接口在 1024×600 分辨率下实时显示；</w:t>
      </w:r>
    </w:p>
    <w:p>
      <w:pPr>
        <w:pStyle w:val="a"/>
      </w:pPr>
      <w:r>
        <w:t>支持通过 I2C 配置摄像头寄存器，并通过按键调节曝光（AE）。</w:t>
      </w:r>
    </w:p>
    <w:p>
      <w:pPr>
        <w:pStyle w:val="affffe"/>
      </w:pPr>
      <w:r>
        <w:t>系统数据流：</w:t>
      </w:r>
    </w:p>
    <w:p>
      <w:pPr>
        <w:pStyle w:val="afffb"/>
      </w:pPr>
      <w:r>
        <w:t>MIPI 摄像头 → MIPI DPHY RX → CSI/RAW10 解包 → ISP(demosaic→AWB)</w:t>
      </w:r>
    </w:p>
    <w:p>
      <w:pPr>
        <w:pStyle w:val="afffb"/>
      </w:pPr>
      <w:r>
        <w:t>→ DDR2 帧缓存 → HDMI 时序生成 → hdmi_mixer(透传) → hdmi_tx → 显示器</w:t>
      </w:r>
    </w:p>
    <w:p>
      <w:pPr>
        <w:pStyle w:val="afffffb"/>
      </w:pPr>
      <w:r>
        <w:t>图 1 为本例程的系统示意图，版式与官方《设计参考例程 5》一致：**左侧为 MIPI 摄像头模组**（非 PC），中间为安路 PH1 FPGA 开发板，右侧为 HDMI 显示器；视频经 MIPI 进入 FPGA，经 ISP 与 DDR2 缓存后由 HDMI 输出。编译下载所用 PC 不画入图 1。</w:t>
      </w:r>
    </w:p>
    <w:p>
      <w:pPr>
        <w:pStyle w:val="afffffb"/>
      </w:pPr>
      <w:r>
        <w:t>图 1 系统连接示意图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76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e"/>
      </w:pPr>
      <w:r>
        <w:t>---</w:t>
      </w:r>
    </w:p>
    <w:p>
      <w:bookmarkStart w:id="2" w:name="_Toc00002"/>
      <w:pPr>
        <w:pStyle w:val="15"/>
      </w:pPr>
      <w:r>
        <w:t>2功能与原理</w:t>
      </w:r>
      <w:bookmarkEnd w:id="2"/>
    </w:p>
    <w:p>
      <w:bookmarkStart w:id="3" w:name="_Toc00003"/>
      <w:pPr>
        <w:pStyle w:val="2c"/>
      </w:pPr>
      <w:r>
        <w:t>2.1 MIPI CSI-2 与 HDMI/TMDS 原理</w:t>
      </w:r>
      <w:bookmarkEnd w:id="3"/>
    </w:p>
    <w:p>
      <w:pPr>
        <w:pStyle w:val="affffe"/>
      </w:pPr>
      <w:r>
        <w:t>**MIPI CSI-2** 是移动端常用的摄像头串行接口。本例程使用 2-lane MIPI DPHY 接收，每 lane 以高速差分信号传输像素数据；FPGA 侧通过 `mipi_dphy_rx_ph1p_mipiio_wrapper` 恢复字节时钟 `S_csi_rx_clk`，再经 `csi_unpacket_2lane`、`raw10_unpacket_2lane` 解码为 40 位 RAW10 AXI-Stream 视频流。</w:t>
      </w:r>
    </w:p>
    <w:p>
      <w:pPr>
        <w:pStyle w:val="affffe"/>
      </w:pPr>
      <w:r>
        <w:t>摄像头初始配置通过 I2C（`O_cam_scl` / `IO_cam_sda`）完成，模块 `uicfgcs500` 负责寄存器写入；24 MHz 参考时钟 `O_cam_24m` 由 PLL 生成。</w:t>
      </w:r>
    </w:p>
    <w:p>
      <w:pPr>
        <w:pStyle w:val="affffe"/>
      </w:pPr>
      <w:r>
        <w:t>**HDMI** 在物理层采用 TMDS 差分传输。本例程通过 `hdmi_tx` 输出四路 TMDS 差分信号（3 路数据 + 1 路时钟），像素格式为 24-bit RGB。显示时序由 `uivtc` 产生，有效分辨率为 1024×600。</w:t>
      </w:r>
    </w:p>
    <w:p>
      <w:bookmarkStart w:id="4" w:name="_Toc00004"/>
      <w:pPr>
        <w:pStyle w:val="2c"/>
      </w:pPr>
      <w:r>
        <w:t>2.2 例程特色功能</w:t>
      </w:r>
      <w:bookmarkEnd w:id="4"/>
    </w:p>
    <w:p>
      <w:pPr>
        <w:pStyle w:val="affffe"/>
      </w:pPr>
      <w:r>
        <w:t>本例程为三个实验中的**基础版**：</w:t>
      </w:r>
    </w:p>
    <w:p>
      <w:pPr>
        <w:pStyle w:val="a0"/>
      </w:pPr>
      <w:r>
        <w:t>ISP 仅包含 demosaic + AWB，不含边缘检测；</w:t>
      </w:r>
    </w:p>
    <w:p>
      <w:pPr>
        <w:pStyle w:val="a0"/>
      </w:pPr>
      <w:r>
        <w:t>`hdmi_mixer` 为纯视频透传（`DEBUG_MODE=0`），不含 OSD 叠加。</w:t>
      </w:r>
    </w:p>
    <w:p>
      <w:bookmarkStart w:id="5" w:name="_Toc00005"/>
      <w:pPr>
        <w:pStyle w:val="2c"/>
      </w:pPr>
      <w:r>
        <w:t>2.3 系统架构与时钟结构</w:t>
      </w:r>
      <w:bookmarkEnd w:id="5"/>
    </w:p>
    <w:p>
      <w:pPr>
        <w:pStyle w:val="affffe"/>
      </w:pPr>
      <w:r>
        <w:t>**模块连接关系：**</w:t>
      </w:r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阶段</w:t>
            </w:r>
          </w:p>
        </w:tc>
        <w:tc>
          <w:tcPr>
            <w:tcW w:type="dxa" w:w="3213"/>
          </w:tcPr>
          <w:p>
            <w:r>
              <w:t>模块</w:t>
            </w:r>
          </w:p>
        </w:tc>
        <w:tc>
          <w:tcPr>
            <w:tcW w:type="dxa" w:w="3213"/>
          </w:tcPr>
          <w:p>
            <w:r>
              <w:t>时钟域</w:t>
            </w:r>
          </w:p>
        </w:tc>
      </w:tr>
      <w:tr>
        <w:tc>
          <w:tcPr>
            <w:tcW w:type="dxa" w:w="3213"/>
          </w:tcPr>
          <w:p>
            <w:r>
              <w:t>------</w:t>
            </w:r>
          </w:p>
        </w:tc>
        <w:tc>
          <w:tcPr>
            <w:tcW w:type="dxa" w:w="3213"/>
          </w:tcPr>
          <w:p>
            <w:r>
              <w:t>------</w:t>
            </w:r>
          </w:p>
        </w:tc>
        <w:tc>
          <w:tcPr>
            <w:tcW w:type="dxa" w:w="3213"/>
          </w:tcPr>
          <w:p>
            <w:r>
              <w:t>--------</w:t>
            </w:r>
          </w:p>
        </w:tc>
      </w:tr>
      <w:tr>
        <w:tc>
          <w:tcPr>
            <w:tcW w:type="dxa" w:w="3213"/>
          </w:tcPr>
          <w:p>
            <w:r>
              <w:t>摄像头配置</w:t>
            </w:r>
          </w:p>
        </w:tc>
        <w:tc>
          <w:tcPr>
            <w:tcW w:type="dxa" w:w="3213"/>
          </w:tcPr>
          <w:p>
            <w:r>
              <w:t>ae_set → uicfgcs500</w:t>
            </w:r>
          </w:p>
        </w:tc>
        <w:tc>
          <w:tcPr>
            <w:tcW w:type="dxa" w:w="3213"/>
          </w:tcPr>
          <w:p>
            <w:r>
              <w:t>S_24m_clk</w:t>
            </w:r>
          </w:p>
        </w:tc>
      </w:tr>
      <w:tr>
        <w:tc>
          <w:tcPr>
            <w:tcW w:type="dxa" w:w="3213"/>
          </w:tcPr>
          <w:p>
            <w:r>
              <w:t>MIPI 接收</w:t>
            </w:r>
          </w:p>
        </w:tc>
        <w:tc>
          <w:tcPr>
            <w:tcW w:type="dxa" w:w="3213"/>
          </w:tcPr>
          <w:p>
            <w:r>
              <w:t>mipi_dphy_rx → csi_unpacket → raw10_unpacket</w:t>
            </w:r>
          </w:p>
        </w:tc>
        <w:tc>
          <w:tcPr>
            <w:tcW w:type="dxa" w:w="3213"/>
          </w:tcPr>
          <w:p>
            <w:r>
              <w:t>S_csi_rx_clk</w:t>
            </w:r>
          </w:p>
        </w:tc>
      </w:tr>
      <w:tr>
        <w:tc>
          <w:tcPr>
            <w:tcW w:type="dxa" w:w="3213"/>
          </w:tcPr>
          <w:p>
            <w:r>
              <w:t>格式转换</w:t>
            </w:r>
          </w:p>
        </w:tc>
        <w:tc>
          <w:tcPr>
            <w:tcW w:type="dxa" w:w="3213"/>
          </w:tcPr>
          <w:p>
            <w:r>
              <w:t>uial2axis → image_correction</w:t>
            </w:r>
          </w:p>
        </w:tc>
        <w:tc>
          <w:tcPr>
            <w:tcW w:type="dxa" w:w="3213"/>
          </w:tcPr>
          <w:p>
            <w:r>
              <w:t>S_csi_rx_clk</w:t>
            </w:r>
          </w:p>
        </w:tc>
      </w:tr>
      <w:tr>
        <w:tc>
          <w:tcPr>
            <w:tcW w:type="dxa" w:w="3213"/>
          </w:tcPr>
          <w:p>
            <w:r>
              <w:t>ISP</w:t>
            </w:r>
          </w:p>
        </w:tc>
        <w:tc>
          <w:tcPr>
            <w:tcW w:type="dxa" w:w="3213"/>
          </w:tcPr>
          <w:p>
            <w:r>
              <w:t>isp_top (demosaic → AWB)</w:t>
            </w:r>
          </w:p>
        </w:tc>
        <w:tc>
          <w:tcPr>
            <w:tcW w:type="dxa" w:w="3213"/>
          </w:tcPr>
          <w:p>
            <w:r>
              <w:t>S_csi_rx_clk</w:t>
            </w:r>
          </w:p>
        </w:tc>
      </w:tr>
      <w:tr>
        <w:tc>
          <w:tcPr>
            <w:tcW w:type="dxa" w:w="3213"/>
          </w:tcPr>
          <w:p>
            <w:r>
              <w:t>写帧缓存</w:t>
            </w:r>
          </w:p>
        </w:tc>
        <w:tc>
          <w:tcPr>
            <w:tcW w:type="dxa" w:w="3213"/>
          </w:tcPr>
          <w:p>
            <w:r>
              <w:t>video_in → mc_to_user_interface → DDR2</w:t>
            </w:r>
          </w:p>
        </w:tc>
        <w:tc>
          <w:tcPr>
            <w:tcW w:type="dxa" w:w="3213"/>
          </w:tcPr>
          <w:p>
            <w:r>
              <w:t>S_csi_rx_clk / S_ddr_clk</w:t>
            </w:r>
          </w:p>
        </w:tc>
      </w:tr>
      <w:tr>
        <w:tc>
          <w:tcPr>
            <w:tcW w:type="dxa" w:w="3213"/>
          </w:tcPr>
          <w:p>
            <w:r>
              <w:t>读帧缓存</w:t>
            </w:r>
          </w:p>
        </w:tc>
        <w:tc>
          <w:tcPr>
            <w:tcW w:type="dxa" w:w="3213"/>
          </w:tcPr>
          <w:p>
            <w:r>
              <w:t>video_out</w:t>
            </w:r>
          </w:p>
        </w:tc>
        <w:tc>
          <w:tcPr>
            <w:tcW w:type="dxa" w:w="3213"/>
          </w:tcPr>
          <w:p>
            <w:r>
              <w:t>S_ddr_clk / S_hdmi_pixel_clk</w:t>
            </w:r>
          </w:p>
        </w:tc>
      </w:tr>
      <w:tr>
        <w:tc>
          <w:tcPr>
            <w:tcW w:type="dxa" w:w="3213"/>
          </w:tcPr>
          <w:p>
            <w:r>
              <w:t>显示输出</w:t>
            </w:r>
          </w:p>
        </w:tc>
        <w:tc>
          <w:tcPr>
            <w:tcW w:type="dxa" w:w="3213"/>
          </w:tcPr>
          <w:p>
            <w:r>
              <w:t>uivtc → hdmi_mixer → hdmi_tx</w:t>
            </w:r>
          </w:p>
        </w:tc>
        <w:tc>
          <w:tcPr>
            <w:tcW w:type="dxa" w:w="3213"/>
          </w:tcPr>
          <w:p>
            <w:r>
              <w:t>S_hdmi_pixel_clk</w:t>
            </w:r>
          </w:p>
        </w:tc>
      </w:tr>
    </w:tbl>
    <w:p>
      <w:pPr>
        <w:pStyle w:val="affffe"/>
      </w:pPr>
      <w:r>
        <w:t>**主要时钟（PLL 输出）：**</w:t>
      </w:r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时钟信号</w:t>
            </w:r>
          </w:p>
        </w:tc>
        <w:tc>
          <w:tcPr>
            <w:tcW w:type="dxa" w:w="4819"/>
          </w:tcPr>
          <w:p>
            <w:r>
              <w:t>用途</w:t>
            </w:r>
          </w:p>
        </w:tc>
      </w:tr>
      <w:tr>
        <w:tc>
          <w:tcPr>
            <w:tcW w:type="dxa" w:w="4819"/>
          </w:tcPr>
          <w:p>
            <w:r>
              <w:t>----------</w:t>
            </w:r>
          </w:p>
        </w:tc>
        <w:tc>
          <w:tcPr>
            <w:tcW w:type="dxa" w:w="4819"/>
          </w:tcPr>
          <w:p>
            <w:r>
              <w:t>------</w:t>
            </w:r>
          </w:p>
        </w:tc>
      </w:tr>
      <w:tr>
        <w:tc>
          <w:tcPr>
            <w:tcW w:type="dxa" w:w="4819"/>
          </w:tcPr>
          <w:p>
            <w:r>
              <w:t>S_100m_clk</w:t>
            </w:r>
          </w:p>
        </w:tc>
        <w:tc>
          <w:tcPr>
            <w:tcW w:type="dxa" w:w="4819"/>
          </w:tcPr>
          <w:p>
            <w:r>
              <w:t>MIPI DPHY 辅助时钟</w:t>
            </w:r>
          </w:p>
        </w:tc>
      </w:tr>
      <w:tr>
        <w:tc>
          <w:tcPr>
            <w:tcW w:type="dxa" w:w="4819"/>
          </w:tcPr>
          <w:p>
            <w:r>
              <w:t>S_24m_clk</w:t>
            </w:r>
          </w:p>
        </w:tc>
        <w:tc>
          <w:tcPr>
            <w:tcW w:type="dxa" w:w="4819"/>
          </w:tcPr>
          <w:p>
            <w:r>
              <w:t>摄像头 I2C 配置</w:t>
            </w:r>
          </w:p>
        </w:tc>
      </w:tr>
      <w:tr>
        <w:tc>
          <w:tcPr>
            <w:tcW w:type="dxa" w:w="4819"/>
          </w:tcPr>
          <w:p>
            <w:r>
              <w:t>S_csi_rx_clk</w:t>
            </w:r>
          </w:p>
        </w:tc>
        <w:tc>
          <w:tcPr>
            <w:tcW w:type="dxa" w:w="4819"/>
          </w:tcPr>
          <w:p>
            <w:r>
              <w:t>MIPI 接收与 ISP 处理</w:t>
            </w:r>
          </w:p>
        </w:tc>
      </w:tr>
      <w:tr>
        <w:tc>
          <w:tcPr>
            <w:tcW w:type="dxa" w:w="4819"/>
          </w:tcPr>
          <w:p>
            <w:r>
              <w:t>S_ddr_clk</w:t>
            </w:r>
          </w:p>
        </w:tc>
        <w:tc>
          <w:tcPr>
            <w:tcW w:type="dxa" w:w="4819"/>
          </w:tcPr>
          <w:p>
            <w:r>
              <w:t>DDR2 控制器</w:t>
            </w:r>
          </w:p>
        </w:tc>
      </w:tr>
      <w:tr>
        <w:tc>
          <w:tcPr>
            <w:tcW w:type="dxa" w:w="4819"/>
          </w:tcPr>
          <w:p>
            <w:r>
              <w:t>S_hdmi_pixel_clk</w:t>
            </w:r>
          </w:p>
        </w:tc>
        <w:tc>
          <w:tcPr>
            <w:tcW w:type="dxa" w:w="4819"/>
          </w:tcPr>
          <w:p>
            <w:r>
              <w:t>HDMI 像素时钟（clk4_out）</w:t>
            </w:r>
          </w:p>
        </w:tc>
      </w:tr>
      <w:tr>
        <w:tc>
          <w:tcPr>
            <w:tcW w:type="dxa" w:w="4819"/>
          </w:tcPr>
          <w:p>
            <w:r>
              <w:t>S_hdmi_serial_clk</w:t>
            </w:r>
          </w:p>
        </w:tc>
        <w:tc>
          <w:tcPr>
            <w:tcW w:type="dxa" w:w="4819"/>
          </w:tcPr>
          <w:p>
            <w:r>
              <w:t>HDMI 串行时钟（clk5_out）</w:t>
            </w:r>
          </w:p>
        </w:tc>
      </w:tr>
    </w:tbl>
    <w:p>
      <w:pPr>
        <w:pStyle w:val="affffe"/>
      </w:pPr>
      <w:r>
        <w:t>跨时钟域数据通过 `video_in` / `video_out` 内部的 FIFO 与 DDR 读写握手完成传输。</w:t>
      </w:r>
    </w:p>
    <w:p>
      <w:pPr>
        <w:pStyle w:val="afffffb"/>
      </w:pPr>
      <w:r>
        <w:t>图 2 系统架构图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760000" cy="4873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b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7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e"/>
      </w:pPr>
      <w:r>
        <w:t>---</w:t>
      </w:r>
    </w:p>
    <w:p>
      <w:bookmarkStart w:id="6" w:name="_Toc00006"/>
      <w:pPr>
        <w:pStyle w:val="15"/>
      </w:pPr>
      <w:r>
        <w:t>3模块接口</w:t>
      </w:r>
      <w:bookmarkEnd w:id="6"/>
    </w:p>
    <w:p>
      <w:bookmarkStart w:id="7" w:name="_Toc00007"/>
      <w:pPr>
        <w:pStyle w:val="2c"/>
      </w:pPr>
      <w:r>
        <w:t>3.1 顶层模块 design_top_wrapper</w:t>
      </w:r>
      <w:bookmarkEnd w:id="7"/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信号名</w:t>
            </w:r>
          </w:p>
        </w:tc>
        <w:tc>
          <w:tcPr>
            <w:tcW w:type="dxa" w:w="2409"/>
          </w:tcPr>
          <w:p>
            <w:r>
              <w:t>Bits</w:t>
            </w:r>
          </w:p>
        </w:tc>
        <w:tc>
          <w:tcPr>
            <w:tcW w:type="dxa" w:w="2409"/>
          </w:tcPr>
          <w:p>
            <w:r>
              <w:t>方向</w:t>
            </w:r>
          </w:p>
        </w:tc>
        <w:tc>
          <w:tcPr>
            <w:tcW w:type="dxa" w:w="2409"/>
          </w:tcPr>
          <w:p>
            <w:r>
              <w:t>功能描述</w:t>
            </w:r>
          </w:p>
        </w:tc>
      </w:tr>
      <w:tr>
        <w:tc>
          <w:tcPr>
            <w:tcW w:type="dxa" w:w="2409"/>
          </w:tcPr>
          <w:p>
            <w:r>
              <w:t>--------</w:t>
            </w:r>
          </w:p>
        </w:tc>
        <w:tc>
          <w:tcPr>
            <w:tcW w:type="dxa" w:w="2409"/>
          </w:tcPr>
          <w:p>
            <w:r>
              <w:t>------</w:t>
            </w:r>
          </w:p>
        </w:tc>
        <w:tc>
          <w:tcPr>
            <w:tcW w:type="dxa" w:w="2409"/>
          </w:tcPr>
          <w:p>
            <w:r>
              <w:t>------</w:t>
            </w:r>
          </w:p>
        </w:tc>
        <w:tc>
          <w:tcPr>
            <w:tcW w:type="dxa" w:w="2409"/>
          </w:tcPr>
          <w:p>
            <w:r>
              <w:t>----------</w:t>
            </w:r>
          </w:p>
        </w:tc>
      </w:tr>
      <w:tr>
        <w:tc>
          <w:tcPr>
            <w:tcW w:type="dxa" w:w="2409"/>
          </w:tcPr>
          <w:p>
            <w:r>
              <w:t>I_sys_clk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板卡输入系统时钟</w:t>
            </w:r>
          </w:p>
        </w:tc>
      </w:tr>
      <w:tr>
        <w:tc>
          <w:tcPr>
            <w:tcW w:type="dxa" w:w="2409"/>
          </w:tcPr>
          <w:p>
            <w:r>
              <w:t>I_rst_n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系统复位，低有效</w:t>
            </w:r>
          </w:p>
        </w:tc>
      </w:tr>
      <w:tr>
        <w:tc>
          <w:tcPr>
            <w:tcW w:type="dxa" w:w="2409"/>
          </w:tcPr>
          <w:p>
            <w:r>
              <w:t>O_cam_scl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摄像头 I2C 时钟</w:t>
            </w:r>
          </w:p>
        </w:tc>
      </w:tr>
      <w:tr>
        <w:tc>
          <w:tcPr>
            <w:tcW w:type="dxa" w:w="2409"/>
          </w:tcPr>
          <w:p>
            <w:r>
              <w:t>IO_cam_sda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Inout</w:t>
            </w:r>
          </w:p>
        </w:tc>
        <w:tc>
          <w:tcPr>
            <w:tcW w:type="dxa" w:w="2409"/>
          </w:tcPr>
          <w:p>
            <w:r>
              <w:t>摄像头 I2C 数据</w:t>
            </w:r>
          </w:p>
        </w:tc>
      </w:tr>
      <w:tr>
        <w:tc>
          <w:tcPr>
            <w:tcW w:type="dxa" w:w="2409"/>
          </w:tcPr>
          <w:p>
            <w:r>
              <w:t>O_cam_24m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摄像头 24 MHz 参考时钟</w:t>
            </w:r>
          </w:p>
        </w:tc>
      </w:tr>
      <w:tr>
        <w:tc>
          <w:tcPr>
            <w:tcW w:type="dxa" w:w="2409"/>
          </w:tcPr>
          <w:p>
            <w:r>
              <w:t>O_cam_rst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摄像头复位（固定为高）</w:t>
            </w:r>
          </w:p>
        </w:tc>
      </w:tr>
      <w:tr>
        <w:tc>
          <w:tcPr>
            <w:tcW w:type="dxa" w:w="2409"/>
          </w:tcPr>
          <w:p>
            <w:r>
              <w:t>I_button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Inout</w:t>
            </w:r>
          </w:p>
        </w:tc>
        <w:tc>
          <w:tcPr>
            <w:tcW w:type="dxa" w:w="2409"/>
          </w:tcPr>
          <w:p>
            <w:r>
              <w:t>板载按键，用于 AE 调节</w:t>
            </w:r>
          </w:p>
        </w:tc>
      </w:tr>
      <w:tr>
        <w:tc>
          <w:tcPr>
            <w:tcW w:type="dxa" w:w="2409"/>
          </w:tcPr>
          <w:p>
            <w:r>
              <w:t>O_screen_pwm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屏幕背光 PWM</w:t>
            </w:r>
          </w:p>
        </w:tc>
      </w:tr>
      <w:tr>
        <w:tc>
          <w:tcPr>
            <w:tcW w:type="dxa" w:w="2409"/>
          </w:tcPr>
          <w:p>
            <w:r>
              <w:t>O_tmds_ch0_p ~ O_tmds_clk_p</w:t>
            </w:r>
          </w:p>
        </w:tc>
        <w:tc>
          <w:tcPr>
            <w:tcW w:type="dxa" w:w="2409"/>
          </w:tcPr>
          <w:p>
            <w:r>
              <w:t>1×4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HDMI TMDS 差分输出</w:t>
            </w:r>
          </w:p>
        </w:tc>
      </w:tr>
      <w:tr>
        <w:tc>
          <w:tcPr>
            <w:tcW w:type="dxa" w:w="2409"/>
          </w:tcPr>
          <w:p>
            <w:r>
              <w:t>IO_rx_clk_pad_p/n</w:t>
            </w:r>
          </w:p>
        </w:tc>
        <w:tc>
          <w:tcPr>
            <w:tcW w:type="dxa" w:w="2409"/>
          </w:tcPr>
          <w:p>
            <w:r>
              <w:t>1×2</w:t>
            </w:r>
          </w:p>
        </w:tc>
        <w:tc>
          <w:tcPr>
            <w:tcW w:type="dxa" w:w="2409"/>
          </w:tcPr>
          <w:p>
            <w:r>
              <w:t>Inout</w:t>
            </w:r>
          </w:p>
        </w:tc>
        <w:tc>
          <w:tcPr>
            <w:tcW w:type="dxa" w:w="2409"/>
          </w:tcPr>
          <w:p>
            <w:r>
              <w:t>MIPI 时钟 lane</w:t>
            </w:r>
          </w:p>
        </w:tc>
      </w:tr>
      <w:tr>
        <w:tc>
          <w:tcPr>
            <w:tcW w:type="dxa" w:w="2409"/>
          </w:tcPr>
          <w:p>
            <w:r>
              <w:t>IO_rx_data_pad_p/n</w:t>
            </w:r>
          </w:p>
        </w:tc>
        <w:tc>
          <w:tcPr>
            <w:tcW w:type="dxa" w:w="2409"/>
          </w:tcPr>
          <w:p>
            <w:r>
              <w:t>4×2</w:t>
            </w:r>
          </w:p>
        </w:tc>
        <w:tc>
          <w:tcPr>
            <w:tcW w:type="dxa" w:w="2409"/>
          </w:tcPr>
          <w:p>
            <w:r>
              <w:t>Inout</w:t>
            </w:r>
          </w:p>
        </w:tc>
        <w:tc>
          <w:tcPr>
            <w:tcW w:type="dxa" w:w="2409"/>
          </w:tcPr>
          <w:p>
            <w:r>
              <w:t>MIPI 数据 lane</w:t>
            </w:r>
          </w:p>
        </w:tc>
      </w:tr>
      <w:tr>
        <w:tc>
          <w:tcPr>
            <w:tcW w:type="dxa" w:w="2409"/>
          </w:tcPr>
          <w:p>
            <w:r>
              <w:t>ddr_*</w:t>
            </w:r>
          </w:p>
        </w:tc>
        <w:tc>
          <w:tcPr>
            <w:tcW w:type="dxa" w:w="2409"/>
          </w:tcPr>
          <w:p>
            <w:r>
              <w:t>—</w:t>
            </w:r>
          </w:p>
        </w:tc>
        <w:tc>
          <w:tcPr>
            <w:tcW w:type="dxa" w:w="2409"/>
          </w:tcPr>
          <w:p>
            <w:r>
              <w:t>Output/Inout</w:t>
            </w:r>
          </w:p>
        </w:tc>
        <w:tc>
          <w:tcPr>
            <w:tcW w:type="dxa" w:w="2409"/>
          </w:tcPr>
          <w:p>
            <w:r>
              <w:t>DDR2 存储器接口</w:t>
            </w:r>
          </w:p>
        </w:tc>
      </w:tr>
    </w:tbl>
    <w:p>
      <w:bookmarkStart w:id="8" w:name="_Toc00008"/>
      <w:pPr>
        <w:pStyle w:val="2c"/>
      </w:pPr>
      <w:r>
        <w:t>3.2 MIPI DPHY 接收模块</w:t>
      </w:r>
      <w:bookmarkEnd w:id="8"/>
    </w:p>
    <w:p>
      <w:pPr>
        <w:pStyle w:val="affffe"/>
      </w:pPr>
      <w:r>
        <w:t>模块 `mipi_dphy_rx_ph1p_mipiio_wrapper` 关键参数：</w:t>
      </w:r>
    </w:p>
    <w:p>
      <w:pPr>
        <w:pStyle w:val="a0"/>
      </w:pPr>
      <w:r>
        <w:t>`LANE_NUM = 2`，`BYTE_NUM = 1`</w:t>
      </w:r>
    </w:p>
    <w:p>
      <w:pPr>
        <w:pStyle w:val="a0"/>
      </w:pPr>
      <w:r>
        <w:t>`DPHY_RX_LOCATION = "DPHY0"`</w:t>
      </w:r>
    </w:p>
    <w:p>
      <w:pPr>
        <w:pStyle w:val="affffe"/>
      </w:pPr>
      <w:r>
        <w:t>输出 `S_csi_rx_clk`、`S_hs_rx_valid`、`S_hs_rx_data` 供后续 CSI 解包。</w:t>
      </w:r>
    </w:p>
    <w:p>
      <w:bookmarkStart w:id="9" w:name="_Toc00009"/>
      <w:pPr>
        <w:pStyle w:val="2c"/>
      </w:pPr>
      <w:r>
        <w:t>3.3 ISP 模块 isp_top</w:t>
      </w:r>
      <w:bookmarkEnd w:id="9"/>
    </w:p>
    <w:p>
      <w:pPr>
        <w:pStyle w:val="affffe"/>
      </w:pPr>
      <w:r>
        <w:t>处理链路：**demosaic → AWB → data_96bit_to_128bit**</w:t>
      </w:r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参数</w:t>
            </w:r>
          </w:p>
        </w:tc>
        <w:tc>
          <w:tcPr>
            <w:tcW w:type="dxa" w:w="4819"/>
          </w:tcPr>
          <w:p>
            <w:r>
              <w:t>值</w:t>
            </w:r>
          </w:p>
        </w:tc>
      </w:tr>
      <w:tr>
        <w:tc>
          <w:tcPr>
            <w:tcW w:type="dxa" w:w="4819"/>
          </w:tcPr>
          <w:p>
            <w:r>
              <w:t>------</w:t>
            </w:r>
          </w:p>
        </w:tc>
        <w:tc>
          <w:tcPr>
            <w:tcW w:type="dxa" w:w="4819"/>
          </w:tcPr>
          <w:p>
            <w:r>
              <w:t>-----</w:t>
            </w:r>
          </w:p>
        </w:tc>
      </w:tr>
      <w:tr>
        <w:tc>
          <w:tcPr>
            <w:tcW w:type="dxa" w:w="4819"/>
          </w:tcPr>
          <w:p>
            <w:r>
              <w:t>IMG_WIDTH</w:t>
            </w:r>
          </w:p>
        </w:tc>
        <w:tc>
          <w:tcPr>
            <w:tcW w:type="dxa" w:w="4819"/>
          </w:tcPr>
          <w:p>
            <w:r>
              <w:t>1024</w:t>
            </w:r>
          </w:p>
        </w:tc>
      </w:tr>
      <w:tr>
        <w:tc>
          <w:tcPr>
            <w:tcW w:type="dxa" w:w="4819"/>
          </w:tcPr>
          <w:p>
            <w:r>
              <w:t>IMG_HEIGHT</w:t>
            </w:r>
          </w:p>
        </w:tc>
        <w:tc>
          <w:tcPr>
            <w:tcW w:type="dxa" w:w="4819"/>
          </w:tcPr>
          <w:p>
            <w:r>
              <w:t>600</w:t>
            </w:r>
          </w:p>
        </w:tc>
      </w:tr>
      <w:tr>
        <w:tc>
          <w:tcPr>
            <w:tcW w:type="dxa" w:w="4819"/>
          </w:tcPr>
          <w:p>
            <w:r>
              <w:t>BAYER_MODE</w:t>
            </w:r>
          </w:p>
        </w:tc>
        <w:tc>
          <w:tcPr>
            <w:tcW w:type="dxa" w:w="4819"/>
          </w:tcPr>
          <w:p>
            <w:r>
              <w:t>BGGR</w:t>
            </w:r>
          </w:p>
        </w:tc>
      </w:tr>
    </w:tbl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信号名</w:t>
            </w:r>
          </w:p>
        </w:tc>
        <w:tc>
          <w:tcPr>
            <w:tcW w:type="dxa" w:w="2409"/>
          </w:tcPr>
          <w:p>
            <w:r>
              <w:t>Bits</w:t>
            </w:r>
          </w:p>
        </w:tc>
        <w:tc>
          <w:tcPr>
            <w:tcW w:type="dxa" w:w="2409"/>
          </w:tcPr>
          <w:p>
            <w:r>
              <w:t>方向</w:t>
            </w:r>
          </w:p>
        </w:tc>
        <w:tc>
          <w:tcPr>
            <w:tcW w:type="dxa" w:w="2409"/>
          </w:tcPr>
          <w:p>
            <w:r>
              <w:t>功能描述</w:t>
            </w:r>
          </w:p>
        </w:tc>
      </w:tr>
      <w:tr>
        <w:tc>
          <w:tcPr>
            <w:tcW w:type="dxa" w:w="2409"/>
          </w:tcPr>
          <w:p>
            <w:r>
              <w:t>--------</w:t>
            </w:r>
          </w:p>
        </w:tc>
        <w:tc>
          <w:tcPr>
            <w:tcW w:type="dxa" w:w="2409"/>
          </w:tcPr>
          <w:p>
            <w:r>
              <w:t>------</w:t>
            </w:r>
          </w:p>
        </w:tc>
        <w:tc>
          <w:tcPr>
            <w:tcW w:type="dxa" w:w="2409"/>
          </w:tcPr>
          <w:p>
            <w:r>
              <w:t>------</w:t>
            </w:r>
          </w:p>
        </w:tc>
        <w:tc>
          <w:tcPr>
            <w:tcW w:type="dxa" w:w="2409"/>
          </w:tcPr>
          <w:p>
            <w:r>
              <w:t>----------</w:t>
            </w:r>
          </w:p>
        </w:tc>
      </w:tr>
      <w:tr>
        <w:tc>
          <w:tcPr>
            <w:tcW w:type="dxa" w:w="2409"/>
          </w:tcPr>
          <w:p>
            <w:r>
              <w:t>axi4s_video_aclk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ISP 工作时钟</w:t>
            </w:r>
          </w:p>
        </w:tc>
      </w:tr>
      <w:tr>
        <w:tc>
          <w:tcPr>
            <w:tcW w:type="dxa" w:w="2409"/>
          </w:tcPr>
          <w:p>
            <w:r>
              <w:t>I_rst_n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复位，低有效</w:t>
            </w:r>
          </w:p>
        </w:tc>
      </w:tr>
      <w:tr>
        <w:tc>
          <w:tcPr>
            <w:tcW w:type="dxa" w:w="2409"/>
          </w:tcPr>
          <w:p>
            <w:r>
              <w:t>I_tdata</w:t>
            </w:r>
          </w:p>
        </w:tc>
        <w:tc>
          <w:tcPr>
            <w:tcW w:type="dxa" w:w="2409"/>
          </w:tcPr>
          <w:p>
            <w:r>
              <w:t>40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RAW10 输入数据</w:t>
            </w:r>
          </w:p>
        </w:tc>
      </w:tr>
      <w:tr>
        <w:tc>
          <w:tcPr>
            <w:tcW w:type="dxa" w:w="2409"/>
          </w:tcPr>
          <w:p>
            <w:r>
              <w:t>I_tvalid / I_tlast / I_tuser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AXI-Stream 握手</w:t>
            </w:r>
          </w:p>
        </w:tc>
      </w:tr>
      <w:tr>
        <w:tc>
          <w:tcPr>
            <w:tcW w:type="dxa" w:w="2409"/>
          </w:tcPr>
          <w:p>
            <w:r>
              <w:t>O_tdata</w:t>
            </w:r>
          </w:p>
        </w:tc>
        <w:tc>
          <w:tcPr>
            <w:tcW w:type="dxa" w:w="2409"/>
          </w:tcPr>
          <w:p>
            <w:r>
              <w:t>128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RGB 128-bit 输出</w:t>
            </w:r>
          </w:p>
        </w:tc>
      </w:tr>
      <w:tr>
        <w:tc>
          <w:tcPr>
            <w:tcW w:type="dxa" w:w="2409"/>
          </w:tcPr>
          <w:p>
            <w:r>
              <w:t>O_tvalid / O_tlast / O_tuser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输出流控</w:t>
            </w:r>
          </w:p>
        </w:tc>
      </w:tr>
    </w:tbl>
    <w:p>
      <w:bookmarkStart w:id="10" w:name="_Toc00010"/>
      <w:pPr>
        <w:pStyle w:val="2c"/>
      </w:pPr>
      <w:r>
        <w:t>3.4 DDR2 帧缓存</w:t>
      </w:r>
      <w:bookmarkEnd w:id="10"/>
    </w:p>
    <w:p>
      <w:pPr>
        <w:pStyle w:val="affffe"/>
      </w:pPr>
      <w:r>
        <w:t>`ph1p35_324_ddr_wrapper` 提供 DDR2 控制器；`video_in` 将 ISP 输出写入 DDR，`video_out` 按 HDMI 扫描时序读出。用户侧通过 `mc_to_user_interface` 统一读写仲裁。</w:t>
      </w:r>
    </w:p>
    <w:p>
      <w:bookmarkStart w:id="11" w:name="_Toc00011"/>
      <w:pPr>
        <w:pStyle w:val="2c"/>
      </w:pPr>
      <w:r>
        <w:t>3.5 HDMI 输出链</w:t>
      </w:r>
      <w:bookmarkEnd w:id="11"/>
    </w:p>
    <w:p>
      <w:pPr>
        <w:pStyle w:val="affffe"/>
      </w:pPr>
      <w:r>
        <w:t>**uivtc** 时序参数：1024×600 有效区，总帧 1344×635。</w:t>
      </w:r>
    </w:p>
    <w:p>
      <w:pPr>
        <w:pStyle w:val="affffe"/>
      </w:pPr>
      <w:r>
        <w:t>**hdmi_mixer**（透传模式）：</w:t>
      </w:r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参数</w:t>
            </w:r>
          </w:p>
        </w:tc>
        <w:tc>
          <w:tcPr>
            <w:tcW w:type="dxa" w:w="4819"/>
          </w:tcPr>
          <w:p>
            <w:r>
              <w:t>值</w:t>
            </w:r>
          </w:p>
        </w:tc>
      </w:tr>
      <w:tr>
        <w:tc>
          <w:tcPr>
            <w:tcW w:type="dxa" w:w="4819"/>
          </w:tcPr>
          <w:p>
            <w:r>
              <w:t>------</w:t>
            </w:r>
          </w:p>
        </w:tc>
        <w:tc>
          <w:tcPr>
            <w:tcW w:type="dxa" w:w="4819"/>
          </w:tcPr>
          <w:p>
            <w:r>
              <w:t>-----</w:t>
            </w:r>
          </w:p>
        </w:tc>
      </w:tr>
      <w:tr>
        <w:tc>
          <w:tcPr>
            <w:tcW w:type="dxa" w:w="4819"/>
          </w:tcPr>
          <w:p>
            <w:r>
              <w:t>H_OFFSET / V_OFFSET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t>DEBUG_MODE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</w:tbl>
    <w:p>
      <w:pPr>
        <w:pStyle w:val="affffe"/>
      </w:pPr>
      <w:r>
        <w:t>**hdmi_tx**：将 RGB 视频编码为 TMDS 差分信号输出。</w:t>
      </w:r>
    </w:p>
    <w:p>
      <w:bookmarkStart w:id="12" w:name="_Toc00012"/>
      <w:pPr>
        <w:pStyle w:val="2c"/>
      </w:pPr>
      <w:r>
        <w:t>3.6 摄像头配置 ae_set / uicfgcs500</w:t>
      </w:r>
      <w:bookmarkEnd w:id="12"/>
    </w:p>
    <w:p>
      <w:pPr>
        <w:pStyle w:val="affffe"/>
      </w:pPr>
      <w:r>
        <w:t>`ae_set` 接收 `I_btn = {I_button, 2'b11}`，有效按键映射：</w:t>
      </w:r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按键</w:t>
            </w:r>
          </w:p>
        </w:tc>
        <w:tc>
          <w:tcPr>
            <w:tcW w:type="dxa" w:w="4819"/>
          </w:tcPr>
          <w:p>
            <w:r>
              <w:t>功能</w:t>
            </w:r>
          </w:p>
        </w:tc>
      </w:tr>
      <w:tr>
        <w:tc>
          <w:tcPr>
            <w:tcW w:type="dxa" w:w="4819"/>
          </w:tcPr>
          <w:p>
            <w:r>
              <w:t>------</w:t>
            </w:r>
          </w:p>
        </w:tc>
        <w:tc>
          <w:tcPr>
            <w:tcW w:type="dxa" w:w="4819"/>
          </w:tcPr>
          <w:p>
            <w:r>
              <w:t>------</w:t>
            </w:r>
          </w:p>
        </w:tc>
      </w:tr>
      <w:tr>
        <w:tc>
          <w:tcPr>
            <w:tcW w:type="dxa" w:w="4819"/>
          </w:tcPr>
          <w:p>
            <w:r>
              <w:t>I_button[0] 按下</w:t>
            </w:r>
          </w:p>
        </w:tc>
        <w:tc>
          <w:tcPr>
            <w:tcW w:type="dxa" w:w="4819"/>
          </w:tcPr>
          <w:p>
            <w:r>
              <w:t>AE（曝光）递减</w:t>
            </w:r>
          </w:p>
        </w:tc>
      </w:tr>
      <w:tr>
        <w:tc>
          <w:tcPr>
            <w:tcW w:type="dxa" w:w="4819"/>
          </w:tcPr>
          <w:p>
            <w:r>
              <w:t>I_button[1] 按下</w:t>
            </w:r>
          </w:p>
        </w:tc>
        <w:tc>
          <w:tcPr>
            <w:tcW w:type="dxa" w:w="4819"/>
          </w:tcPr>
          <w:p>
            <w:r>
              <w:t>AE（曝光）递增</w:t>
            </w:r>
          </w:p>
        </w:tc>
      </w:tr>
    </w:tbl>
    <w:p>
      <w:pPr>
        <w:pStyle w:val="affffe"/>
      </w:pPr>
      <w:r>
        <w:t>默认 AE=3000，AG=80；配置完成后经 I2C 写入摄像头。</w:t>
      </w:r>
    </w:p>
    <w:p>
      <w:pPr>
        <w:pStyle w:val="affffe"/>
      </w:pPr>
      <w:r>
        <w:t>---</w:t>
      </w:r>
    </w:p>
    <w:p>
      <w:bookmarkStart w:id="13" w:name="_Toc00013"/>
      <w:pPr>
        <w:pStyle w:val="15"/>
      </w:pPr>
      <w:r>
        <w:t>4实验步骤</w:t>
      </w:r>
      <w:bookmarkEnd w:id="13"/>
    </w:p>
    <w:p>
      <w:bookmarkStart w:id="14" w:name="_Toc00014"/>
      <w:pPr>
        <w:pStyle w:val="2c"/>
      </w:pPr>
      <w:r>
        <w:t>4.1 硬件连接</w:t>
      </w:r>
      <w:bookmarkEnd w:id="14"/>
    </w:p>
    <w:p>
      <w:pPr>
        <w:pStyle w:val="a"/>
      </w:pPr>
      <w:r>
        <w:t>将 MIPI 摄像头模块接入开发板 MIPI 接口（差分 clk/data）；</w:t>
      </w:r>
    </w:p>
    <w:p>
      <w:pPr>
        <w:pStyle w:val="a"/>
      </w:pPr>
      <w:r>
        <w:t>用 HDMI 线连接开发板 HDMI 口与显示器；</w:t>
      </w:r>
    </w:p>
    <w:p>
      <w:pPr>
        <w:pStyle w:val="a"/>
      </w:pPr>
      <w:r>
        <w:t>确认 DDR2、系统时钟、复位、按键连接正常；</w:t>
      </w:r>
    </w:p>
    <w:p>
      <w:pPr>
        <w:pStyle w:val="a"/>
      </w:pPr>
      <w:r>
        <w:t>上电前检查摄像头供电与接口方向。</w:t>
      </w:r>
    </w:p>
    <w:p>
      <w:bookmarkStart w:id="15" w:name="_Toc00015"/>
      <w:pPr>
        <w:pStyle w:val="2c"/>
      </w:pPr>
      <w:r>
        <w:t>4.2 工程打开与编译</w:t>
      </w:r>
      <w:bookmarkEnd w:id="15"/>
    </w:p>
    <w:p>
      <w:pPr>
        <w:pStyle w:val="affffe"/>
      </w:pPr>
      <w:r>
        <w:t>Anlogic TD 工程文件：</w:t>
      </w:r>
    </w:p>
    <w:p>
      <w:pPr>
        <w:pStyle w:val="afffb"/>
      </w:pPr>
      <w:r>
        <w:t>anlogic_example/anlogic_example/lab_ex1_mipi_hdmi/lab_ex1_mipi_hdmi/td_project/camera_to_dsi_display.al</w:t>
      </w:r>
    </w:p>
    <w:p>
      <w:pPr>
        <w:pStyle w:val="affffe"/>
      </w:pPr>
      <w:r>
        <w:t>主要代码目录：</w:t>
      </w:r>
    </w:p>
    <w:p>
      <w:pPr>
        <w:pStyle w:val="afffb"/>
      </w:pPr>
      <w:r>
        <w:t>anlogic_example/anlogic_example/lab_ex1_mipi_hdmi/lab_ex1_mipi_hdmi/user_source/hdl_source</w:t>
      </w:r>
    </w:p>
    <w:p>
      <w:pPr>
        <w:pStyle w:val="afffb"/>
      </w:pPr>
      <w:r>
        <w:t>anlogic_example/anlogic_example/lab_ex1_mipi_hdmi/lab_ex1_mipi_hdmi/user_source/ip_source</w:t>
      </w:r>
    </w:p>
    <w:p>
      <w:pPr>
        <w:pStyle w:val="afffb"/>
      </w:pPr>
      <w:r>
        <w:t>anlogic_example/anlogic_example/lab_ex1_mipi_hdmi/lab_ex1_mipi_hdmi/user_source/constraints_source</w:t>
      </w:r>
    </w:p>
    <w:p>
      <w:pPr>
        <w:pStyle w:val="affffe"/>
      </w:pPr>
      <w:r>
        <w:t>使用 Anlogic TD 打开 `.al` 文件，综合、布局布线并生成 bitstream。</w:t>
      </w:r>
    </w:p>
    <w:p>
      <w:bookmarkStart w:id="16" w:name="_Toc00016"/>
      <w:pPr>
        <w:pStyle w:val="2c"/>
      </w:pPr>
      <w:r>
        <w:t>4.3 实验操作</w:t>
      </w:r>
      <w:bookmarkEnd w:id="16"/>
    </w:p>
    <w:p>
      <w:pPr>
        <w:pStyle w:val="a"/>
      </w:pPr>
      <w:r>
        <w:t>连接硬件并上电；</w:t>
      </w:r>
    </w:p>
    <w:p>
      <w:pPr>
        <w:pStyle w:val="a"/>
      </w:pPr>
      <w:r>
        <w:t>通过 JTAG 下载 bitstream 到 FPGA；</w:t>
      </w:r>
    </w:p>
    <w:p>
      <w:pPr>
        <w:pStyle w:val="a"/>
      </w:pPr>
      <w:r>
        <w:t>释放复位，等待摄像头 I2C 配置完成；</w:t>
      </w:r>
    </w:p>
    <w:p>
      <w:pPr>
        <w:pStyle w:val="a"/>
      </w:pPr>
      <w:r>
        <w:t>**预期现象：** HDMI 显示器上出现 1024×600 实时摄像头画面；</w:t>
      </w:r>
    </w:p>
    <w:p>
      <w:pPr>
        <w:pStyle w:val="a"/>
      </w:pPr>
      <w:r>
        <w:t>按下按键 0/1 可减小/增大曝光（AE），观察亮度变化。</w:t>
      </w:r>
    </w:p>
    <w:p>
      <w:pPr>
        <w:pStyle w:val="affffe"/>
      </w:pPr>
      <w:r>
        <w:t>**常见问题：**</w:t>
      </w:r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现象</w:t>
            </w:r>
          </w:p>
        </w:tc>
        <w:tc>
          <w:tcPr>
            <w:tcW w:type="dxa" w:w="4819"/>
          </w:tcPr>
          <w:p>
            <w:r>
              <w:t>可能原因</w:t>
            </w:r>
          </w:p>
        </w:tc>
      </w:tr>
      <w:tr>
        <w:tc>
          <w:tcPr>
            <w:tcW w:type="dxa" w:w="4819"/>
          </w:tcPr>
          <w:p>
            <w:r>
              <w:t>------</w:t>
            </w:r>
          </w:p>
        </w:tc>
        <w:tc>
          <w:tcPr>
            <w:tcW w:type="dxa" w:w="4819"/>
          </w:tcPr>
          <w:p>
            <w:r>
              <w:t>----------</w:t>
            </w:r>
          </w:p>
        </w:tc>
      </w:tr>
      <w:tr>
        <w:tc>
          <w:tcPr>
            <w:tcW w:type="dxa" w:w="4819"/>
          </w:tcPr>
          <w:p>
            <w:r>
              <w:t>无 HDMI 输出</w:t>
            </w:r>
          </w:p>
        </w:tc>
        <w:tc>
          <w:tcPr>
            <w:tcW w:type="dxa" w:w="4819"/>
          </w:tcPr>
          <w:p>
            <w:r>
              <w:t>线缆/显示器输入源/时序未锁定</w:t>
            </w:r>
          </w:p>
        </w:tc>
      </w:tr>
      <w:tr>
        <w:tc>
          <w:tcPr>
            <w:tcW w:type="dxa" w:w="4819"/>
          </w:tcPr>
          <w:p>
            <w:r>
              <w:t>画面全黑</w:t>
            </w:r>
          </w:p>
        </w:tc>
        <w:tc>
          <w:tcPr>
            <w:tcW w:type="dxa" w:w="4819"/>
          </w:tcPr>
          <w:p>
            <w:r>
              <w:t>摄像头未配置完成或 MIPI lane 错误</w:t>
            </w:r>
          </w:p>
        </w:tc>
      </w:tr>
      <w:tr>
        <w:tc>
          <w:tcPr>
            <w:tcW w:type="dxa" w:w="4819"/>
          </w:tcPr>
          <w:p>
            <w:r>
              <w:t>画面过亮/过暗</w:t>
            </w:r>
          </w:p>
        </w:tc>
        <w:tc>
          <w:tcPr>
            <w:tcW w:type="dxa" w:w="4819"/>
          </w:tcPr>
          <w:p>
            <w:r>
              <w:t>调节 AE 或检查环境光照</w:t>
            </w:r>
          </w:p>
        </w:tc>
      </w:tr>
    </w:tbl>
    <w:p>
      <w:bookmarkStart w:id="17" w:name="_Toc00017"/>
      <w:pPr>
        <w:pStyle w:val="2c"/>
      </w:pPr>
      <w:r>
        <w:t>4.4 最简复现说明</w:t>
      </w:r>
      <w:bookmarkEnd w:id="17"/>
    </w:p>
    <w:p>
      <w:pPr>
        <w:pStyle w:val="afffb"/>
      </w:pPr>
      <w:r>
        <w:t>工程文件：</w:t>
      </w:r>
    </w:p>
    <w:p>
      <w:pPr>
        <w:pStyle w:val="afffb"/>
      </w:pPr>
      <w:r>
        <w:t>anlogic_example/anlogic_example/lab_ex1_mipi_hdmi/lab_ex1_mipi_hdmi/td_project/camera_to_dsi_display.al</w:t>
      </w:r>
    </w:p>
    <w:p>
      <w:pPr>
        <w:pStyle w:val="afffb"/>
      </w:pPr>
    </w:p>
    <w:p>
      <w:pPr>
        <w:pStyle w:val="afffb"/>
      </w:pPr>
      <w:r>
        <w:t>代码目录：</w:t>
      </w:r>
    </w:p>
    <w:p>
      <w:pPr>
        <w:pStyle w:val="afffb"/>
      </w:pPr>
      <w:r>
        <w:t>.../user_source/hdl_source</w:t>
      </w:r>
    </w:p>
    <w:p>
      <w:pPr>
        <w:pStyle w:val="afffb"/>
      </w:pPr>
      <w:r>
        <w:t>.../user_source/ip_source</w:t>
      </w:r>
    </w:p>
    <w:p>
      <w:pPr>
        <w:pStyle w:val="afffb"/>
      </w:pPr>
      <w:r>
        <w:t>.../user_source/constraints_source</w:t>
      </w:r>
    </w:p>
    <w:p>
      <w:pPr>
        <w:pStyle w:val="affffe"/>
      </w:pPr>
      <w:r>
        <w:t>连接 MIPI 摄像头与 HDMI 显示器 → 打开工程 → 编译下载 → 即可在 HDMI 上看到 1024×600 实时视频。</w:t>
      </w:r>
    </w:p>
    <w:sectPr w:rsidR="00B80072" w:rsidSect="00AD20D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1906" w:h="16838" w:code="9"/>
      <w:pgMar w:top="1134" w:right="1134" w:bottom="1134" w:left="1134" w:header="720" w:footer="720" w:gutter="0"/>
      <w:pgNumType w:fmt="upperRoman" w:start="1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C612C" w14:textId="77777777" w:rsidR="009127B4" w:rsidRDefault="009127B4">
      <w:r>
        <w:separator/>
      </w:r>
    </w:p>
    <w:p w14:paraId="3648A95B" w14:textId="77777777" w:rsidR="009127B4" w:rsidRDefault="009127B4"/>
    <w:p w14:paraId="1C95CFC4" w14:textId="77777777" w:rsidR="009127B4" w:rsidRDefault="009127B4"/>
  </w:endnote>
  <w:endnote w:type="continuationSeparator" w:id="0">
    <w:p w14:paraId="39539EEC" w14:textId="77777777" w:rsidR="009127B4" w:rsidRDefault="009127B4">
      <w:r>
        <w:continuationSeparator/>
      </w:r>
    </w:p>
    <w:p w14:paraId="58048406" w14:textId="77777777" w:rsidR="009127B4" w:rsidRDefault="009127B4"/>
    <w:p w14:paraId="4049AE2D" w14:textId="77777777" w:rsidR="009127B4" w:rsidRDefault="009127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62E0" w14:textId="77777777" w:rsidR="004659C2" w:rsidRDefault="004659C2">
    <w:pPr>
      <w:pStyle w:val="aff9"/>
    </w:pPr>
  </w:p>
  <w:p w14:paraId="62FB73A9" w14:textId="77777777" w:rsidR="0005199A" w:rsidRDefault="0005199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4009106"/>
      <w:docPartObj>
        <w:docPartGallery w:val="Page Numbers (Bottom of Page)"/>
        <w:docPartUnique/>
      </w:docPartObj>
    </w:sdtPr>
    <w:sdtContent>
      <w:p w14:paraId="0C5E31A2" w14:textId="6122A883" w:rsidR="00A40537" w:rsidRDefault="00A40537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A69D7F" w14:textId="1B364768" w:rsidR="002438D2" w:rsidRDefault="002438D2" w:rsidP="002438D2">
    <w:pPr>
      <w:pStyle w:val="aff9"/>
      <w:jc w:val="right"/>
    </w:pPr>
  </w:p>
  <w:p w14:paraId="5509A430" w14:textId="77777777" w:rsidR="0005199A" w:rsidRDefault="0005199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1467056"/>
      <w:docPartObj>
        <w:docPartGallery w:val="Page Numbers (Bottom of Page)"/>
        <w:docPartUnique/>
      </w:docPartObj>
    </w:sdtPr>
    <w:sdtContent>
      <w:p w14:paraId="6AF4FBA7" w14:textId="57E85DCE" w:rsidR="00600175" w:rsidRDefault="00600175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B0FDEA7" w14:textId="77777777" w:rsidR="0005199A" w:rsidRDefault="0005199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0737331"/>
      <w:docPartObj>
        <w:docPartGallery w:val="Page Numbers (Bottom of Page)"/>
        <w:docPartUnique/>
      </w:docPartObj>
    </w:sdtPr>
    <w:sdtContent>
      <w:p w14:paraId="43A4EEB3" w14:textId="77777777" w:rsidR="00B80072" w:rsidRDefault="00B80072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6615C1" w14:textId="77777777" w:rsidR="00B80072" w:rsidRDefault="00B80072"/>
</w:ftr>
</file>

<file path=word/footnotes.xml><?xml version="1.0" encoding="utf-8"?>
<w:footnotes xmlns:w="http://schemas.openxmlformats.org/wordprocessingml/2006/main"/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DB84" w14:textId="77777777" w:rsidR="004659C2" w:rsidRDefault="004659C2" w:rsidP="00360547">
    <w:pPr>
      <w:pStyle w:val="a6"/>
    </w:pPr>
  </w:p>
  <w:p w14:paraId="5FBB102B" w14:textId="77777777" w:rsidR="0005199A" w:rsidRDefault="0005199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A88EC" w14:textId="44DBE910" w:rsidR="00E81978" w:rsidRPr="00360547" w:rsidRDefault="005D3A03" w:rsidP="00360547">
    <w:pPr>
      <w:pStyle w:val="a6"/>
    </w:pPr>
    <w:r w:rsidRPr="00360547">
      <w:rPr>
        <w:rStyle w:val="a8"/>
        <w:rFonts w:eastAsiaTheme="minorEastAsia" w:hint="eastAsia"/>
        <w:caps w:val="0"/>
      </w:rPr>
      <w:ptab w:relativeTo="margin" w:alignment="right" w:leader="none"/>
    </w:r>
  </w:p>
  <w:p w14:paraId="5233DE7A" w14:textId="5857AC36" w:rsidR="00360547" w:rsidRPr="00360547" w:rsidRDefault="00C27475" w:rsidP="00C27475">
    <w:pPr>
      <w:pStyle w:val="13"/>
      <w:jc w:val="both"/>
      <w:rPr>
        <w:rFonts w:hint="eastAsia"/>
      </w:rPr>
    </w:pPr>
    <w:r>
      <w:rPr>
        <w:rFonts w:ascii="新宋体" w:hAnsi="新宋体" w:hint="eastAsia"/>
        <w:caps/>
        <w:noProof/>
        <w:lang w:val="zh-CN" w:bidi="zh-CN"/>
      </w:rPr>
      <w:drawing>
        <wp:inline distT="0" distB="0" distL="0" distR="0" wp14:anchorId="614F7ECC" wp14:editId="48034CC9">
          <wp:extent cx="380559" cy="380559"/>
          <wp:effectExtent l="0" t="0" r="635" b="635"/>
          <wp:docPr id="167913107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056690" name="图片 46605669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9808" cy="38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</w:t>
    </w:r>
    <w:r w:rsidR="00360547" w:rsidRPr="00360547">
      <w:rPr>
        <w:rFonts w:hint="eastAsia"/>
      </w:rPr>
      <w:t>设计参考例程</w:t>
    </w:r>
    <w:r w:rsidR="000A17B0">
      <w:rPr>
        <w:rFonts w:hint="eastAsia"/>
      </w:rPr>
      <w:t>1</w:t>
    </w:r>
    <w:r w:rsidR="000D11D7">
      <w:rPr>
        <w:rFonts w:hint="eastAsia"/>
      </w:rPr>
      <w:t>说明文档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45B30" w14:textId="2167C6D9" w:rsidR="004659C2" w:rsidRDefault="004659C2" w:rsidP="00360547">
    <w:pPr>
      <w:pStyle w:val="a6"/>
      <w:rPr>
        <w:rStyle w:val="a8"/>
        <w:rFonts w:ascii="新宋体" w:hAnsi="新宋体" w:hint="eastAsia"/>
        <w:lang w:val="zh-CN" w:bidi="zh-CN"/>
      </w:rPr>
    </w:pPr>
  </w:p>
  <w:p w14:paraId="0A1FA83C" w14:textId="1AC5589C" w:rsidR="0005199A" w:rsidRPr="004659C2" w:rsidRDefault="00437663" w:rsidP="00360547">
    <w:pPr>
      <w:pStyle w:val="a6"/>
      <w:rPr>
        <w:rFonts w:eastAsia="新宋体"/>
      </w:rPr>
    </w:pPr>
    <w:r>
      <w:rPr>
        <w:rFonts w:hint="eastAsia"/>
        <w:noProof/>
        <w:lang w:val="zh-CN" w:bidi="zh-CN"/>
      </w:rPr>
      <w:drawing>
        <wp:inline distT="0" distB="0" distL="0" distR="0" wp14:anchorId="3C9F43FF" wp14:editId="42BE0AF2">
          <wp:extent cx="565553" cy="565553"/>
          <wp:effectExtent l="0" t="0" r="6350" b="6350"/>
          <wp:docPr id="98281465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056690" name="图片 4660566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7018" cy="577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48C1" w14:textId="0C9880FB" w:rsidR="00B80072" w:rsidRPr="00B80072" w:rsidRDefault="00B80072" w:rsidP="00B80072">
    <w:pPr>
      <w:pStyle w:val="13"/>
      <w:rPr>
        <w:rStyle w:val="a8"/>
        <w:rFonts w:eastAsia="宋体" w:hint="eastAsia"/>
        <w:caps w:val="0"/>
      </w:rPr>
    </w:pPr>
    <w:r w:rsidRPr="00B80072">
      <w:rPr>
        <w:rFonts w:hint="eastAsia"/>
      </w:rPr>
      <w:t>设计参考例程</w:t>
    </w:r>
    <w:proofErr w:type="gramStart"/>
    <w:r w:rsidRPr="00B80072">
      <w:rPr>
        <w:rFonts w:hint="eastAsia"/>
      </w:rPr>
      <w:t>一</w:t>
    </w:r>
    <w:proofErr w:type="gramEnd"/>
    <w:r w:rsidRPr="00B80072">
      <w:rPr>
        <w:rFonts w:hint="eastAsia"/>
      </w:rPr>
      <w:t>说明文档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a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a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3493CE2"/>
    <w:multiLevelType w:val="hybridMultilevel"/>
    <w:tmpl w:val="B2BC6488"/>
    <w:lvl w:ilvl="0" w:tplc="336AB33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8EF69F6"/>
    <w:multiLevelType w:val="hybridMultilevel"/>
    <w:tmpl w:val="02105694"/>
    <w:lvl w:ilvl="0" w:tplc="819C9D6E">
      <w:start w:val="4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7C33F15"/>
    <w:multiLevelType w:val="hybridMultilevel"/>
    <w:tmpl w:val="98F6C092"/>
    <w:lvl w:ilvl="0" w:tplc="336AB33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2077065"/>
    <w:multiLevelType w:val="hybridMultilevel"/>
    <w:tmpl w:val="D94A7474"/>
    <w:lvl w:ilvl="0" w:tplc="F07ED95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3B07545"/>
    <w:multiLevelType w:val="hybridMultilevel"/>
    <w:tmpl w:val="8E221B6E"/>
    <w:lvl w:ilvl="0" w:tplc="7B5CE04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5B8569C"/>
    <w:multiLevelType w:val="hybridMultilevel"/>
    <w:tmpl w:val="01043F1C"/>
    <w:lvl w:ilvl="0" w:tplc="DFC40436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A5A1099"/>
    <w:multiLevelType w:val="multilevel"/>
    <w:tmpl w:val="4268E1E0"/>
    <w:lvl w:ilvl="0">
      <w:start w:val="1"/>
      <w:numFmt w:val="upperRoman"/>
      <w:lvlText w:val="文章 %1.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51277BEE"/>
    <w:multiLevelType w:val="hybridMultilevel"/>
    <w:tmpl w:val="D95C5D5E"/>
    <w:lvl w:ilvl="0" w:tplc="7930B75C">
      <w:start w:val="4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7D301AD"/>
    <w:multiLevelType w:val="hybridMultilevel"/>
    <w:tmpl w:val="35DA341E"/>
    <w:lvl w:ilvl="0" w:tplc="336AB33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07F296C"/>
    <w:multiLevelType w:val="hybridMultilevel"/>
    <w:tmpl w:val="BAEA387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6D702056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72691618">
    <w:abstractNumId w:val="9"/>
  </w:num>
  <w:num w:numId="2" w16cid:durableId="2128306659">
    <w:abstractNumId w:val="7"/>
  </w:num>
  <w:num w:numId="3" w16cid:durableId="2101439562">
    <w:abstractNumId w:val="6"/>
  </w:num>
  <w:num w:numId="4" w16cid:durableId="768231809">
    <w:abstractNumId w:val="5"/>
  </w:num>
  <w:num w:numId="5" w16cid:durableId="1053582782">
    <w:abstractNumId w:val="4"/>
  </w:num>
  <w:num w:numId="6" w16cid:durableId="785123377">
    <w:abstractNumId w:val="8"/>
  </w:num>
  <w:num w:numId="7" w16cid:durableId="1874342794">
    <w:abstractNumId w:val="3"/>
  </w:num>
  <w:num w:numId="8" w16cid:durableId="2078745928">
    <w:abstractNumId w:val="2"/>
  </w:num>
  <w:num w:numId="9" w16cid:durableId="389883629">
    <w:abstractNumId w:val="1"/>
  </w:num>
  <w:num w:numId="10" w16cid:durableId="1887716774">
    <w:abstractNumId w:val="0"/>
  </w:num>
  <w:num w:numId="11" w16cid:durableId="895362873">
    <w:abstractNumId w:val="9"/>
    <w:lvlOverride w:ilvl="0">
      <w:startOverride w:val="1"/>
    </w:lvlOverride>
  </w:num>
  <w:num w:numId="12" w16cid:durableId="219295850">
    <w:abstractNumId w:val="22"/>
  </w:num>
  <w:num w:numId="13" w16cid:durableId="2005233514">
    <w:abstractNumId w:val="18"/>
  </w:num>
  <w:num w:numId="14" w16cid:durableId="1629624246">
    <w:abstractNumId w:val="16"/>
  </w:num>
  <w:num w:numId="15" w16cid:durableId="1252547115">
    <w:abstractNumId w:val="21"/>
  </w:num>
  <w:num w:numId="16" w16cid:durableId="7873556">
    <w:abstractNumId w:val="19"/>
  </w:num>
  <w:num w:numId="17" w16cid:durableId="695082095">
    <w:abstractNumId w:val="10"/>
  </w:num>
  <w:num w:numId="18" w16cid:durableId="576091124">
    <w:abstractNumId w:val="12"/>
  </w:num>
  <w:num w:numId="19" w16cid:durableId="563413211">
    <w:abstractNumId w:val="13"/>
  </w:num>
  <w:num w:numId="20" w16cid:durableId="1395158361">
    <w:abstractNumId w:val="14"/>
  </w:num>
  <w:num w:numId="21" w16cid:durableId="704984930">
    <w:abstractNumId w:val="15"/>
  </w:num>
  <w:num w:numId="22" w16cid:durableId="1592860792">
    <w:abstractNumId w:val="20"/>
  </w:num>
  <w:num w:numId="23" w16cid:durableId="847213396">
    <w:abstractNumId w:val="17"/>
  </w:num>
  <w:num w:numId="24" w16cid:durableId="161052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420"/>
  <w:defaultTableStyle w:val="APA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978"/>
    <w:rsid w:val="00003866"/>
    <w:rsid w:val="00004A56"/>
    <w:rsid w:val="00024839"/>
    <w:rsid w:val="00030C4D"/>
    <w:rsid w:val="00043810"/>
    <w:rsid w:val="0005199A"/>
    <w:rsid w:val="00092905"/>
    <w:rsid w:val="000A17B0"/>
    <w:rsid w:val="000A258B"/>
    <w:rsid w:val="000C0498"/>
    <w:rsid w:val="000C4F7E"/>
    <w:rsid w:val="000D11D7"/>
    <w:rsid w:val="000D3F41"/>
    <w:rsid w:val="000D6F5F"/>
    <w:rsid w:val="00106E06"/>
    <w:rsid w:val="00111982"/>
    <w:rsid w:val="001618FF"/>
    <w:rsid w:val="00161CB6"/>
    <w:rsid w:val="001768A2"/>
    <w:rsid w:val="001769F1"/>
    <w:rsid w:val="00176E02"/>
    <w:rsid w:val="0018078C"/>
    <w:rsid w:val="001C16E3"/>
    <w:rsid w:val="001C3CD9"/>
    <w:rsid w:val="001D61DA"/>
    <w:rsid w:val="002037C4"/>
    <w:rsid w:val="0021471A"/>
    <w:rsid w:val="0022555C"/>
    <w:rsid w:val="002268C0"/>
    <w:rsid w:val="00227D34"/>
    <w:rsid w:val="00231D12"/>
    <w:rsid w:val="00234344"/>
    <w:rsid w:val="00242B8E"/>
    <w:rsid w:val="002438D2"/>
    <w:rsid w:val="002467AE"/>
    <w:rsid w:val="00251EF3"/>
    <w:rsid w:val="00260986"/>
    <w:rsid w:val="00266507"/>
    <w:rsid w:val="00271C17"/>
    <w:rsid w:val="00293A08"/>
    <w:rsid w:val="002A7E57"/>
    <w:rsid w:val="002C6F50"/>
    <w:rsid w:val="002C7379"/>
    <w:rsid w:val="002C7E7F"/>
    <w:rsid w:val="002E1BF5"/>
    <w:rsid w:val="002E57B7"/>
    <w:rsid w:val="002F6E4B"/>
    <w:rsid w:val="00316071"/>
    <w:rsid w:val="00320766"/>
    <w:rsid w:val="00323AAE"/>
    <w:rsid w:val="00340641"/>
    <w:rsid w:val="003479B7"/>
    <w:rsid w:val="003506F0"/>
    <w:rsid w:val="00355DCA"/>
    <w:rsid w:val="00360547"/>
    <w:rsid w:val="003615E4"/>
    <w:rsid w:val="0036254B"/>
    <w:rsid w:val="0037113E"/>
    <w:rsid w:val="0037395B"/>
    <w:rsid w:val="0038192A"/>
    <w:rsid w:val="00396989"/>
    <w:rsid w:val="003A1677"/>
    <w:rsid w:val="003B509A"/>
    <w:rsid w:val="003C03C1"/>
    <w:rsid w:val="003D098E"/>
    <w:rsid w:val="003D3752"/>
    <w:rsid w:val="003D5626"/>
    <w:rsid w:val="003D5ECD"/>
    <w:rsid w:val="003E4DCA"/>
    <w:rsid w:val="003E5D5C"/>
    <w:rsid w:val="003F3A3B"/>
    <w:rsid w:val="0040748E"/>
    <w:rsid w:val="004104AD"/>
    <w:rsid w:val="004211BE"/>
    <w:rsid w:val="00437663"/>
    <w:rsid w:val="0046159A"/>
    <w:rsid w:val="004659C2"/>
    <w:rsid w:val="004703F1"/>
    <w:rsid w:val="00471C83"/>
    <w:rsid w:val="00473D99"/>
    <w:rsid w:val="004864D8"/>
    <w:rsid w:val="00486945"/>
    <w:rsid w:val="004A1536"/>
    <w:rsid w:val="004A2811"/>
    <w:rsid w:val="004A597E"/>
    <w:rsid w:val="004D1B2E"/>
    <w:rsid w:val="004E3465"/>
    <w:rsid w:val="004E7F81"/>
    <w:rsid w:val="004F702F"/>
    <w:rsid w:val="00504119"/>
    <w:rsid w:val="0052164C"/>
    <w:rsid w:val="00532336"/>
    <w:rsid w:val="0053585B"/>
    <w:rsid w:val="00551A02"/>
    <w:rsid w:val="005534FA"/>
    <w:rsid w:val="00556209"/>
    <w:rsid w:val="00556DC6"/>
    <w:rsid w:val="005606BD"/>
    <w:rsid w:val="0057730B"/>
    <w:rsid w:val="005A6FD5"/>
    <w:rsid w:val="005C147A"/>
    <w:rsid w:val="005C2E2B"/>
    <w:rsid w:val="005D3229"/>
    <w:rsid w:val="005D3A03"/>
    <w:rsid w:val="005D6F7F"/>
    <w:rsid w:val="005E1EF4"/>
    <w:rsid w:val="005E7E9D"/>
    <w:rsid w:val="00600175"/>
    <w:rsid w:val="00602624"/>
    <w:rsid w:val="006124B7"/>
    <w:rsid w:val="00613636"/>
    <w:rsid w:val="00615941"/>
    <w:rsid w:val="006403EB"/>
    <w:rsid w:val="00644C43"/>
    <w:rsid w:val="0066109D"/>
    <w:rsid w:val="006662A2"/>
    <w:rsid w:val="00666FCC"/>
    <w:rsid w:val="00670698"/>
    <w:rsid w:val="00681B8B"/>
    <w:rsid w:val="006A17D4"/>
    <w:rsid w:val="006D076C"/>
    <w:rsid w:val="006D0ADC"/>
    <w:rsid w:val="007144C3"/>
    <w:rsid w:val="00714A02"/>
    <w:rsid w:val="00731B42"/>
    <w:rsid w:val="00744A12"/>
    <w:rsid w:val="00752E44"/>
    <w:rsid w:val="00755C97"/>
    <w:rsid w:val="007639AD"/>
    <w:rsid w:val="00772C9A"/>
    <w:rsid w:val="00784D50"/>
    <w:rsid w:val="00787136"/>
    <w:rsid w:val="00793CCF"/>
    <w:rsid w:val="00797B14"/>
    <w:rsid w:val="007A71FF"/>
    <w:rsid w:val="007A784A"/>
    <w:rsid w:val="007A7855"/>
    <w:rsid w:val="007B2281"/>
    <w:rsid w:val="007B4D94"/>
    <w:rsid w:val="007E27B6"/>
    <w:rsid w:val="008002C0"/>
    <w:rsid w:val="00822C0B"/>
    <w:rsid w:val="00825486"/>
    <w:rsid w:val="008277FB"/>
    <w:rsid w:val="00836D8C"/>
    <w:rsid w:val="00872849"/>
    <w:rsid w:val="0087543B"/>
    <w:rsid w:val="00884CEF"/>
    <w:rsid w:val="00891409"/>
    <w:rsid w:val="008966D0"/>
    <w:rsid w:val="00897D60"/>
    <w:rsid w:val="008A0112"/>
    <w:rsid w:val="008B1C9B"/>
    <w:rsid w:val="008C5323"/>
    <w:rsid w:val="008F190D"/>
    <w:rsid w:val="009127B4"/>
    <w:rsid w:val="0091494D"/>
    <w:rsid w:val="009611AE"/>
    <w:rsid w:val="009618C4"/>
    <w:rsid w:val="009630DE"/>
    <w:rsid w:val="0097139F"/>
    <w:rsid w:val="00972A01"/>
    <w:rsid w:val="00975049"/>
    <w:rsid w:val="00981FFB"/>
    <w:rsid w:val="00983549"/>
    <w:rsid w:val="009A241C"/>
    <w:rsid w:val="009A490E"/>
    <w:rsid w:val="009A6A14"/>
    <w:rsid w:val="009A6A3B"/>
    <w:rsid w:val="009B36FD"/>
    <w:rsid w:val="009B6121"/>
    <w:rsid w:val="009C489A"/>
    <w:rsid w:val="009C5EEC"/>
    <w:rsid w:val="009D28A4"/>
    <w:rsid w:val="00A213B4"/>
    <w:rsid w:val="00A31E46"/>
    <w:rsid w:val="00A3274A"/>
    <w:rsid w:val="00A329AF"/>
    <w:rsid w:val="00A40537"/>
    <w:rsid w:val="00A53D3D"/>
    <w:rsid w:val="00A54AA5"/>
    <w:rsid w:val="00A66E1F"/>
    <w:rsid w:val="00A67778"/>
    <w:rsid w:val="00A6778C"/>
    <w:rsid w:val="00A91E95"/>
    <w:rsid w:val="00A93899"/>
    <w:rsid w:val="00AB4CBC"/>
    <w:rsid w:val="00AC62B3"/>
    <w:rsid w:val="00AD20D7"/>
    <w:rsid w:val="00AF3BE5"/>
    <w:rsid w:val="00B00543"/>
    <w:rsid w:val="00B21787"/>
    <w:rsid w:val="00B55033"/>
    <w:rsid w:val="00B65999"/>
    <w:rsid w:val="00B67CD7"/>
    <w:rsid w:val="00B80072"/>
    <w:rsid w:val="00B821BE"/>
    <w:rsid w:val="00B823AA"/>
    <w:rsid w:val="00B82DF9"/>
    <w:rsid w:val="00B8472A"/>
    <w:rsid w:val="00BA419B"/>
    <w:rsid w:val="00BA45DB"/>
    <w:rsid w:val="00BA62E7"/>
    <w:rsid w:val="00BC794C"/>
    <w:rsid w:val="00BE58C2"/>
    <w:rsid w:val="00BF4184"/>
    <w:rsid w:val="00BF6BCA"/>
    <w:rsid w:val="00C0601E"/>
    <w:rsid w:val="00C064A5"/>
    <w:rsid w:val="00C27475"/>
    <w:rsid w:val="00C304D0"/>
    <w:rsid w:val="00C31D30"/>
    <w:rsid w:val="00C4608A"/>
    <w:rsid w:val="00C517A3"/>
    <w:rsid w:val="00C51CE4"/>
    <w:rsid w:val="00C60129"/>
    <w:rsid w:val="00C628F5"/>
    <w:rsid w:val="00C64550"/>
    <w:rsid w:val="00C65BEA"/>
    <w:rsid w:val="00CA15EE"/>
    <w:rsid w:val="00CD122B"/>
    <w:rsid w:val="00CD6E39"/>
    <w:rsid w:val="00CE3893"/>
    <w:rsid w:val="00CE7FA7"/>
    <w:rsid w:val="00CF0C18"/>
    <w:rsid w:val="00CF5380"/>
    <w:rsid w:val="00CF6E91"/>
    <w:rsid w:val="00D04518"/>
    <w:rsid w:val="00D06ECD"/>
    <w:rsid w:val="00D16ECD"/>
    <w:rsid w:val="00D20DED"/>
    <w:rsid w:val="00D3147A"/>
    <w:rsid w:val="00D53121"/>
    <w:rsid w:val="00D53F2B"/>
    <w:rsid w:val="00D663D8"/>
    <w:rsid w:val="00D85701"/>
    <w:rsid w:val="00D85B68"/>
    <w:rsid w:val="00D86E50"/>
    <w:rsid w:val="00D86F57"/>
    <w:rsid w:val="00D90937"/>
    <w:rsid w:val="00D95A26"/>
    <w:rsid w:val="00D97930"/>
    <w:rsid w:val="00DC56D2"/>
    <w:rsid w:val="00DD32D8"/>
    <w:rsid w:val="00DD4252"/>
    <w:rsid w:val="00DE1978"/>
    <w:rsid w:val="00DF6B28"/>
    <w:rsid w:val="00E01145"/>
    <w:rsid w:val="00E02AF5"/>
    <w:rsid w:val="00E2216C"/>
    <w:rsid w:val="00E24F5B"/>
    <w:rsid w:val="00E6004D"/>
    <w:rsid w:val="00E75DE1"/>
    <w:rsid w:val="00E81978"/>
    <w:rsid w:val="00E95FAE"/>
    <w:rsid w:val="00EB3619"/>
    <w:rsid w:val="00EB7BB1"/>
    <w:rsid w:val="00EC1B6B"/>
    <w:rsid w:val="00EC3A08"/>
    <w:rsid w:val="00EE0161"/>
    <w:rsid w:val="00EE13BC"/>
    <w:rsid w:val="00F03859"/>
    <w:rsid w:val="00F12619"/>
    <w:rsid w:val="00F14F05"/>
    <w:rsid w:val="00F201A7"/>
    <w:rsid w:val="00F379B7"/>
    <w:rsid w:val="00F525FA"/>
    <w:rsid w:val="00F648E5"/>
    <w:rsid w:val="00F67D1A"/>
    <w:rsid w:val="00F80381"/>
    <w:rsid w:val="00F92501"/>
    <w:rsid w:val="00FA689F"/>
    <w:rsid w:val="00FC10AC"/>
    <w:rsid w:val="00FE2D3C"/>
    <w:rsid w:val="00FE5950"/>
    <w:rsid w:val="00FF171A"/>
    <w:rsid w:val="00FF2002"/>
    <w:rsid w:val="00FF3F00"/>
    <w:rsid w:val="00FF4159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174E5"/>
  <w15:chartTrackingRefBased/>
  <w15:docId w15:val="{7F59EC2C-A326-4481-A82B-64194BB3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659C2"/>
    <w:pPr>
      <w:widowControl w:val="0"/>
      <w:spacing w:line="240" w:lineRule="auto"/>
      <w:ind w:firstLine="0"/>
      <w:jc w:val="both"/>
    </w:pPr>
    <w:rPr>
      <w:kern w:val="2"/>
      <w:sz w:val="21"/>
    </w:rPr>
  </w:style>
  <w:style w:type="paragraph" w:styleId="1">
    <w:name w:val="heading 1"/>
    <w:basedOn w:val="a1"/>
    <w:next w:val="a1"/>
    <w:link w:val="10"/>
    <w:qFormat/>
    <w:rsid w:val="004659C2"/>
    <w:pPr>
      <w:keepNext/>
      <w:keepLines/>
      <w:spacing w:beforeLines="200" w:before="624" w:afterLines="100" w:after="312" w:line="480" w:lineRule="auto"/>
      <w:ind w:left="375"/>
      <w:jc w:val="center"/>
      <w:outlineLvl w:val="0"/>
    </w:pPr>
    <w:rPr>
      <w:rFonts w:eastAsia="黑体"/>
      <w:kern w:val="44"/>
      <w:sz w:val="32"/>
    </w:rPr>
  </w:style>
  <w:style w:type="paragraph" w:styleId="21">
    <w:name w:val="heading 2"/>
    <w:basedOn w:val="a1"/>
    <w:next w:val="a1"/>
    <w:link w:val="22"/>
    <w:unhideWhenUsed/>
    <w:qFormat/>
    <w:rsid w:val="004659C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1"/>
    <w:next w:val="a1"/>
    <w:link w:val="32"/>
    <w:unhideWhenUsed/>
    <w:qFormat/>
    <w:rsid w:val="004659C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4"/>
    <w:unhideWhenUsed/>
    <w:qFormat/>
    <w:rsid w:val="003B509A"/>
    <w:pPr>
      <w:keepNext/>
      <w:keepLines/>
      <w:outlineLvl w:val="3"/>
    </w:pPr>
    <w:rPr>
      <w:rFonts w:asciiTheme="majorHAnsi" w:hAnsiTheme="majorHAnsi" w:cstheme="majorBidi"/>
      <w:b/>
      <w:bCs/>
      <w:i/>
      <w:iCs/>
    </w:rPr>
  </w:style>
  <w:style w:type="paragraph" w:styleId="51">
    <w:name w:val="heading 5"/>
    <w:basedOn w:val="a1"/>
    <w:next w:val="a1"/>
    <w:link w:val="52"/>
    <w:uiPriority w:val="4"/>
    <w:unhideWhenUsed/>
    <w:qFormat/>
    <w:rsid w:val="003B509A"/>
    <w:pPr>
      <w:keepNext/>
      <w:keepLines/>
      <w:outlineLvl w:val="4"/>
    </w:pPr>
    <w:rPr>
      <w:rFonts w:asciiTheme="majorHAnsi" w:hAnsiTheme="majorHAnsi" w:cstheme="majorBidi"/>
      <w:i/>
      <w:iCs/>
    </w:rPr>
  </w:style>
  <w:style w:type="paragraph" w:styleId="6">
    <w:name w:val="heading 6"/>
    <w:basedOn w:val="a1"/>
    <w:next w:val="a1"/>
    <w:link w:val="60"/>
    <w:uiPriority w:val="9"/>
    <w:semiHidden/>
    <w:qFormat/>
    <w:rsid w:val="009A6A3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qFormat/>
    <w:rsid w:val="009A6A3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qFormat/>
    <w:rsid w:val="009A6A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9">
    <w:name w:val="heading 9"/>
    <w:basedOn w:val="a1"/>
    <w:next w:val="a1"/>
    <w:link w:val="90"/>
    <w:uiPriority w:val="9"/>
    <w:semiHidden/>
    <w:qFormat/>
    <w:rsid w:val="009A6A3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节标题"/>
    <w:basedOn w:val="a1"/>
    <w:uiPriority w:val="2"/>
    <w:qFormat/>
    <w:rsid w:val="003B509A"/>
    <w:pPr>
      <w:pageBreakBefore/>
      <w:jc w:val="center"/>
      <w:outlineLvl w:val="0"/>
    </w:pPr>
    <w:rPr>
      <w:rFonts w:asciiTheme="majorHAnsi" w:hAnsiTheme="majorHAnsi" w:cstheme="majorBidi"/>
    </w:rPr>
  </w:style>
  <w:style w:type="paragraph" w:styleId="a6">
    <w:name w:val="header"/>
    <w:basedOn w:val="a1"/>
    <w:link w:val="a7"/>
    <w:qFormat/>
    <w:rsid w:val="0036054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7">
    <w:name w:val="页眉 字符"/>
    <w:link w:val="a6"/>
    <w:qFormat/>
    <w:rsid w:val="00360547"/>
    <w:rPr>
      <w:kern w:val="2"/>
      <w:sz w:val="18"/>
    </w:rPr>
  </w:style>
  <w:style w:type="character" w:styleId="a8">
    <w:name w:val="Strong"/>
    <w:basedOn w:val="a2"/>
    <w:uiPriority w:val="22"/>
    <w:unhideWhenUsed/>
    <w:qFormat/>
    <w:rsid w:val="003B509A"/>
    <w:rPr>
      <w:rFonts w:eastAsia="新宋体"/>
      <w:b w:val="0"/>
      <w:bCs w:val="0"/>
      <w:caps/>
      <w:smallCaps w:val="0"/>
    </w:rPr>
  </w:style>
  <w:style w:type="character" w:styleId="a9">
    <w:name w:val="Placeholder Text"/>
    <w:basedOn w:val="a2"/>
    <w:uiPriority w:val="99"/>
    <w:semiHidden/>
    <w:rsid w:val="005D3A03"/>
    <w:rPr>
      <w:color w:val="404040" w:themeColor="text1" w:themeTint="BF"/>
    </w:rPr>
  </w:style>
  <w:style w:type="character" w:customStyle="1" w:styleId="10">
    <w:name w:val="标题 1 字符"/>
    <w:basedOn w:val="a2"/>
    <w:link w:val="1"/>
    <w:rsid w:val="004659C2"/>
    <w:rPr>
      <w:rFonts w:eastAsia="黑体"/>
      <w:kern w:val="44"/>
      <w:sz w:val="32"/>
    </w:rPr>
  </w:style>
  <w:style w:type="character" w:customStyle="1" w:styleId="22">
    <w:name w:val="标题 2 字符"/>
    <w:basedOn w:val="a2"/>
    <w:link w:val="21"/>
    <w:rsid w:val="004659C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Title"/>
    <w:basedOn w:val="a1"/>
    <w:link w:val="ab"/>
    <w:qFormat/>
    <w:rsid w:val="003B509A"/>
    <w:pPr>
      <w:spacing w:before="2400"/>
      <w:contextualSpacing/>
      <w:jc w:val="center"/>
    </w:pPr>
    <w:rPr>
      <w:rFonts w:asciiTheme="majorHAnsi" w:hAnsiTheme="majorHAnsi" w:cstheme="majorBidi"/>
    </w:rPr>
  </w:style>
  <w:style w:type="character" w:customStyle="1" w:styleId="ab">
    <w:name w:val="标题 字符"/>
    <w:basedOn w:val="a2"/>
    <w:link w:val="aa"/>
    <w:rsid w:val="003B509A"/>
    <w:rPr>
      <w:rFonts w:asciiTheme="majorHAnsi" w:eastAsia="新宋体" w:hAnsiTheme="majorHAnsi" w:cstheme="majorBidi"/>
      <w:kern w:val="24"/>
    </w:rPr>
  </w:style>
  <w:style w:type="character" w:styleId="ac">
    <w:name w:val="Emphasis"/>
    <w:basedOn w:val="a2"/>
    <w:uiPriority w:val="4"/>
    <w:unhideWhenUsed/>
    <w:qFormat/>
    <w:rsid w:val="003B509A"/>
    <w:rPr>
      <w:rFonts w:eastAsia="新宋体"/>
      <w:i/>
      <w:iCs/>
    </w:rPr>
  </w:style>
  <w:style w:type="character" w:customStyle="1" w:styleId="32">
    <w:name w:val="标题 3 字符"/>
    <w:basedOn w:val="a2"/>
    <w:link w:val="31"/>
    <w:rsid w:val="004659C2"/>
    <w:rPr>
      <w:b/>
      <w:bCs/>
      <w:kern w:val="2"/>
      <w:sz w:val="32"/>
      <w:szCs w:val="32"/>
    </w:rPr>
  </w:style>
  <w:style w:type="character" w:customStyle="1" w:styleId="42">
    <w:name w:val="标题 4 字符"/>
    <w:basedOn w:val="a2"/>
    <w:link w:val="41"/>
    <w:uiPriority w:val="4"/>
    <w:rsid w:val="003B509A"/>
    <w:rPr>
      <w:rFonts w:asciiTheme="majorHAnsi" w:eastAsia="新宋体" w:hAnsiTheme="majorHAnsi" w:cstheme="majorBidi"/>
      <w:b/>
      <w:bCs/>
      <w:i/>
      <w:iCs/>
      <w:kern w:val="24"/>
    </w:rPr>
  </w:style>
  <w:style w:type="character" w:customStyle="1" w:styleId="52">
    <w:name w:val="标题 5 字符"/>
    <w:basedOn w:val="a2"/>
    <w:link w:val="51"/>
    <w:uiPriority w:val="4"/>
    <w:rsid w:val="003B509A"/>
    <w:rPr>
      <w:rFonts w:asciiTheme="majorHAnsi" w:eastAsia="新宋体" w:hAnsiTheme="majorHAnsi" w:cstheme="majorBidi"/>
      <w:i/>
      <w:iCs/>
      <w:kern w:val="24"/>
    </w:rPr>
  </w:style>
  <w:style w:type="paragraph" w:styleId="ad">
    <w:name w:val="Balloon Text"/>
    <w:basedOn w:val="a1"/>
    <w:link w:val="ae"/>
    <w:uiPriority w:val="99"/>
    <w:semiHidden/>
    <w:unhideWhenUsed/>
    <w:rsid w:val="00FF2002"/>
    <w:rPr>
      <w:rFonts w:ascii="Segoe UI" w:hAnsi="Segoe UI" w:cs="Segoe UI"/>
      <w:sz w:val="22"/>
      <w:szCs w:val="18"/>
    </w:rPr>
  </w:style>
  <w:style w:type="character" w:customStyle="1" w:styleId="ae">
    <w:name w:val="批注框文本 字符"/>
    <w:basedOn w:val="a2"/>
    <w:link w:val="ad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af">
    <w:name w:val="Bibliography"/>
    <w:basedOn w:val="a1"/>
    <w:next w:val="a1"/>
    <w:uiPriority w:val="37"/>
    <w:unhideWhenUsed/>
    <w:qFormat/>
    <w:rsid w:val="003B509A"/>
    <w:pPr>
      <w:ind w:left="720" w:hanging="720"/>
    </w:pPr>
  </w:style>
  <w:style w:type="paragraph" w:styleId="af0">
    <w:name w:val="Block Text"/>
    <w:basedOn w:val="a1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/>
    </w:pPr>
    <w:rPr>
      <w:i/>
      <w:iCs/>
      <w:color w:val="595959" w:themeColor="text1" w:themeTint="A6"/>
    </w:rPr>
  </w:style>
  <w:style w:type="paragraph" w:styleId="af1">
    <w:name w:val="Body Text"/>
    <w:basedOn w:val="a1"/>
    <w:link w:val="af2"/>
    <w:uiPriority w:val="99"/>
    <w:semiHidden/>
    <w:unhideWhenUsed/>
    <w:pPr>
      <w:spacing w:after="120"/>
    </w:pPr>
  </w:style>
  <w:style w:type="character" w:customStyle="1" w:styleId="af2">
    <w:name w:val="正文文本 字符"/>
    <w:basedOn w:val="a2"/>
    <w:link w:val="af1"/>
    <w:uiPriority w:val="99"/>
    <w:semiHidden/>
    <w:rPr>
      <w:kern w:val="24"/>
    </w:rPr>
  </w:style>
  <w:style w:type="paragraph" w:styleId="23">
    <w:name w:val="Body Text 2"/>
    <w:basedOn w:val="a1"/>
    <w:link w:val="24"/>
    <w:uiPriority w:val="99"/>
    <w:semiHidden/>
    <w:unhideWhenUsed/>
    <w:pPr>
      <w:spacing w:after="120"/>
    </w:pPr>
  </w:style>
  <w:style w:type="character" w:customStyle="1" w:styleId="24">
    <w:name w:val="正文文本 2 字符"/>
    <w:basedOn w:val="a2"/>
    <w:link w:val="23"/>
    <w:uiPriority w:val="99"/>
    <w:semiHidden/>
    <w:rPr>
      <w:kern w:val="24"/>
    </w:rPr>
  </w:style>
  <w:style w:type="paragraph" w:styleId="33">
    <w:name w:val="Body Text 3"/>
    <w:basedOn w:val="a1"/>
    <w:link w:val="34"/>
    <w:uiPriority w:val="99"/>
    <w:semiHidden/>
    <w:unhideWhenUsed/>
    <w:rsid w:val="00FF2002"/>
    <w:pPr>
      <w:spacing w:after="120"/>
    </w:pPr>
    <w:rPr>
      <w:sz w:val="22"/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FF2002"/>
    <w:rPr>
      <w:kern w:val="24"/>
      <w:sz w:val="22"/>
      <w:szCs w:val="16"/>
    </w:rPr>
  </w:style>
  <w:style w:type="paragraph" w:styleId="af3">
    <w:name w:val="Body Text First Indent"/>
    <w:basedOn w:val="af1"/>
    <w:link w:val="af4"/>
    <w:uiPriority w:val="99"/>
    <w:semiHidden/>
    <w:unhideWhenUsed/>
    <w:pPr>
      <w:spacing w:after="0"/>
    </w:pPr>
  </w:style>
  <w:style w:type="character" w:customStyle="1" w:styleId="af4">
    <w:name w:val="正文文本首行缩进 字符"/>
    <w:basedOn w:val="af2"/>
    <w:link w:val="af3"/>
    <w:uiPriority w:val="99"/>
    <w:semiHidden/>
    <w:rPr>
      <w:kern w:val="24"/>
    </w:rPr>
  </w:style>
  <w:style w:type="paragraph" w:styleId="af5">
    <w:name w:val="Body Text Indent"/>
    <w:basedOn w:val="a1"/>
    <w:link w:val="af6"/>
    <w:uiPriority w:val="99"/>
    <w:semiHidden/>
    <w:unhideWhenUsed/>
    <w:pPr>
      <w:spacing w:after="120"/>
      <w:ind w:left="360"/>
    </w:pPr>
  </w:style>
  <w:style w:type="character" w:customStyle="1" w:styleId="af6">
    <w:name w:val="正文文本缩进 字符"/>
    <w:basedOn w:val="a2"/>
    <w:link w:val="af5"/>
    <w:uiPriority w:val="99"/>
    <w:semiHidden/>
    <w:rPr>
      <w:kern w:val="24"/>
    </w:rPr>
  </w:style>
  <w:style w:type="paragraph" w:styleId="25">
    <w:name w:val="Body Text First Indent 2"/>
    <w:basedOn w:val="af5"/>
    <w:link w:val="26"/>
    <w:uiPriority w:val="99"/>
    <w:semiHidden/>
    <w:unhideWhenUsed/>
    <w:pPr>
      <w:spacing w:after="0"/>
    </w:pPr>
  </w:style>
  <w:style w:type="character" w:customStyle="1" w:styleId="26">
    <w:name w:val="正文文本首行缩进 2 字符"/>
    <w:basedOn w:val="af6"/>
    <w:link w:val="25"/>
    <w:uiPriority w:val="99"/>
    <w:semiHidden/>
    <w:rPr>
      <w:kern w:val="24"/>
    </w:rPr>
  </w:style>
  <w:style w:type="paragraph" w:styleId="27">
    <w:name w:val="Body Text Indent 2"/>
    <w:basedOn w:val="a1"/>
    <w:link w:val="28"/>
    <w:uiPriority w:val="99"/>
    <w:semiHidden/>
    <w:unhideWhenUsed/>
    <w:pPr>
      <w:spacing w:after="120"/>
      <w:ind w:left="360"/>
    </w:pPr>
  </w:style>
  <w:style w:type="character" w:customStyle="1" w:styleId="28">
    <w:name w:val="正文文本缩进 2 字符"/>
    <w:basedOn w:val="a2"/>
    <w:link w:val="27"/>
    <w:uiPriority w:val="99"/>
    <w:semiHidden/>
    <w:rPr>
      <w:kern w:val="24"/>
    </w:rPr>
  </w:style>
  <w:style w:type="paragraph" w:styleId="35">
    <w:name w:val="Body Text Indent 3"/>
    <w:basedOn w:val="a1"/>
    <w:link w:val="36"/>
    <w:uiPriority w:val="99"/>
    <w:semiHidden/>
    <w:unhideWhenUsed/>
    <w:rsid w:val="00FF2002"/>
    <w:pPr>
      <w:spacing w:after="120"/>
      <w:ind w:left="360"/>
    </w:pPr>
    <w:rPr>
      <w:sz w:val="22"/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FF2002"/>
    <w:rPr>
      <w:kern w:val="24"/>
      <w:sz w:val="22"/>
      <w:szCs w:val="16"/>
    </w:rPr>
  </w:style>
  <w:style w:type="paragraph" w:styleId="af7">
    <w:name w:val="caption"/>
    <w:basedOn w:val="a1"/>
    <w:next w:val="a1"/>
    <w:link w:val="af8"/>
    <w:unhideWhenUsed/>
    <w:qFormat/>
    <w:rsid w:val="004659C2"/>
    <w:pPr>
      <w:jc w:val="center"/>
    </w:pPr>
    <w:rPr>
      <w:rFonts w:asciiTheme="majorHAnsi" w:eastAsia="宋体" w:hAnsiTheme="majorHAnsi" w:cstheme="majorBidi"/>
      <w:szCs w:val="20"/>
    </w:rPr>
  </w:style>
  <w:style w:type="paragraph" w:styleId="af9">
    <w:name w:val="Closing"/>
    <w:basedOn w:val="a1"/>
    <w:link w:val="afa"/>
    <w:uiPriority w:val="99"/>
    <w:semiHidden/>
    <w:unhideWhenUsed/>
    <w:pPr>
      <w:ind w:left="4320"/>
    </w:pPr>
  </w:style>
  <w:style w:type="character" w:customStyle="1" w:styleId="afa">
    <w:name w:val="结束语 字符"/>
    <w:basedOn w:val="a2"/>
    <w:link w:val="af9"/>
    <w:uiPriority w:val="99"/>
    <w:semiHidden/>
    <w:rPr>
      <w:kern w:val="24"/>
    </w:rPr>
  </w:style>
  <w:style w:type="paragraph" w:styleId="afb">
    <w:name w:val="annotation text"/>
    <w:basedOn w:val="a1"/>
    <w:link w:val="afc"/>
    <w:uiPriority w:val="99"/>
    <w:unhideWhenUsed/>
    <w:rsid w:val="00FF2002"/>
    <w:rPr>
      <w:sz w:val="22"/>
      <w:szCs w:val="20"/>
    </w:rPr>
  </w:style>
  <w:style w:type="character" w:customStyle="1" w:styleId="afc">
    <w:name w:val="批注文字 字符"/>
    <w:basedOn w:val="a2"/>
    <w:link w:val="afb"/>
    <w:uiPriority w:val="99"/>
    <w:rsid w:val="00FF2002"/>
    <w:rPr>
      <w:kern w:val="24"/>
      <w:sz w:val="22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批注主题 字符"/>
    <w:basedOn w:val="afc"/>
    <w:link w:val="afd"/>
    <w:uiPriority w:val="99"/>
    <w:semiHidden/>
    <w:rPr>
      <w:b/>
      <w:bCs/>
      <w:kern w:val="24"/>
      <w:sz w:val="20"/>
      <w:szCs w:val="20"/>
    </w:rPr>
  </w:style>
  <w:style w:type="paragraph" w:styleId="aff">
    <w:name w:val="Date"/>
    <w:basedOn w:val="a1"/>
    <w:next w:val="a1"/>
    <w:link w:val="aff0"/>
    <w:uiPriority w:val="99"/>
    <w:semiHidden/>
    <w:unhideWhenUsed/>
  </w:style>
  <w:style w:type="character" w:customStyle="1" w:styleId="aff0">
    <w:name w:val="日期 字符"/>
    <w:basedOn w:val="a2"/>
    <w:link w:val="aff"/>
    <w:uiPriority w:val="99"/>
    <w:semiHidden/>
    <w:rPr>
      <w:kern w:val="24"/>
    </w:rPr>
  </w:style>
  <w:style w:type="paragraph" w:styleId="aff1">
    <w:name w:val="Document Map"/>
    <w:basedOn w:val="a1"/>
    <w:link w:val="aff2"/>
    <w:uiPriority w:val="99"/>
    <w:semiHidden/>
    <w:unhideWhenUsed/>
    <w:rsid w:val="00FF2002"/>
    <w:rPr>
      <w:rFonts w:ascii="Segoe UI" w:hAnsi="Segoe UI" w:cs="Segoe UI"/>
      <w:sz w:val="22"/>
      <w:szCs w:val="16"/>
    </w:rPr>
  </w:style>
  <w:style w:type="character" w:customStyle="1" w:styleId="aff2">
    <w:name w:val="文档结构图 字符"/>
    <w:basedOn w:val="a2"/>
    <w:link w:val="aff1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aff3">
    <w:name w:val="E-mail Signature"/>
    <w:basedOn w:val="a1"/>
    <w:link w:val="aff4"/>
    <w:uiPriority w:val="99"/>
    <w:semiHidden/>
    <w:unhideWhenUsed/>
  </w:style>
  <w:style w:type="character" w:customStyle="1" w:styleId="aff4">
    <w:name w:val="电子邮件签名 字符"/>
    <w:basedOn w:val="a2"/>
    <w:link w:val="aff3"/>
    <w:uiPriority w:val="99"/>
    <w:semiHidden/>
    <w:rPr>
      <w:kern w:val="24"/>
    </w:rPr>
  </w:style>
  <w:style w:type="paragraph" w:styleId="aff5">
    <w:name w:val="footnote text"/>
    <w:basedOn w:val="a1"/>
    <w:link w:val="aff6"/>
    <w:uiPriority w:val="99"/>
    <w:semiHidden/>
    <w:unhideWhenUsed/>
    <w:rsid w:val="00FF2002"/>
    <w:rPr>
      <w:sz w:val="22"/>
      <w:szCs w:val="20"/>
    </w:rPr>
  </w:style>
  <w:style w:type="character" w:customStyle="1" w:styleId="aff6">
    <w:name w:val="脚注文本 字符"/>
    <w:basedOn w:val="a2"/>
    <w:link w:val="aff5"/>
    <w:uiPriority w:val="99"/>
    <w:semiHidden/>
    <w:rsid w:val="00FF2002"/>
    <w:rPr>
      <w:kern w:val="24"/>
      <w:sz w:val="22"/>
      <w:szCs w:val="20"/>
    </w:rPr>
  </w:style>
  <w:style w:type="paragraph" w:styleId="aff7">
    <w:name w:val="envelope address"/>
    <w:basedOn w:val="a1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aff8">
    <w:name w:val="envelope return"/>
    <w:basedOn w:val="a1"/>
    <w:uiPriority w:val="99"/>
    <w:semiHidden/>
    <w:unhideWhenUsed/>
    <w:rsid w:val="00FF2002"/>
    <w:rPr>
      <w:rFonts w:asciiTheme="majorHAnsi" w:eastAsiaTheme="majorEastAsia" w:hAnsiTheme="majorHAnsi" w:cstheme="majorBidi"/>
      <w:sz w:val="22"/>
      <w:szCs w:val="20"/>
    </w:rPr>
  </w:style>
  <w:style w:type="paragraph" w:styleId="aff9">
    <w:name w:val="footer"/>
    <w:basedOn w:val="a1"/>
    <w:link w:val="affa"/>
    <w:uiPriority w:val="99"/>
    <w:qFormat/>
    <w:rsid w:val="004659C2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fa">
    <w:name w:val="页脚 字符"/>
    <w:link w:val="aff9"/>
    <w:uiPriority w:val="99"/>
    <w:qFormat/>
    <w:rsid w:val="004659C2"/>
    <w:rPr>
      <w:kern w:val="2"/>
      <w:sz w:val="18"/>
    </w:rPr>
  </w:style>
  <w:style w:type="table" w:styleId="affb">
    <w:name w:val="Table Grid"/>
    <w:basedOn w:val="a3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c">
    <w:name w:val="Grid Table Light"/>
    <w:basedOn w:val="a3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80">
    <w:name w:val="标题 8 字符"/>
    <w:basedOn w:val="a2"/>
    <w:link w:val="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">
    <w:name w:val="HTML Address"/>
    <w:basedOn w:val="a1"/>
    <w:link w:val="HTML0"/>
    <w:uiPriority w:val="99"/>
    <w:semiHidden/>
    <w:unhideWhenUsed/>
    <w:rPr>
      <w:i/>
      <w:iCs/>
    </w:rPr>
  </w:style>
  <w:style w:type="character" w:customStyle="1" w:styleId="HTML0">
    <w:name w:val="HTML 地址 字符"/>
    <w:basedOn w:val="a2"/>
    <w:link w:val="HTML"/>
    <w:uiPriority w:val="99"/>
    <w:semiHidden/>
    <w:rPr>
      <w:i/>
      <w:iCs/>
      <w:kern w:val="24"/>
    </w:rPr>
  </w:style>
  <w:style w:type="paragraph" w:styleId="HTML1">
    <w:name w:val="HTML Preformatted"/>
    <w:basedOn w:val="a1"/>
    <w:link w:val="HTML2"/>
    <w:uiPriority w:val="99"/>
    <w:semiHidden/>
    <w:unhideWhenUsed/>
    <w:rsid w:val="00FF2002"/>
    <w:rPr>
      <w:rFonts w:ascii="Consolas" w:hAnsi="Consolas" w:cs="Consolas"/>
      <w:sz w:val="22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11">
    <w:name w:val="index 1"/>
    <w:basedOn w:val="a1"/>
    <w:next w:val="a1"/>
    <w:autoRedefine/>
    <w:uiPriority w:val="99"/>
    <w:semiHidden/>
    <w:unhideWhenUsed/>
    <w:pPr>
      <w:ind w:left="240"/>
    </w:pPr>
  </w:style>
  <w:style w:type="paragraph" w:styleId="29">
    <w:name w:val="index 2"/>
    <w:basedOn w:val="a1"/>
    <w:next w:val="a1"/>
    <w:autoRedefine/>
    <w:uiPriority w:val="99"/>
    <w:semiHidden/>
    <w:unhideWhenUsed/>
    <w:pPr>
      <w:ind w:left="480"/>
    </w:pPr>
  </w:style>
  <w:style w:type="paragraph" w:styleId="37">
    <w:name w:val="index 3"/>
    <w:basedOn w:val="a1"/>
    <w:next w:val="a1"/>
    <w:autoRedefine/>
    <w:uiPriority w:val="99"/>
    <w:semiHidden/>
    <w:unhideWhenUsed/>
    <w:pPr>
      <w:ind w:left="720"/>
    </w:pPr>
  </w:style>
  <w:style w:type="paragraph" w:styleId="43">
    <w:name w:val="index 4"/>
    <w:basedOn w:val="a1"/>
    <w:next w:val="a1"/>
    <w:autoRedefine/>
    <w:uiPriority w:val="99"/>
    <w:semiHidden/>
    <w:unhideWhenUsed/>
    <w:pPr>
      <w:ind w:left="960"/>
    </w:pPr>
  </w:style>
  <w:style w:type="paragraph" w:styleId="53">
    <w:name w:val="index 5"/>
    <w:basedOn w:val="a1"/>
    <w:next w:val="a1"/>
    <w:autoRedefine/>
    <w:uiPriority w:val="99"/>
    <w:semiHidden/>
    <w:unhideWhenUsed/>
    <w:pPr>
      <w:ind w:left="1200"/>
    </w:pPr>
  </w:style>
  <w:style w:type="paragraph" w:styleId="61">
    <w:name w:val="index 6"/>
    <w:basedOn w:val="a1"/>
    <w:next w:val="a1"/>
    <w:autoRedefine/>
    <w:uiPriority w:val="99"/>
    <w:semiHidden/>
    <w:unhideWhenUsed/>
    <w:pPr>
      <w:ind w:left="1440"/>
    </w:pPr>
  </w:style>
  <w:style w:type="paragraph" w:styleId="71">
    <w:name w:val="index 7"/>
    <w:basedOn w:val="a1"/>
    <w:next w:val="a1"/>
    <w:autoRedefine/>
    <w:uiPriority w:val="99"/>
    <w:semiHidden/>
    <w:unhideWhenUsed/>
    <w:pPr>
      <w:ind w:left="1680"/>
    </w:pPr>
  </w:style>
  <w:style w:type="paragraph" w:styleId="81">
    <w:name w:val="index 8"/>
    <w:basedOn w:val="a1"/>
    <w:next w:val="a1"/>
    <w:autoRedefine/>
    <w:uiPriority w:val="99"/>
    <w:semiHidden/>
    <w:unhideWhenUsed/>
    <w:pPr>
      <w:ind w:left="1920"/>
    </w:pPr>
  </w:style>
  <w:style w:type="paragraph" w:styleId="91">
    <w:name w:val="index 9"/>
    <w:basedOn w:val="a1"/>
    <w:next w:val="a1"/>
    <w:autoRedefine/>
    <w:uiPriority w:val="99"/>
    <w:semiHidden/>
    <w:unhideWhenUsed/>
    <w:pPr>
      <w:ind w:left="2160"/>
    </w:pPr>
  </w:style>
  <w:style w:type="paragraph" w:styleId="affd">
    <w:name w:val="index heading"/>
    <w:basedOn w:val="a1"/>
    <w:next w:val="1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affe">
    <w:name w:val="Intense Quote"/>
    <w:basedOn w:val="a1"/>
    <w:next w:val="a1"/>
    <w:link w:val="afff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">
    <w:name w:val="明显引用 字符"/>
    <w:basedOn w:val="a2"/>
    <w:link w:val="aff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afff0">
    <w:name w:val="List"/>
    <w:basedOn w:val="a1"/>
    <w:uiPriority w:val="99"/>
    <w:semiHidden/>
    <w:unhideWhenUsed/>
    <w:pPr>
      <w:ind w:left="360"/>
      <w:contextualSpacing/>
    </w:pPr>
  </w:style>
  <w:style w:type="paragraph" w:styleId="2a">
    <w:name w:val="List 2"/>
    <w:basedOn w:val="a1"/>
    <w:uiPriority w:val="99"/>
    <w:semiHidden/>
    <w:unhideWhenUsed/>
    <w:pPr>
      <w:ind w:left="720"/>
      <w:contextualSpacing/>
    </w:pPr>
  </w:style>
  <w:style w:type="paragraph" w:styleId="38">
    <w:name w:val="List 3"/>
    <w:basedOn w:val="a1"/>
    <w:uiPriority w:val="99"/>
    <w:semiHidden/>
    <w:unhideWhenUsed/>
    <w:pPr>
      <w:ind w:left="1080"/>
      <w:contextualSpacing/>
    </w:pPr>
  </w:style>
  <w:style w:type="paragraph" w:styleId="44">
    <w:name w:val="List 4"/>
    <w:basedOn w:val="a1"/>
    <w:uiPriority w:val="99"/>
    <w:semiHidden/>
    <w:unhideWhenUsed/>
    <w:pPr>
      <w:ind w:left="1440"/>
      <w:contextualSpacing/>
    </w:pPr>
  </w:style>
  <w:style w:type="paragraph" w:styleId="54">
    <w:name w:val="List 5"/>
    <w:basedOn w:val="a1"/>
    <w:uiPriority w:val="99"/>
    <w:semiHidden/>
    <w:unhideWhenUsed/>
    <w:pPr>
      <w:ind w:left="1800"/>
      <w:contextualSpacing/>
    </w:pPr>
  </w:style>
  <w:style w:type="paragraph" w:styleId="a0">
    <w:name w:val="List Bullet"/>
    <w:basedOn w:val="a1"/>
    <w:uiPriority w:val="9"/>
    <w:unhideWhenUsed/>
    <w:qFormat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30">
    <w:name w:val="List Bullet 3"/>
    <w:basedOn w:val="a1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40">
    <w:name w:val="List Bullet 4"/>
    <w:basedOn w:val="a1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50">
    <w:name w:val="List Bullet 5"/>
    <w:basedOn w:val="a1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afff1">
    <w:name w:val="List Continue"/>
    <w:basedOn w:val="a1"/>
    <w:uiPriority w:val="99"/>
    <w:semiHidden/>
    <w:unhideWhenUsed/>
    <w:pPr>
      <w:spacing w:after="120"/>
      <w:ind w:left="360"/>
      <w:contextualSpacing/>
    </w:pPr>
  </w:style>
  <w:style w:type="paragraph" w:styleId="2b">
    <w:name w:val="List Continue 2"/>
    <w:basedOn w:val="a1"/>
    <w:uiPriority w:val="99"/>
    <w:semiHidden/>
    <w:unhideWhenUsed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pPr>
      <w:spacing w:after="120"/>
      <w:ind w:left="1800"/>
      <w:contextualSpacing/>
    </w:pPr>
  </w:style>
  <w:style w:type="paragraph" w:styleId="a">
    <w:name w:val="List Number"/>
    <w:basedOn w:val="a1"/>
    <w:uiPriority w:val="9"/>
    <w:unhideWhenUsed/>
    <w:qFormat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3">
    <w:name w:val="List Number 3"/>
    <w:basedOn w:val="a1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4">
    <w:name w:val="List Number 4"/>
    <w:basedOn w:val="a1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5">
    <w:name w:val="List Number 5"/>
    <w:basedOn w:val="a1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afff2">
    <w:name w:val="List Paragraph"/>
    <w:basedOn w:val="a1"/>
    <w:uiPriority w:val="34"/>
    <w:semiHidden/>
    <w:unhideWhenUsed/>
    <w:qFormat/>
    <w:pPr>
      <w:ind w:left="720"/>
      <w:contextualSpacing/>
    </w:pPr>
  </w:style>
  <w:style w:type="paragraph" w:styleId="afff3">
    <w:name w:val="macro"/>
    <w:link w:val="afff4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afff4">
    <w:name w:val="宏文本 字符"/>
    <w:basedOn w:val="a2"/>
    <w:link w:val="afff3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afff5">
    <w:name w:val="Message Header"/>
    <w:basedOn w:val="a1"/>
    <w:link w:val="afff6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/>
    </w:pPr>
    <w:rPr>
      <w:rFonts w:asciiTheme="majorHAnsi" w:eastAsiaTheme="majorEastAsia" w:hAnsiTheme="majorHAnsi" w:cstheme="majorBidi"/>
    </w:rPr>
  </w:style>
  <w:style w:type="character" w:customStyle="1" w:styleId="afff6">
    <w:name w:val="信息标题 字符"/>
    <w:basedOn w:val="a2"/>
    <w:link w:val="afff5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afff7">
    <w:name w:val="Normal (Web)"/>
    <w:basedOn w:val="a1"/>
    <w:uiPriority w:val="99"/>
    <w:semiHidden/>
    <w:unhideWhenUsed/>
    <w:rPr>
      <w:rFonts w:ascii="Times New Roman" w:hAnsi="Times New Roman" w:cs="Times New Roman"/>
    </w:rPr>
  </w:style>
  <w:style w:type="paragraph" w:styleId="afff8">
    <w:name w:val="Normal Indent"/>
    <w:basedOn w:val="a1"/>
    <w:uiPriority w:val="99"/>
    <w:semiHidden/>
    <w:unhideWhenUsed/>
    <w:pPr>
      <w:ind w:left="720"/>
    </w:pPr>
  </w:style>
  <w:style w:type="paragraph" w:styleId="afff9">
    <w:name w:val="Note Heading"/>
    <w:basedOn w:val="a1"/>
    <w:next w:val="a1"/>
    <w:link w:val="afffa"/>
    <w:uiPriority w:val="99"/>
    <w:semiHidden/>
    <w:unhideWhenUsed/>
  </w:style>
  <w:style w:type="character" w:customStyle="1" w:styleId="afffa">
    <w:name w:val="注释标题 字符"/>
    <w:basedOn w:val="a2"/>
    <w:link w:val="afff9"/>
    <w:uiPriority w:val="99"/>
    <w:semiHidden/>
    <w:rPr>
      <w:kern w:val="24"/>
    </w:rPr>
  </w:style>
  <w:style w:type="paragraph" w:styleId="afffb">
    <w:name w:val="Plain Text"/>
    <w:basedOn w:val="a1"/>
    <w:link w:val="afffc"/>
    <w:uiPriority w:val="99"/>
    <w:semiHidden/>
    <w:unhideWhenUsed/>
    <w:rsid w:val="00FF2002"/>
    <w:rPr>
      <w:rFonts w:ascii="Consolas" w:hAnsi="Consolas" w:cs="Consolas"/>
      <w:sz w:val="22"/>
      <w:szCs w:val="21"/>
    </w:rPr>
  </w:style>
  <w:style w:type="character" w:customStyle="1" w:styleId="afffc">
    <w:name w:val="纯文本 字符"/>
    <w:basedOn w:val="a2"/>
    <w:link w:val="afffb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afffd">
    <w:name w:val="Quote"/>
    <w:basedOn w:val="a1"/>
    <w:next w:val="a1"/>
    <w:link w:val="afffe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e">
    <w:name w:val="引用 字符"/>
    <w:basedOn w:val="a2"/>
    <w:link w:val="afffd"/>
    <w:uiPriority w:val="29"/>
    <w:semiHidden/>
    <w:rPr>
      <w:i/>
      <w:iCs/>
      <w:color w:val="404040" w:themeColor="text1" w:themeTint="BF"/>
      <w:kern w:val="24"/>
    </w:rPr>
  </w:style>
  <w:style w:type="paragraph" w:styleId="affff">
    <w:name w:val="Salutation"/>
    <w:basedOn w:val="a1"/>
    <w:next w:val="a1"/>
    <w:link w:val="affff0"/>
    <w:uiPriority w:val="99"/>
    <w:semiHidden/>
    <w:unhideWhenUsed/>
  </w:style>
  <w:style w:type="character" w:customStyle="1" w:styleId="affff0">
    <w:name w:val="称呼 字符"/>
    <w:basedOn w:val="a2"/>
    <w:link w:val="affff"/>
    <w:uiPriority w:val="99"/>
    <w:semiHidden/>
    <w:rPr>
      <w:kern w:val="24"/>
    </w:rPr>
  </w:style>
  <w:style w:type="paragraph" w:styleId="affff1">
    <w:name w:val="Signature"/>
    <w:basedOn w:val="a1"/>
    <w:link w:val="affff2"/>
    <w:uiPriority w:val="99"/>
    <w:semiHidden/>
    <w:unhideWhenUsed/>
    <w:pPr>
      <w:ind w:left="4320"/>
    </w:pPr>
  </w:style>
  <w:style w:type="character" w:customStyle="1" w:styleId="affff2">
    <w:name w:val="签名 字符"/>
    <w:basedOn w:val="a2"/>
    <w:link w:val="affff1"/>
    <w:uiPriority w:val="99"/>
    <w:semiHidden/>
    <w:rPr>
      <w:kern w:val="24"/>
    </w:rPr>
  </w:style>
  <w:style w:type="paragraph" w:styleId="affff3">
    <w:name w:val="table of authorities"/>
    <w:basedOn w:val="a1"/>
    <w:next w:val="a1"/>
    <w:uiPriority w:val="99"/>
    <w:semiHidden/>
    <w:unhideWhenUsed/>
    <w:pPr>
      <w:ind w:left="240"/>
    </w:pPr>
  </w:style>
  <w:style w:type="paragraph" w:styleId="affff4">
    <w:name w:val="table of figures"/>
    <w:basedOn w:val="a1"/>
    <w:next w:val="a1"/>
    <w:uiPriority w:val="99"/>
    <w:semiHidden/>
    <w:unhideWhenUsed/>
  </w:style>
  <w:style w:type="paragraph" w:styleId="affff5">
    <w:name w:val="toa heading"/>
    <w:basedOn w:val="a1"/>
    <w:next w:val="a1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a1"/>
    <w:next w:val="a1"/>
    <w:autoRedefine/>
    <w:uiPriority w:val="39"/>
    <w:semiHidden/>
    <w:unhideWhenUsed/>
    <w:pPr>
      <w:spacing w:after="100"/>
      <w:ind w:left="720"/>
    </w:pPr>
  </w:style>
  <w:style w:type="paragraph" w:styleId="TOC5">
    <w:name w:val="toc 5"/>
    <w:basedOn w:val="a1"/>
    <w:next w:val="a1"/>
    <w:autoRedefine/>
    <w:uiPriority w:val="39"/>
    <w:semiHidden/>
    <w:unhideWhenUsed/>
    <w:pPr>
      <w:spacing w:after="100"/>
      <w:ind w:left="960"/>
    </w:pPr>
  </w:style>
  <w:style w:type="paragraph" w:styleId="TOC6">
    <w:name w:val="toc 6"/>
    <w:basedOn w:val="a1"/>
    <w:next w:val="a1"/>
    <w:autoRedefine/>
    <w:uiPriority w:val="39"/>
    <w:semiHidden/>
    <w:unhideWhenUsed/>
    <w:pPr>
      <w:spacing w:after="100"/>
      <w:ind w:left="1200"/>
    </w:pPr>
  </w:style>
  <w:style w:type="paragraph" w:styleId="TOC7">
    <w:name w:val="toc 7"/>
    <w:basedOn w:val="a1"/>
    <w:next w:val="a1"/>
    <w:autoRedefine/>
    <w:uiPriority w:val="39"/>
    <w:semiHidden/>
    <w:unhideWhenUsed/>
    <w:pPr>
      <w:spacing w:after="100"/>
      <w:ind w:left="1440"/>
    </w:pPr>
  </w:style>
  <w:style w:type="paragraph" w:styleId="TOC8">
    <w:name w:val="toc 8"/>
    <w:basedOn w:val="a1"/>
    <w:next w:val="a1"/>
    <w:autoRedefine/>
    <w:uiPriority w:val="39"/>
    <w:semiHidden/>
    <w:unhideWhenUsed/>
    <w:pPr>
      <w:spacing w:after="100"/>
      <w:ind w:left="1680"/>
    </w:pPr>
  </w:style>
  <w:style w:type="paragraph" w:styleId="TOC9">
    <w:name w:val="toc 9"/>
    <w:basedOn w:val="a1"/>
    <w:next w:val="a1"/>
    <w:autoRedefine/>
    <w:uiPriority w:val="39"/>
    <w:semiHidden/>
    <w:unhideWhenUsed/>
    <w:pPr>
      <w:spacing w:after="100"/>
      <w:ind w:left="1920"/>
    </w:pPr>
  </w:style>
  <w:style w:type="character" w:styleId="affff6">
    <w:name w:val="endnote reference"/>
    <w:basedOn w:val="a2"/>
    <w:uiPriority w:val="99"/>
    <w:semiHidden/>
    <w:unhideWhenUsed/>
    <w:rPr>
      <w:vertAlign w:val="superscript"/>
    </w:rPr>
  </w:style>
  <w:style w:type="character" w:styleId="affff7">
    <w:name w:val="footnote reference"/>
    <w:basedOn w:val="a2"/>
    <w:uiPriority w:val="5"/>
    <w:unhideWhenUsed/>
    <w:qFormat/>
    <w:rsid w:val="003B509A"/>
    <w:rPr>
      <w:rFonts w:eastAsia="新宋体"/>
      <w:vertAlign w:val="superscript"/>
    </w:rPr>
  </w:style>
  <w:style w:type="table" w:customStyle="1" w:styleId="APA">
    <w:name w:val="APA 报告"/>
    <w:basedOn w:val="a3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Plain Table 1"/>
    <w:basedOn w:val="a3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ff8">
    <w:name w:val="annotation reference"/>
    <w:basedOn w:val="a2"/>
    <w:uiPriority w:val="99"/>
    <w:semiHidden/>
    <w:unhideWhenUsed/>
    <w:rsid w:val="00FF2002"/>
    <w:rPr>
      <w:sz w:val="22"/>
      <w:szCs w:val="16"/>
    </w:rPr>
  </w:style>
  <w:style w:type="paragraph" w:styleId="affff9">
    <w:name w:val="endnote text"/>
    <w:basedOn w:val="a1"/>
    <w:link w:val="affffa"/>
    <w:uiPriority w:val="99"/>
    <w:semiHidden/>
    <w:unhideWhenUsed/>
    <w:qFormat/>
    <w:rsid w:val="00FF2002"/>
    <w:rPr>
      <w:sz w:val="22"/>
      <w:szCs w:val="20"/>
    </w:rPr>
  </w:style>
  <w:style w:type="character" w:customStyle="1" w:styleId="affffa">
    <w:name w:val="尾注文本 字符"/>
    <w:basedOn w:val="a2"/>
    <w:link w:val="affff9"/>
    <w:uiPriority w:val="99"/>
    <w:semiHidden/>
    <w:rsid w:val="00FF2002"/>
    <w:rPr>
      <w:kern w:val="24"/>
      <w:sz w:val="22"/>
      <w:szCs w:val="20"/>
    </w:rPr>
  </w:style>
  <w:style w:type="character" w:styleId="HTML3">
    <w:name w:val="HTML Code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4">
    <w:name w:val="HTML Keyboard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5">
    <w:name w:val="HTML Typewriter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affffb">
    <w:name w:val="Intense Emphasis"/>
    <w:basedOn w:val="a2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affffc">
    <w:name w:val="Intense Reference"/>
    <w:basedOn w:val="a2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F4159"/>
    <w:pPr>
      <w:widowControl/>
      <w:spacing w:beforeLines="0" w:before="480" w:afterLines="0" w:after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color w:val="A5A5A5" w:themeColor="accent1" w:themeShade="BF"/>
      <w:kern w:val="0"/>
      <w:szCs w:val="32"/>
      <w:lang w:val="zh-CN"/>
    </w:rPr>
  </w:style>
  <w:style w:type="character" w:styleId="affffd">
    <w:name w:val="FollowedHyperlink"/>
    <w:basedOn w:val="a2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affffe">
    <w:name w:val="论文正文"/>
    <w:basedOn w:val="a1"/>
    <w:link w:val="afffff"/>
    <w:qFormat/>
    <w:rsid w:val="00752E44"/>
    <w:pPr>
      <w:spacing w:line="400" w:lineRule="exact"/>
      <w:ind w:firstLineChars="200" w:firstLine="480"/>
    </w:pPr>
    <w:rPr>
      <w:rFonts w:ascii="Times New Roman" w:eastAsia="宋体" w:hAnsi="Times New Roman" w:cs="Times New Roman"/>
      <w:sz w:val="24"/>
    </w:rPr>
  </w:style>
  <w:style w:type="character" w:customStyle="1" w:styleId="fontstyle01">
    <w:name w:val="fontstyle01"/>
    <w:basedOn w:val="a2"/>
    <w:rsid w:val="00C51CE4"/>
    <w:rPr>
      <w:rFonts w:ascii="黑体" w:eastAsia="黑体" w:hAnsi="黑体" w:hint="eastAsia"/>
      <w:b w:val="0"/>
      <w:bCs w:val="0"/>
      <w:i w:val="0"/>
      <w:iCs w:val="0"/>
      <w:color w:val="000000"/>
      <w:sz w:val="22"/>
      <w:szCs w:val="22"/>
    </w:rPr>
  </w:style>
  <w:style w:type="paragraph" w:styleId="TOC1">
    <w:name w:val="toc 1"/>
    <w:basedOn w:val="a1"/>
    <w:next w:val="a1"/>
    <w:autoRedefine/>
    <w:uiPriority w:val="39"/>
    <w:rsid w:val="00FF4159"/>
  </w:style>
  <w:style w:type="paragraph" w:styleId="TOC2">
    <w:name w:val="toc 2"/>
    <w:basedOn w:val="a1"/>
    <w:next w:val="a1"/>
    <w:autoRedefine/>
    <w:uiPriority w:val="39"/>
    <w:rsid w:val="00CA15EE"/>
    <w:pPr>
      <w:tabs>
        <w:tab w:val="right" w:leader="dot" w:pos="9628"/>
      </w:tabs>
      <w:ind w:leftChars="200" w:left="420"/>
    </w:pPr>
  </w:style>
  <w:style w:type="character" w:styleId="afffff0">
    <w:name w:val="Hyperlink"/>
    <w:basedOn w:val="a2"/>
    <w:uiPriority w:val="99"/>
    <w:unhideWhenUsed/>
    <w:rsid w:val="008277FB"/>
    <w:rPr>
      <w:color w:val="5F5F5F" w:themeColor="hyperlink"/>
      <w:u w:val="single"/>
    </w:rPr>
  </w:style>
  <w:style w:type="paragraph" w:customStyle="1" w:styleId="afffff1">
    <w:name w:val="封面标题"/>
    <w:basedOn w:val="a1"/>
    <w:link w:val="afffff2"/>
    <w:qFormat/>
    <w:rsid w:val="004659C2"/>
    <w:pPr>
      <w:spacing w:line="980" w:lineRule="exact"/>
      <w:jc w:val="center"/>
    </w:pPr>
    <w:rPr>
      <w:b/>
      <w:bCs/>
      <w:sz w:val="60"/>
    </w:rPr>
  </w:style>
  <w:style w:type="character" w:customStyle="1" w:styleId="afffff2">
    <w:name w:val="封面标题 字符"/>
    <w:basedOn w:val="a2"/>
    <w:link w:val="afffff1"/>
    <w:rsid w:val="004659C2"/>
    <w:rPr>
      <w:b/>
      <w:bCs/>
      <w:kern w:val="2"/>
      <w:sz w:val="60"/>
    </w:rPr>
  </w:style>
  <w:style w:type="character" w:customStyle="1" w:styleId="af8">
    <w:name w:val="题注 字符"/>
    <w:basedOn w:val="a2"/>
    <w:link w:val="af7"/>
    <w:rsid w:val="004659C2"/>
    <w:rPr>
      <w:rFonts w:asciiTheme="majorHAnsi" w:eastAsia="宋体" w:hAnsiTheme="majorHAnsi" w:cstheme="majorBidi"/>
      <w:kern w:val="2"/>
      <w:sz w:val="21"/>
      <w:szCs w:val="20"/>
    </w:rPr>
  </w:style>
  <w:style w:type="paragraph" w:customStyle="1" w:styleId="afffff3">
    <w:name w:val="封面题目"/>
    <w:basedOn w:val="a1"/>
    <w:link w:val="afffff4"/>
    <w:qFormat/>
    <w:rsid w:val="004659C2"/>
    <w:pPr>
      <w:spacing w:line="820" w:lineRule="exact"/>
      <w:ind w:leftChars="300" w:left="2437" w:hangingChars="500" w:hanging="1807"/>
      <w:jc w:val="left"/>
    </w:pPr>
    <w:rPr>
      <w:b/>
      <w:bCs/>
      <w:sz w:val="36"/>
    </w:rPr>
  </w:style>
  <w:style w:type="character" w:customStyle="1" w:styleId="afffff4">
    <w:name w:val="封面题目 字符"/>
    <w:basedOn w:val="a2"/>
    <w:link w:val="afffff3"/>
    <w:rsid w:val="004659C2"/>
    <w:rPr>
      <w:b/>
      <w:bCs/>
      <w:kern w:val="2"/>
      <w:sz w:val="36"/>
    </w:rPr>
  </w:style>
  <w:style w:type="paragraph" w:customStyle="1" w:styleId="13">
    <w:name w:val="页眉1"/>
    <w:basedOn w:val="a1"/>
    <w:link w:val="14"/>
    <w:qFormat/>
    <w:rsid w:val="00360547"/>
    <w:pPr>
      <w:pBdr>
        <w:bottom w:val="single" w:sz="4" w:space="1" w:color="auto"/>
      </w:pBdr>
      <w:jc w:val="center"/>
    </w:pPr>
    <w:rPr>
      <w:rFonts w:ascii="宋体" w:eastAsia="宋体" w:hAnsi="宋体" w:cs="宋体"/>
      <w:szCs w:val="21"/>
    </w:rPr>
  </w:style>
  <w:style w:type="character" w:customStyle="1" w:styleId="14">
    <w:name w:val="页眉1 字符"/>
    <w:basedOn w:val="a2"/>
    <w:link w:val="13"/>
    <w:rsid w:val="00360547"/>
    <w:rPr>
      <w:rFonts w:ascii="宋体" w:eastAsia="宋体" w:hAnsi="宋体" w:cs="宋体"/>
      <w:kern w:val="2"/>
      <w:sz w:val="21"/>
      <w:szCs w:val="21"/>
    </w:rPr>
  </w:style>
  <w:style w:type="paragraph" w:styleId="TOC3">
    <w:name w:val="toc 3"/>
    <w:basedOn w:val="a1"/>
    <w:next w:val="a1"/>
    <w:autoRedefine/>
    <w:uiPriority w:val="39"/>
    <w:rsid w:val="00FF4159"/>
    <w:pPr>
      <w:tabs>
        <w:tab w:val="right" w:leader="dot" w:pos="9628"/>
      </w:tabs>
      <w:spacing w:line="400" w:lineRule="exact"/>
      <w:ind w:leftChars="400" w:left="840"/>
    </w:pPr>
    <w:rPr>
      <w:rFonts w:ascii="Times New Roman" w:hAnsi="Times New Roman" w:cs="Times New Roman"/>
      <w:noProof/>
      <w:sz w:val="24"/>
    </w:rPr>
  </w:style>
  <w:style w:type="paragraph" w:customStyle="1" w:styleId="15">
    <w:name w:val="标题1"/>
    <w:basedOn w:val="1"/>
    <w:link w:val="16"/>
    <w:qFormat/>
    <w:rsid w:val="001769F1"/>
    <w:pPr>
      <w:spacing w:before="634" w:after="317"/>
      <w:ind w:left="0"/>
    </w:pPr>
    <w:rPr>
      <w:rFonts w:ascii="Times New Roman" w:hAnsi="Times New Roman" w:cs="Times New Roman"/>
      <w:szCs w:val="32"/>
    </w:rPr>
  </w:style>
  <w:style w:type="character" w:customStyle="1" w:styleId="16">
    <w:name w:val="标题1 字符"/>
    <w:basedOn w:val="10"/>
    <w:link w:val="15"/>
    <w:rsid w:val="001769F1"/>
    <w:rPr>
      <w:rFonts w:ascii="Times New Roman" w:eastAsia="黑体" w:hAnsi="Times New Roman" w:cs="Times New Roman"/>
      <w:kern w:val="44"/>
      <w:sz w:val="32"/>
      <w:szCs w:val="32"/>
    </w:rPr>
  </w:style>
  <w:style w:type="paragraph" w:customStyle="1" w:styleId="2c">
    <w:name w:val="标题2"/>
    <w:basedOn w:val="21"/>
    <w:qFormat/>
    <w:rsid w:val="00600175"/>
    <w:pPr>
      <w:spacing w:before="0" w:after="0" w:line="400" w:lineRule="exact"/>
    </w:pPr>
    <w:rPr>
      <w:rFonts w:ascii="Times New Roman" w:eastAsia="黑体" w:hAnsi="Times New Roman" w:cs="Times New Roman"/>
      <w:b w:val="0"/>
      <w:sz w:val="30"/>
      <w:szCs w:val="30"/>
    </w:rPr>
  </w:style>
  <w:style w:type="paragraph" w:customStyle="1" w:styleId="3a">
    <w:name w:val="标题3"/>
    <w:basedOn w:val="31"/>
    <w:link w:val="3b"/>
    <w:qFormat/>
    <w:rsid w:val="00600175"/>
    <w:pPr>
      <w:spacing w:before="0" w:after="0" w:line="400" w:lineRule="exact"/>
    </w:pPr>
    <w:rPr>
      <w:rFonts w:ascii="Times New Roman" w:eastAsia="黑体" w:hAnsi="Times New Roman" w:cs="Times New Roman"/>
      <w:b w:val="0"/>
      <w:bCs w:val="0"/>
      <w:sz w:val="28"/>
      <w:szCs w:val="28"/>
    </w:rPr>
  </w:style>
  <w:style w:type="character" w:customStyle="1" w:styleId="3b">
    <w:name w:val="标题3 字符"/>
    <w:basedOn w:val="32"/>
    <w:link w:val="3a"/>
    <w:rsid w:val="00600175"/>
    <w:rPr>
      <w:rFonts w:ascii="Times New Roman" w:eastAsia="黑体" w:hAnsi="Times New Roman" w:cs="Times New Roman"/>
      <w:b w:val="0"/>
      <w:bCs w:val="0"/>
      <w:kern w:val="2"/>
      <w:sz w:val="28"/>
      <w:szCs w:val="28"/>
    </w:rPr>
  </w:style>
  <w:style w:type="character" w:customStyle="1" w:styleId="afffff">
    <w:name w:val="论文正文 字符"/>
    <w:basedOn w:val="a2"/>
    <w:link w:val="affffe"/>
    <w:rsid w:val="00752E44"/>
    <w:rPr>
      <w:rFonts w:ascii="Times New Roman" w:eastAsia="宋体" w:hAnsi="Times New Roman" w:cs="Times New Roman"/>
      <w:kern w:val="2"/>
    </w:rPr>
  </w:style>
  <w:style w:type="paragraph" w:customStyle="1" w:styleId="afffff5">
    <w:name w:val="表格题注"/>
    <w:basedOn w:val="af7"/>
    <w:link w:val="afffff6"/>
    <w:qFormat/>
    <w:rsid w:val="003506F0"/>
    <w:rPr>
      <w:rFonts w:ascii="Times New Roman" w:hAnsi="Times New Roman" w:cs="Times New Roman"/>
    </w:rPr>
  </w:style>
  <w:style w:type="character" w:customStyle="1" w:styleId="afffff6">
    <w:name w:val="表格题注 字符"/>
    <w:basedOn w:val="af8"/>
    <w:link w:val="afffff5"/>
    <w:rsid w:val="003506F0"/>
    <w:rPr>
      <w:rFonts w:ascii="Times New Roman" w:eastAsia="宋体" w:hAnsi="Times New Roman" w:cs="Times New Roman"/>
      <w:kern w:val="2"/>
      <w:sz w:val="21"/>
      <w:szCs w:val="20"/>
    </w:rPr>
  </w:style>
  <w:style w:type="paragraph" w:customStyle="1" w:styleId="afffff7">
    <w:name w:val="表格正文"/>
    <w:basedOn w:val="a1"/>
    <w:link w:val="afffff8"/>
    <w:qFormat/>
    <w:rsid w:val="007B4D94"/>
    <w:rPr>
      <w:rFonts w:ascii="Times New Roman" w:hAnsi="Times New Roman" w:cs="Times New Roman"/>
      <w:szCs w:val="21"/>
    </w:rPr>
  </w:style>
  <w:style w:type="character" w:customStyle="1" w:styleId="afffff8">
    <w:name w:val="表格正文 字符"/>
    <w:basedOn w:val="a2"/>
    <w:link w:val="afffff7"/>
    <w:rsid w:val="007B4D94"/>
    <w:rPr>
      <w:rFonts w:ascii="Times New Roman" w:hAnsi="Times New Roman" w:cs="Times New Roman"/>
      <w:kern w:val="2"/>
      <w:sz w:val="21"/>
      <w:szCs w:val="21"/>
    </w:rPr>
  </w:style>
  <w:style w:type="paragraph" w:customStyle="1" w:styleId="afffff9">
    <w:name w:val="图片"/>
    <w:basedOn w:val="af7"/>
    <w:link w:val="afffffa"/>
    <w:qFormat/>
    <w:rsid w:val="003506F0"/>
    <w:pPr>
      <w:snapToGrid w:val="0"/>
    </w:pPr>
  </w:style>
  <w:style w:type="character" w:customStyle="1" w:styleId="afffffa">
    <w:name w:val="图片 字符"/>
    <w:basedOn w:val="af8"/>
    <w:link w:val="afffff9"/>
    <w:rsid w:val="003506F0"/>
    <w:rPr>
      <w:rFonts w:asciiTheme="majorHAnsi" w:eastAsia="宋体" w:hAnsiTheme="majorHAnsi" w:cstheme="majorBidi"/>
      <w:kern w:val="2"/>
      <w:sz w:val="21"/>
      <w:szCs w:val="20"/>
    </w:rPr>
  </w:style>
  <w:style w:type="paragraph" w:customStyle="1" w:styleId="afffffb">
    <w:name w:val="图片题注"/>
    <w:basedOn w:val="af7"/>
    <w:link w:val="afffffc"/>
    <w:qFormat/>
    <w:rsid w:val="003506F0"/>
    <w:pPr>
      <w:snapToGrid w:val="0"/>
    </w:pPr>
    <w:rPr>
      <w:rFonts w:ascii="宋体" w:hAnsi="宋体"/>
      <w:szCs w:val="21"/>
    </w:rPr>
  </w:style>
  <w:style w:type="character" w:customStyle="1" w:styleId="afffffc">
    <w:name w:val="图片题注 字符"/>
    <w:basedOn w:val="af8"/>
    <w:link w:val="afffffb"/>
    <w:rsid w:val="003506F0"/>
    <w:rPr>
      <w:rFonts w:ascii="宋体" w:eastAsia="宋体" w:hAnsi="宋体" w:cstheme="majorBidi"/>
      <w:kern w:val="2"/>
      <w:sz w:val="21"/>
      <w:szCs w:val="21"/>
    </w:rPr>
  </w:style>
</w:styles>
</file>

<file path=word/webSettings.xml><?xml version="1.0" encoding="utf-8"?>
<w:web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6" Type="http://schemas.openxmlformats.org/officeDocument/2006/relationships/footer" Target="footer3.xml"/><Relationship Id="rId20" Type="http://schemas.openxmlformats.org/officeDocument/2006/relationships/header" Target="header4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31" Type="http://schemas.openxmlformats.org/officeDocument/2006/relationships/theme" Target="theme/theme1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30" Type="http://schemas.openxmlformats.org/officeDocument/2006/relationships/fontTable" Target="fontTable.xml"/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HPC</cp:lastModifiedBy>
  <cp:revision>37</cp:revision>
  <dcterms:created xsi:type="dcterms:W3CDTF">2025-06-11T01:19:00Z</dcterms:created>
  <dcterms:modified xsi:type="dcterms:W3CDTF">2025-06-20T08:26:00Z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