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5ABA8" w14:textId="241B87DC" w:rsidR="00646DBD" w:rsidRPr="007561C0" w:rsidRDefault="00646DBD" w:rsidP="00056A49">
      <w:pPr>
        <w:spacing w:line="480" w:lineRule="auto"/>
        <w:jc w:val="center"/>
        <w:rPr>
          <w:color w:val="000000" w:themeColor="text1"/>
          <w:szCs w:val="21"/>
        </w:rPr>
      </w:pPr>
    </w:p>
    <w:p w14:paraId="7332E4FB" w14:textId="3DDEA30F" w:rsidR="00646DBD" w:rsidRPr="007561C0" w:rsidRDefault="00000000" w:rsidP="00056A49">
      <w:pPr>
        <w:spacing w:line="480" w:lineRule="auto"/>
        <w:jc w:val="center"/>
        <w:rPr>
          <w:color w:val="000000" w:themeColor="text1"/>
        </w:rPr>
      </w:pPr>
      <w:r w:rsidRPr="007561C0">
        <w:rPr>
          <w:noProof/>
          <w:color w:val="000000" w:themeColor="text1"/>
        </w:rPr>
        <w:drawing>
          <wp:inline distT="0" distB="0" distL="0" distR="0" wp14:anchorId="2122589C" wp14:editId="03495A23">
            <wp:extent cx="5400040" cy="3030855"/>
            <wp:effectExtent l="0" t="0" r="10160" b="17145"/>
            <wp:docPr id="82923774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28762DB" w14:textId="7319F681" w:rsidR="00646DBD" w:rsidRPr="007561C0" w:rsidRDefault="00CF1BAA" w:rsidP="00056A49">
      <w:pPr>
        <w:pStyle w:val="P68B1DB1-a5"/>
        <w:spacing w:line="480" w:lineRule="auto"/>
        <w:jc w:val="center"/>
        <w:rPr>
          <w:color w:val="000000" w:themeColor="text1"/>
        </w:rPr>
      </w:pPr>
      <w:r w:rsidRPr="007561C0">
        <w:rPr>
          <w:color w:val="000000" w:themeColor="text1"/>
        </w:rPr>
        <w:t>Figure 4.11 Classical Model Comparison Results</w:t>
      </w:r>
    </w:p>
    <w:sectPr w:rsidR="00646DBD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F9703" w14:textId="77777777" w:rsidR="001F0629" w:rsidRDefault="001F0629">
      <w:r>
        <w:separator/>
      </w:r>
    </w:p>
  </w:endnote>
  <w:endnote w:type="continuationSeparator" w:id="0">
    <w:p w14:paraId="7250E025" w14:textId="77777777" w:rsidR="001F0629" w:rsidRDefault="001F0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A6C863D7-1D49-4CA9-9C3F-3F500DC5236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037B3D31-1D91-49FA-85A1-C69B48979D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B20D" w14:textId="77777777" w:rsidR="001F0629" w:rsidRDefault="001F0629">
      <w:r>
        <w:separator/>
      </w:r>
    </w:p>
  </w:footnote>
  <w:footnote w:type="continuationSeparator" w:id="0">
    <w:p w14:paraId="4360FE9C" w14:textId="77777777" w:rsidR="001F0629" w:rsidRDefault="001F0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0721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0629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C4A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BAF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9F7FEE"/>
    <w:rsid w:val="00A00B86"/>
    <w:rsid w:val="00A03321"/>
    <w:rsid w:val="00A13566"/>
    <w:rsid w:val="00A221AE"/>
    <w:rsid w:val="00A22DFA"/>
    <w:rsid w:val="00A2313C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3E6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E&#30424;&#20511;&#29992;\&#20309;&#28009;&#21644;&#26446;&#22025;&#23041;&#30340;&#27605;&#19994;&#26448;&#26009;\&#65288;1&#65289;%20085422136&#26446;&#22025;&#23041;&#27605;&#19994;&#35770;&#25991;&#26448;&#26009;%20(1)\085422136&#26446;&#22025;&#23041;&#27605;&#19994;&#35770;&#25991;&#26448;&#26009;\&#20304;&#35777;&#26448;&#26009;\&#32463;&#20856;&#27169;&#22411;&#23545;&#2760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'Classic Model Comparison'!$B$1</c:f>
              <c:strCache>
                <c:ptCount val="1"/>
                <c:pt idx="0">
                  <c:v>ResNet-50</c:v>
                </c:pt>
              </c:strCache>
            </c:strRef>
          </c:tx>
          <c:spPr>
            <a:solidFill>
              <a:srgbClr val="D2691E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0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'Classic Model Comparison'!$A$2:$A$5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'Classic Model Comparison'!$B$2:$B$5</c:f>
              <c:numCache>
                <c:formatCode>General</c:formatCode>
                <c:ptCount val="4"/>
                <c:pt idx="0">
                  <c:v>0.98499999999999999</c:v>
                </c:pt>
                <c:pt idx="1">
                  <c:v>0.98660000000000003</c:v>
                </c:pt>
                <c:pt idx="2">
                  <c:v>0.98550000000000004</c:v>
                </c:pt>
                <c:pt idx="3">
                  <c:v>0.98560000000000003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FE-4E05-9BFB-424F59B345CD}"/>
            </c:ext>
          </c:extLst>
        </c:ser>
        <c:ser>
          <c:idx val="1"/>
          <c:order val="1"/>
          <c:tx>
            <c:strRef>
              <c:f>'Classic Model Comparison'!$C$1</c:f>
              <c:strCache>
                <c:ptCount val="1"/>
                <c:pt idx="0">
                  <c:v>MobileNet-V3</c:v>
                </c:pt>
              </c:strCache>
            </c:strRef>
          </c:tx>
          <c:spPr>
            <a:solidFill>
              <a:srgbClr val="32CD32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'Classic Model Comparison'!$A$2:$A$5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'Classic Model Comparison'!$C$2:$C$5</c:f>
              <c:numCache>
                <c:formatCode>General</c:formatCode>
                <c:ptCount val="4"/>
                <c:pt idx="0">
                  <c:v>0.99429999999999996</c:v>
                </c:pt>
                <c:pt idx="1">
                  <c:v>0.99419999999999997</c:v>
                </c:pt>
                <c:pt idx="2">
                  <c:v>0.99450000000000005</c:v>
                </c:pt>
                <c:pt idx="3">
                  <c:v>0.99429999999999996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2FE-4E05-9BFB-424F59B345CD}"/>
            </c:ext>
          </c:extLst>
        </c:ser>
        <c:ser>
          <c:idx val="2"/>
          <c:order val="2"/>
          <c:tx>
            <c:strRef>
              <c:f>'Classic Model Comparison'!$D$1</c:f>
              <c:strCache>
                <c:ptCount val="1"/>
                <c:pt idx="0">
                  <c:v>EfficientNet-B0</c:v>
                </c:pt>
              </c:strCache>
            </c:strRef>
          </c:tx>
          <c:spPr>
            <a:solidFill>
              <a:srgbClr val="1E90FF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'Classic Model Comparison'!$A$2:$A$5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'Classic Model Comparison'!$D$2:$D$5</c:f>
              <c:numCache>
                <c:formatCode>General</c:formatCode>
                <c:ptCount val="4"/>
                <c:pt idx="0">
                  <c:v>0.99729999999999996</c:v>
                </c:pt>
                <c:pt idx="1">
                  <c:v>0.99729999999999996</c:v>
                </c:pt>
                <c:pt idx="2">
                  <c:v>0.99739999999999995</c:v>
                </c:pt>
                <c:pt idx="3">
                  <c:v>0.99739999999999995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2FE-4E05-9BFB-424F59B345CD}"/>
            </c:ext>
          </c:extLst>
        </c:ser>
        <c:ser>
          <c:idx val="3"/>
          <c:order val="3"/>
          <c:tx>
            <c:strRef>
              <c:f>'Classic Model Comparison'!$E$1</c:f>
              <c:strCache>
                <c:ptCount val="1"/>
                <c:pt idx="0">
                  <c:v>Proposed Model</c:v>
                </c:pt>
              </c:strCache>
            </c:strRef>
          </c:tx>
          <c:spPr>
            <a:solidFill>
              <a:srgbClr val="8A2BE2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'Classic Model Comparison'!$A$2:$A$5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'Classic Model Comparison'!$E$2:$E$5</c:f>
              <c:numCache>
                <c:formatCode>General</c:formatCode>
                <c:ptCount val="4"/>
                <c:pt idx="0">
                  <c:v>0.99950000000000006</c:v>
                </c:pt>
                <c:pt idx="1">
                  <c:v>0.99950000000000006</c:v>
                </c:pt>
                <c:pt idx="2">
                  <c:v>0.99950000000000006</c:v>
                </c:pt>
                <c:pt idx="3">
                  <c:v>0.99950000000000006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2FE-4E05-9BFB-424F59B345C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Evaluation indicators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/>
        </c:spPr>
        <c:txPr>
          <a:bodyPr rot="-60000000" spcFirstLastPara="0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  <c:max val="1.0034999999999998"/>
          <c:min val="0.98299999999999998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 b="1"/>
                  <a:t>Model performance</a:t>
                </a:r>
              </a:p>
            </c:rich>
          </c:tx>
          <c:overlay val="0"/>
        </c:title>
        <c:numFmt formatCode="0.0000" sourceLinked="0"/>
        <c:majorTickMark val="out"/>
        <c:minorTickMark val="none"/>
        <c:tickLblPos val="nextTo"/>
        <c:spPr>
          <a:ln/>
        </c:spPr>
        <c:txPr>
          <a:bodyPr rot="-60000000" spcFirstLastPara="0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1de5140-c130-4c00-9af2-b3634e2e225c}"/>
      </c:ext>
    </c:extLst>
  </c:chart>
  <c:spPr>
    <a:ln>
      <a:solidFill>
        <a:schemeClr val="bg1">
          <a:lumMod val="95000"/>
        </a:schemeClr>
      </a:solidFill>
    </a:ln>
  </c:spPr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1</Pages>
  <Words>7</Words>
  <Characters>43</Characters>
  <Application>Microsoft Office Word</Application>
  <DocSecurity>0</DocSecurity>
  <Lines>1</Lines>
  <Paragraphs>1</Paragraphs>
  <ScaleCrop>false</ScaleCrop>
  <Company>微软中国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333</cp:revision>
  <cp:lastPrinted>2026-06-26T01:56:00Z</cp:lastPrinted>
  <dcterms:created xsi:type="dcterms:W3CDTF">2017-04-24T01:41:00Z</dcterms:created>
  <dcterms:modified xsi:type="dcterms:W3CDTF">2026-07-01T19:11:00Z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