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F07A" w14:textId="7307AFB3" w:rsidR="00FE0EE8" w:rsidRPr="007561C0" w:rsidRDefault="00A422E3" w:rsidP="00A422E3">
      <w:pPr>
        <w:snapToGrid w:val="0"/>
        <w:spacing w:line="480" w:lineRule="auto"/>
        <w:jc w:val="center"/>
        <w:textAlignment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45BDE49" wp14:editId="6C0D05F1">
            <wp:extent cx="4695825" cy="2543175"/>
            <wp:effectExtent l="0" t="0" r="9525" b="9525"/>
            <wp:docPr id="17628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4"/>
                    <a:stretch/>
                  </pic:blipFill>
                  <pic:spPr bwMode="auto">
                    <a:xfrm>
                      <a:off x="0" y="0"/>
                      <a:ext cx="46958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268EF" w14:textId="77777777" w:rsidR="00FE0EE8" w:rsidRPr="007561C0" w:rsidRDefault="00FE0EE8" w:rsidP="00FE0EE8">
      <w:pPr>
        <w:pStyle w:val="P68B1DB1-a5"/>
        <w:spacing w:line="480" w:lineRule="auto"/>
        <w:jc w:val="center"/>
        <w:rPr>
          <w:color w:val="000000" w:themeColor="text1"/>
        </w:rPr>
      </w:pPr>
      <w:r w:rsidRPr="007561C0">
        <w:rPr>
          <w:color w:val="000000" w:themeColor="text1"/>
        </w:rPr>
        <w:t>Figure 3.4 Structural diagram of the MLP-Mixer network</w:t>
      </w:r>
    </w:p>
    <w:p w14:paraId="04409941" w14:textId="77777777" w:rsidR="00FE0EE8" w:rsidRPr="007561C0" w:rsidRDefault="00FE0EE8" w:rsidP="00FE0EE8">
      <w:pPr>
        <w:pStyle w:val="P68B1DB1-a9"/>
        <w:spacing w:line="480" w:lineRule="auto"/>
        <w:rPr>
          <w:rFonts w:ascii="Times New Roman" w:hAnsi="Times New Roman" w:cs="Times New Roman" w:hint="default"/>
          <w:color w:val="000000" w:themeColor="text1"/>
          <w:sz w:val="21"/>
        </w:rPr>
      </w:pPr>
      <w:r w:rsidRPr="007561C0">
        <w:rPr>
          <w:rFonts w:ascii="Times New Roman" w:hAnsi="Times New Roman" w:cs="Times New Roman"/>
          <w:color w:val="000000" w:themeColor="text1"/>
          <w:sz w:val="21"/>
        </w:rPr>
        <w:t>Note. Reprinted from MLP-Mixer: An all-MLP architecture for vision, by T. Toker, G. Gordon, Y. Tay, et al. (2021), in Advances in Neural Information Processing Systems (Vol. 34, pp. 11733</w:t>
      </w:r>
      <w:r w:rsidRPr="007561C0">
        <w:rPr>
          <w:rFonts w:ascii="Times New Roman" w:hAnsi="Times New Roman" w:cs="Times New Roman"/>
          <w:color w:val="000000" w:themeColor="text1"/>
          <w:sz w:val="21"/>
        </w:rPr>
        <w:t>–</w:t>
      </w:r>
      <w:r w:rsidRPr="007561C0">
        <w:rPr>
          <w:rFonts w:ascii="Times New Roman" w:hAnsi="Times New Roman" w:cs="Times New Roman"/>
          <w:color w:val="000000" w:themeColor="text1"/>
          <w:sz w:val="21"/>
        </w:rPr>
        <w:t>11744)</w:t>
      </w:r>
    </w:p>
    <w:sectPr w:rsidR="00FE0EE8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CB8C1" w14:textId="77777777" w:rsidR="00304DAA" w:rsidRDefault="00304DAA">
      <w:r>
        <w:separator/>
      </w:r>
    </w:p>
  </w:endnote>
  <w:endnote w:type="continuationSeparator" w:id="0">
    <w:p w14:paraId="392F728E" w14:textId="77777777" w:rsidR="00304DAA" w:rsidRDefault="00304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3142318-D92C-4A22-A105-0CAF8AD218C7}"/>
    <w:embedBold r:id="rId2" w:fontKey="{631B4A2B-5EBE-482D-925A-00D6ADD292B4}"/>
    <w:embedItalic r:id="rId3" w:fontKey="{F9743712-2E18-4A0F-B212-0E8BD94ACE4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CDF4DF7F-7612-4BD9-96C2-ACD09989396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subsetted="1" w:fontKey="{0CBD0C66-32C7-4C3A-A886-399E8CC110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58EFA" w14:textId="77777777" w:rsidR="00304DAA" w:rsidRDefault="00304DAA">
      <w:r>
        <w:separator/>
      </w:r>
    </w:p>
  </w:footnote>
  <w:footnote w:type="continuationSeparator" w:id="0">
    <w:p w14:paraId="0856509D" w14:textId="77777777" w:rsidR="00304DAA" w:rsidRDefault="00304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2F0"/>
    <w:rsid w:val="00112637"/>
    <w:rsid w:val="00115F6D"/>
    <w:rsid w:val="00121EE7"/>
    <w:rsid w:val="00122AE4"/>
    <w:rsid w:val="00123B70"/>
    <w:rsid w:val="001247E7"/>
    <w:rsid w:val="00124F64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DAA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0358"/>
    <w:rsid w:val="004C2EB0"/>
    <w:rsid w:val="004C3D0B"/>
    <w:rsid w:val="004D0851"/>
    <w:rsid w:val="004D0FDA"/>
    <w:rsid w:val="004D1310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2E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37</Words>
  <Characters>215</Characters>
  <Application>Microsoft Office Word</Application>
  <DocSecurity>0</DocSecurity>
  <Lines>1</Lines>
  <Paragraphs>1</Paragraphs>
  <ScaleCrop>false</ScaleCrop>
  <Company>微软中国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334</cp:revision>
  <cp:lastPrinted>2026-06-26T01:56:00Z</cp:lastPrinted>
  <dcterms:created xsi:type="dcterms:W3CDTF">2017-04-24T01:41:00Z</dcterms:created>
  <dcterms:modified xsi:type="dcterms:W3CDTF">2026-07-01T23:07:00Z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