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F9BEA" w14:textId="439BDBB6" w:rsidR="00C63A0B" w:rsidRDefault="00973754">
      <w:r>
        <w:t xml:space="preserve">Figure 1 - </w:t>
      </w:r>
      <w:r w:rsidRPr="00973754">
        <w:t>(A) Total annual blue crab Landings (mean ± standard error), and (B) effort corrected mean annual landings (mean ± standard error) for all reporting areas within the Charleston Harbor watershed (Ashley River, Wando River, Cooper River and Charleston Harbor).  Dark line is loess smoothing trendline.  Broken line is survey mean.</w:t>
      </w:r>
    </w:p>
    <w:p w14:paraId="4D48A85D" w14:textId="1A10AA5E" w:rsidR="00973754" w:rsidRDefault="00973754">
      <w:r>
        <w:t xml:space="preserve">Figure 2 - </w:t>
      </w:r>
      <w:r w:rsidRPr="00973754">
        <w:t>Mean annual blue crab CPUE (mean ± standard error) for all SCDNR fisheries independent surveys, including Harbor Trawl (A), Creek Trawl (B), Ashley River Potting Survey (C), SCECAP Open Water Trawl (D), SCECAP Tidal Creek Trawl (E), and the Inshore Fisheries Trammel Net survey (F).   Dark line is loess smoothing trendline.  Broken line is survey mean.</w:t>
      </w:r>
      <w:bookmarkStart w:id="0" w:name="_GoBack"/>
      <w:bookmarkEnd w:id="0"/>
    </w:p>
    <w:sectPr w:rsidR="0097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54"/>
    <w:rsid w:val="00973754"/>
    <w:rsid w:val="00C63A0B"/>
    <w:rsid w:val="00D3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5521"/>
  <w15:chartTrackingRefBased/>
  <w15:docId w15:val="{6471DA19-33DA-47A2-9C52-0389936F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cp:revision>
  <dcterms:created xsi:type="dcterms:W3CDTF">2020-01-24T16:48:00Z</dcterms:created>
  <dcterms:modified xsi:type="dcterms:W3CDTF">2020-01-24T16:49:00Z</dcterms:modified>
</cp:coreProperties>
</file>