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F3E3A" w14:textId="3EC971CC" w:rsidR="008F04FB" w:rsidRDefault="008F04FB" w:rsidP="007C4372">
      <w:pPr>
        <w:pStyle w:val="Heading2"/>
      </w:pPr>
    </w:p>
    <w:p w14:paraId="4EB39912" w14:textId="77777777" w:rsidR="008F04FB" w:rsidRDefault="008F04FB" w:rsidP="009A4E9A"/>
    <w:p w14:paraId="56BC9CF3" w14:textId="77777777" w:rsidR="007C4372" w:rsidRDefault="007C4372" w:rsidP="007C4372">
      <w:pPr>
        <w:pStyle w:val="Heading1"/>
      </w:pPr>
      <w:r>
        <w:t>Dredge</w:t>
      </w:r>
    </w:p>
    <w:p w14:paraId="5BC0A140" w14:textId="1D389813" w:rsidR="007C4372" w:rsidRDefault="007C4372" w:rsidP="007C4372">
      <w:pPr>
        <w:rPr>
          <w:rFonts w:cs="Times New Roman"/>
        </w:rPr>
      </w:pPr>
      <w:r>
        <w:rPr>
          <w:rFonts w:cs="Times New Roman"/>
        </w:rPr>
        <w:t>Integrated l</w:t>
      </w:r>
      <w:r w:rsidRPr="00F73179">
        <w:rPr>
          <w:rFonts w:cs="Times New Roman"/>
        </w:rPr>
        <w:t>andings CPUE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for the Charleston </w:t>
      </w:r>
      <w:r>
        <w:rPr>
          <w:rFonts w:cs="Times New Roman"/>
        </w:rPr>
        <w:t xml:space="preserve">Harbor </w:t>
      </w:r>
      <w:r w:rsidRPr="00F73179">
        <w:rPr>
          <w:rFonts w:cs="Times New Roman"/>
        </w:rPr>
        <w:t>Watershed seem to have a special predictive relationship when explained by the same year’s Harbor Trawl</w:t>
      </w:r>
      <w:r>
        <w:rPr>
          <w:rFonts w:cs="Times New Roman"/>
        </w:rPr>
        <w:t>, Creek Trawl</w:t>
      </w:r>
      <w:r w:rsidRPr="00F73179">
        <w:rPr>
          <w:rFonts w:cs="Times New Roman"/>
        </w:rPr>
        <w:t xml:space="preserve"> and Trammel Net Surveys’ total CPUEs, and by the Harbor Trawl and Creek Trawl Surveys’ subadult CPUEs with a lag (e.g. the abundances one year predict the landings of the next).  The landings CPUE time series range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from 2004-2018, which </w:t>
      </w:r>
      <w:r>
        <w:rPr>
          <w:rFonts w:cs="Times New Roman"/>
        </w:rPr>
        <w:t>is</w:t>
      </w:r>
      <w:r w:rsidRPr="00F73179">
        <w:rPr>
          <w:rFonts w:cs="Times New Roman"/>
        </w:rPr>
        <w:t xml:space="preserve"> the time limiting factor for all models except models incorporating the Trammel Net Survey, which range from 2006-2018.  Any of the models, and dredges, sans Trammel Net Survey will have different summary statistics than models incorporating Trammel Net Survey variables</w:t>
      </w:r>
      <w:r>
        <w:rPr>
          <w:rFonts w:cs="Times New Roman"/>
        </w:rPr>
        <w:t xml:space="preserve"> due to the change in degrees of freedom after further filtering of the dataset.  </w:t>
      </w:r>
    </w:p>
    <w:p w14:paraId="64118344" w14:textId="4B890CCA" w:rsidR="006B7DDC" w:rsidRDefault="007C4372" w:rsidP="007C4372">
      <w:pPr>
        <w:rPr>
          <w:rFonts w:cs="Times New Roman"/>
        </w:rPr>
      </w:pPr>
      <w:r>
        <w:rPr>
          <w:rFonts w:cs="Times New Roman"/>
        </w:rPr>
        <w:t>An exploratory data dredge was performed in the open-source programming language R (</w:t>
      </w:r>
      <w:proofErr w:type="spellStart"/>
      <w:r>
        <w:rPr>
          <w:rFonts w:cs="Times New Roman"/>
        </w:rPr>
        <w:t>MuMIn</w:t>
      </w:r>
      <w:proofErr w:type="spellEnd"/>
      <w:r>
        <w:rPr>
          <w:rFonts w:cs="Times New Roman"/>
        </w:rPr>
        <w:t xml:space="preserve">::dredge) </w:t>
      </w:r>
      <w:r w:rsidR="006B7DDC">
        <w:rPr>
          <w:rFonts w:cs="Times New Roman"/>
        </w:rPr>
        <w:t xml:space="preserve">with </w:t>
      </w:r>
      <w:r>
        <w:rPr>
          <w:rFonts w:cs="Times New Roman"/>
        </w:rPr>
        <w:t>the purpose of model exploration using several of the size and sex/maturity variables of the explanatory surveys (Harbor Trawl, Creek Trawl and Trammel Net Survey</w:t>
      </w:r>
      <w:r w:rsidR="006B7DDC">
        <w:rPr>
          <w:rFonts w:cs="Times New Roman"/>
        </w:rPr>
        <w:t>)</w:t>
      </w:r>
      <w:r w:rsidR="006B7DDC" w:rsidRPr="006B7DDC">
        <w:rPr>
          <w:rFonts w:cs="Times New Roman"/>
        </w:rPr>
        <w:t xml:space="preserve"> </w:t>
      </w:r>
      <w:r w:rsidR="006B7DDC" w:rsidRPr="007C4372">
        <w:rPr>
          <w:rFonts w:cs="Times New Roman"/>
        </w:rPr>
        <w:t>to predict Charleston Harbor mean integrated watershed landings CPUE</w:t>
      </w:r>
      <w:r w:rsidR="006B7DDC">
        <w:rPr>
          <w:rFonts w:cs="Times New Roman"/>
        </w:rPr>
        <w:t xml:space="preserve">.  </w:t>
      </w:r>
      <w:r w:rsidRPr="007C4372">
        <w:rPr>
          <w:rFonts w:cs="Times New Roman"/>
        </w:rPr>
        <w:t xml:space="preserve">Ordinary Least Squares </w:t>
      </w:r>
      <w:r w:rsidR="006B7DDC">
        <w:rPr>
          <w:rFonts w:cs="Times New Roman"/>
        </w:rPr>
        <w:t xml:space="preserve">(OLS) </w:t>
      </w:r>
      <w:r w:rsidRPr="007C4372">
        <w:rPr>
          <w:rFonts w:cs="Times New Roman"/>
        </w:rPr>
        <w:t xml:space="preserve">multiple regression with no interaction </w:t>
      </w:r>
      <w:r w:rsidR="006B7DDC">
        <w:rPr>
          <w:rFonts w:cs="Times New Roman"/>
        </w:rPr>
        <w:t>was the model used to populate the dredge function</w:t>
      </w:r>
      <w:r w:rsidRPr="007C4372">
        <w:rPr>
          <w:rFonts w:cs="Times New Roman"/>
        </w:rPr>
        <w:t xml:space="preserve">.  </w:t>
      </w:r>
      <w:r w:rsidR="006B7DDC">
        <w:rPr>
          <w:rFonts w:cs="Times New Roman"/>
        </w:rPr>
        <w:t>Interactive effects for all models were determined to be insignificant by post-exploratory modeling using OLS.</w:t>
      </w:r>
    </w:p>
    <w:p w14:paraId="07F6ECD2" w14:textId="7E642CA4" w:rsidR="007C4372" w:rsidRDefault="006B7DDC" w:rsidP="007C4372">
      <w:pPr>
        <w:rPr>
          <w:rFonts w:cs="Times New Roman"/>
        </w:rPr>
      </w:pPr>
      <w:r>
        <w:rPr>
          <w:rFonts w:cs="Times New Roman"/>
        </w:rPr>
        <w:t>Relevant explanatory v</w:t>
      </w:r>
      <w:r w:rsidR="007C4372" w:rsidRPr="007C4372">
        <w:rPr>
          <w:rFonts w:cs="Times New Roman"/>
        </w:rPr>
        <w:t xml:space="preserve">ariables were determined by </w:t>
      </w:r>
      <w:r>
        <w:rPr>
          <w:rFonts w:cs="Times New Roman"/>
        </w:rPr>
        <w:t>u</w:t>
      </w:r>
      <w:r w:rsidR="007C4372" w:rsidRPr="007C4372">
        <w:rPr>
          <w:rFonts w:cs="Times New Roman"/>
        </w:rPr>
        <w:t>sing the</w:t>
      </w:r>
      <w:r>
        <w:rPr>
          <w:rFonts w:cs="Times New Roman"/>
        </w:rPr>
        <w:t xml:space="preserve"> OLS bivariate modeling </w:t>
      </w:r>
      <w:r w:rsidR="007C4372" w:rsidRPr="007C4372">
        <w:rPr>
          <w:rFonts w:cs="Times New Roman"/>
        </w:rPr>
        <w:t>Shiny Application “</w:t>
      </w:r>
      <w:proofErr w:type="spellStart"/>
      <w:r w:rsidR="007C4372" w:rsidRPr="007C4372">
        <w:rPr>
          <w:rFonts w:cs="Times New Roman"/>
        </w:rPr>
        <w:t>shinycrab</w:t>
      </w:r>
      <w:proofErr w:type="spellEnd"/>
      <w:r w:rsidR="007C4372" w:rsidRPr="007C4372">
        <w:rPr>
          <w:rFonts w:cs="Times New Roman"/>
        </w:rPr>
        <w:t xml:space="preserve">” built by Czwartacki.  Models within a range of 2.00 </w:t>
      </w:r>
      <w:proofErr w:type="spellStart"/>
      <w:r w:rsidR="007C4372" w:rsidRPr="007C4372">
        <w:rPr>
          <w:rFonts w:cs="Times New Roman"/>
        </w:rPr>
        <w:t>AICc</w:t>
      </w:r>
      <w:proofErr w:type="spellEnd"/>
      <w:r w:rsidR="007C4372" w:rsidRPr="007C4372">
        <w:rPr>
          <w:rFonts w:cs="Times New Roman"/>
        </w:rPr>
        <w:t xml:space="preserve"> Δ from another model perform with no significant difference according to the dredge function.</w:t>
      </w:r>
      <w:r>
        <w:rPr>
          <w:rFonts w:cs="Times New Roman"/>
        </w:rPr>
        <w:t xml:space="preserve">  </w:t>
      </w:r>
      <w:r w:rsidR="007C4372">
        <w:rPr>
          <w:rFonts w:cs="Times New Roman"/>
        </w:rPr>
        <w:t xml:space="preserve">Traditional measures of model fit, including </w:t>
      </w:r>
      <w:proofErr w:type="spellStart"/>
      <w:r w:rsidR="007C4372">
        <w:rPr>
          <w:rFonts w:cs="Times New Roman"/>
        </w:rPr>
        <w:t>AICc</w:t>
      </w:r>
      <w:proofErr w:type="spellEnd"/>
      <w:r w:rsidR="007C4372">
        <w:rPr>
          <w:rFonts w:cs="Times New Roman"/>
        </w:rPr>
        <w:t xml:space="preserve"> and Akaike weight were not considered, as these are only exploratory analyses to uncover relationships between the variables.</w:t>
      </w:r>
    </w:p>
    <w:p w14:paraId="463E24CC" w14:textId="1A34036D" w:rsidR="006B7DDC" w:rsidRDefault="006B7DDC">
      <w:pPr>
        <w:rPr>
          <w:rFonts w:cs="Times New Roman"/>
        </w:rPr>
      </w:pPr>
      <w:r>
        <w:rPr>
          <w:rFonts w:cs="Times New Roman"/>
        </w:rPr>
        <w:br w:type="page"/>
      </w:r>
    </w:p>
    <w:p w14:paraId="58743C3F" w14:textId="77777777" w:rsidR="006B7DDC" w:rsidRPr="007C4372" w:rsidRDefault="006B7DDC" w:rsidP="007C4372">
      <w:pPr>
        <w:sectPr w:rsidR="006B7DDC" w:rsidRPr="007C4372" w:rsidSect="007C437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706F3F4" w14:textId="3884D253" w:rsidR="00EA6A5E" w:rsidRPr="00EA6A5E" w:rsidRDefault="00F44A87" w:rsidP="009A4E9A">
      <w:r>
        <w:lastRenderedPageBreak/>
        <w:t xml:space="preserve">An exploratory data </w:t>
      </w:r>
      <w:r w:rsidR="00EA6A5E">
        <w:t xml:space="preserve">dredge </w:t>
      </w:r>
      <w:r w:rsidR="00767B94">
        <w:t>populated</w:t>
      </w:r>
      <w:r w:rsidR="00EA6A5E">
        <w:t xml:space="preserve"> with survey specific </w:t>
      </w:r>
      <w:r w:rsidR="00767B94">
        <w:t xml:space="preserve">Charleston Harbor </w:t>
      </w:r>
      <w:r w:rsidR="00EA6A5E">
        <w:t xml:space="preserve">abundance variables </w:t>
      </w:r>
      <w:r w:rsidR="001A1B42">
        <w:t xml:space="preserve">was used </w:t>
      </w:r>
      <w:r w:rsidR="00EA6A5E">
        <w:t>to predict Charleston Harbor mean integrated watershed landings</w:t>
      </w:r>
      <w:r w:rsidR="00767B94">
        <w:t xml:space="preserve"> CPUE</w:t>
      </w:r>
      <w:r w:rsidR="00EA6A5E">
        <w:t xml:space="preserve">.  Ordinary Least Squares multiple regression with no interaction was used to feed the dredge.  </w:t>
      </w:r>
      <w:r w:rsidR="002C5FE8">
        <w:t>Variables found in the dataset used to feed the dredge were determined to be the most influential relationships between abundance and landings as determined by analyses using the Shiny Application “</w:t>
      </w:r>
      <w:proofErr w:type="spellStart"/>
      <w:r w:rsidR="002C5FE8">
        <w:t>shinycrab</w:t>
      </w:r>
      <w:proofErr w:type="spellEnd"/>
      <w:r w:rsidR="002C5FE8">
        <w:t>” built by Czwartacki.</w:t>
      </w:r>
      <w:r w:rsidR="009A4E9A">
        <w:t xml:space="preserve">  </w:t>
      </w:r>
      <w:r w:rsidR="00995541">
        <w:t>M</w:t>
      </w:r>
      <w:r w:rsidR="00B71E80">
        <w:t>odel</w:t>
      </w:r>
      <w:r w:rsidR="00995541">
        <w:t>s</w:t>
      </w:r>
      <w:r w:rsidR="00B71E80">
        <w:t xml:space="preserve"> with</w:t>
      </w:r>
      <w:r w:rsidR="00995541">
        <w:t>in</w:t>
      </w:r>
      <w:r w:rsidR="00B71E80">
        <w:t xml:space="preserve"> </w:t>
      </w:r>
      <w:r w:rsidR="00995541">
        <w:t xml:space="preserve">a range of </w:t>
      </w:r>
      <w:r w:rsidR="00B71E80">
        <w:t>2.0</w:t>
      </w:r>
      <w:r w:rsidR="00995541">
        <w:t>0</w:t>
      </w:r>
      <w:r w:rsidR="00B71E80">
        <w:t xml:space="preserve"> </w:t>
      </w:r>
      <w:proofErr w:type="spellStart"/>
      <w:r w:rsidR="009A4E9A">
        <w:t>AICc</w:t>
      </w:r>
      <w:proofErr w:type="spellEnd"/>
      <w:r w:rsidR="009A4E9A">
        <w:t xml:space="preserve"> Δ </w:t>
      </w:r>
      <w:r w:rsidR="00B71E80">
        <w:t>from another model perform with no significant difference according to the dredge function.</w:t>
      </w:r>
    </w:p>
    <w:p w14:paraId="1EE1BC7D" w14:textId="13BEFA74" w:rsidR="00A15982" w:rsidRDefault="00A15982" w:rsidP="005E7546">
      <w:pPr>
        <w:pStyle w:val="Heading2"/>
      </w:pPr>
      <w:r>
        <w:t>Harbor Trawl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1041"/>
        <w:gridCol w:w="821"/>
        <w:gridCol w:w="821"/>
        <w:gridCol w:w="901"/>
      </w:tblGrid>
      <w:tr w:rsidR="003D6F9F" w14:paraId="174CA408" w14:textId="482AACE3" w:rsidTr="003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5D1EF157" w14:textId="77777777" w:rsidR="003D6F9F" w:rsidRDefault="003D6F9F" w:rsidP="002C1147">
            <w:r>
              <w:t>Dependent Variable</w:t>
            </w:r>
          </w:p>
        </w:tc>
        <w:tc>
          <w:tcPr>
            <w:tcW w:w="1047" w:type="dxa"/>
          </w:tcPr>
          <w:p w14:paraId="071D7C83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113E6245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214C98C8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128DEE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6A026C2D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79FCDA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74567C3E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34E95587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7682F162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8733889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8374D6B" w14:textId="0FED0F17" w:rsidR="003D6F9F" w:rsidRPr="002C1147" w:rsidRDefault="00853316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3D6F9F" w14:paraId="291D6617" w14:textId="6CA1CA40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23D8C96" w14:textId="77777777" w:rsidR="003D6F9F" w:rsidRPr="00833185" w:rsidRDefault="003D6F9F" w:rsidP="002C1147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3E4753D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168815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13630A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06F57F4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3200C3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F80D8B8" w14:textId="47E70531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1D06DCAB" w14:textId="31EC0E22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B4C4D16" w14:textId="691B8785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0.006474</w:t>
            </w:r>
          </w:p>
        </w:tc>
        <w:tc>
          <w:tcPr>
            <w:tcW w:w="830" w:type="dxa"/>
          </w:tcPr>
          <w:p w14:paraId="29360AFA" w14:textId="6ED6421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</w:t>
            </w:r>
          </w:p>
        </w:tc>
        <w:tc>
          <w:tcPr>
            <w:tcW w:w="830" w:type="dxa"/>
          </w:tcPr>
          <w:p w14:paraId="194FE553" w14:textId="46A50E0E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0.5272</w:t>
            </w:r>
          </w:p>
        </w:tc>
        <w:tc>
          <w:tcPr>
            <w:tcW w:w="830" w:type="dxa"/>
          </w:tcPr>
          <w:p w14:paraId="15D8E4ED" w14:textId="71129EE6" w:rsidR="003D6F9F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3D6F9F" w14:paraId="7AB67FB3" w14:textId="3CD30C53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7E23806" w14:textId="77777777" w:rsidR="003D6F9F" w:rsidRDefault="003D6F9F" w:rsidP="002C1147">
            <w:r>
              <w:t>Charleston</w:t>
            </w:r>
          </w:p>
        </w:tc>
        <w:tc>
          <w:tcPr>
            <w:tcW w:w="1047" w:type="dxa"/>
          </w:tcPr>
          <w:p w14:paraId="6C8C3CC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B05A9F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3573232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432D4F20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3C4169D9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48680E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270BD3F1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0BCE9CF8" w14:textId="06B207E8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0.006744</w:t>
            </w:r>
          </w:p>
        </w:tc>
        <w:tc>
          <w:tcPr>
            <w:tcW w:w="830" w:type="dxa"/>
          </w:tcPr>
          <w:p w14:paraId="10689676" w14:textId="6A082E29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0.597</w:t>
            </w:r>
          </w:p>
        </w:tc>
        <w:tc>
          <w:tcPr>
            <w:tcW w:w="830" w:type="dxa"/>
          </w:tcPr>
          <w:p w14:paraId="1760E178" w14:textId="4F639A80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0.5238</w:t>
            </w:r>
          </w:p>
        </w:tc>
        <w:tc>
          <w:tcPr>
            <w:tcW w:w="830" w:type="dxa"/>
          </w:tcPr>
          <w:p w14:paraId="078C96C9" w14:textId="26D2AD0D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</w:t>
            </w:r>
          </w:p>
        </w:tc>
      </w:tr>
      <w:tr w:rsidR="003D6F9F" w14:paraId="14DC56E0" w14:textId="37814D33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64DDE54" w14:textId="66F19E72" w:rsidR="003D6F9F" w:rsidRDefault="003D6F9F" w:rsidP="002C1147">
            <w:r>
              <w:t>Harbor</w:t>
            </w:r>
          </w:p>
        </w:tc>
        <w:tc>
          <w:tcPr>
            <w:tcW w:w="1047" w:type="dxa"/>
          </w:tcPr>
          <w:p w14:paraId="3457105D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B1B7D1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89A3212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0E7FB32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08DE78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734B92BC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5491AC7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950E19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014AABB4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8A9CAF8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767B6F7F" w14:textId="4F76B81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1.01</w:t>
            </w:r>
          </w:p>
        </w:tc>
      </w:tr>
      <w:tr w:rsidR="003D6F9F" w14:paraId="71E2B190" w14:textId="78715065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7D3F9EE" w14:textId="2E209FF2" w:rsidR="003D6F9F" w:rsidRDefault="003D6F9F" w:rsidP="002C1147">
            <w:r>
              <w:t xml:space="preserve">Mean </w:t>
            </w:r>
          </w:p>
        </w:tc>
        <w:tc>
          <w:tcPr>
            <w:tcW w:w="1047" w:type="dxa"/>
          </w:tcPr>
          <w:p w14:paraId="0A27E0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6E7DAEF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7C6E115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23B5CF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0F1B7FA" w14:textId="27513DA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42BB6C2" w14:textId="72B7D1A3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3C0EE82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2ECD213" w14:textId="38AAC634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7243D554" w14:textId="09A7C5BD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2F5BDAB9" w14:textId="10072A3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E263D3C" w14:textId="048F58C5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2.81</w:t>
            </w:r>
          </w:p>
        </w:tc>
      </w:tr>
      <w:tr w:rsidR="003D6F9F" w14:paraId="7FC4A353" w14:textId="0C07FB18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DC20CDB" w14:textId="34A4DD75" w:rsidR="003D6F9F" w:rsidRDefault="003D6F9F" w:rsidP="002C1147">
            <w:r>
              <w:t>Annual</w:t>
            </w:r>
          </w:p>
        </w:tc>
        <w:tc>
          <w:tcPr>
            <w:tcW w:w="1047" w:type="dxa"/>
          </w:tcPr>
          <w:p w14:paraId="2873FA36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452BC7E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515DD3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62D3ECE7" w14:textId="10F2587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7345206" w14:textId="6A8FA89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D3BB6E7" w14:textId="2443DC50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66E4862B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7FC200C" w14:textId="2B5AABEA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0.01476</w:t>
            </w:r>
          </w:p>
        </w:tc>
        <w:tc>
          <w:tcPr>
            <w:tcW w:w="830" w:type="dxa"/>
          </w:tcPr>
          <w:p w14:paraId="4E6652F0" w14:textId="0D2380B1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0.5047</w:t>
            </w:r>
          </w:p>
        </w:tc>
        <w:tc>
          <w:tcPr>
            <w:tcW w:w="830" w:type="dxa"/>
          </w:tcPr>
          <w:p w14:paraId="46888E37" w14:textId="423844BD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0.4222</w:t>
            </w:r>
          </w:p>
        </w:tc>
        <w:tc>
          <w:tcPr>
            <w:tcW w:w="830" w:type="dxa"/>
          </w:tcPr>
          <w:p w14:paraId="29388875" w14:textId="3BD3653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3.19</w:t>
            </w:r>
          </w:p>
        </w:tc>
      </w:tr>
      <w:tr w:rsidR="003D6F9F" w14:paraId="0BE0EA7C" w14:textId="78D7C7F1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BAB511" w14:textId="33D0A37A" w:rsidR="003D6F9F" w:rsidRDefault="003D6F9F" w:rsidP="002C1147">
            <w:r>
              <w:t>Landings</w:t>
            </w:r>
          </w:p>
        </w:tc>
        <w:tc>
          <w:tcPr>
            <w:tcW w:w="1047" w:type="dxa"/>
          </w:tcPr>
          <w:p w14:paraId="56C1283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30940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1ACC144" w14:textId="5A679DA9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7B7F21EB" w14:textId="541849D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7453ADE" w14:textId="42D68B96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5F0324A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AC5F9FB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813D565" w14:textId="7A829D00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0.0204</w:t>
            </w:r>
          </w:p>
        </w:tc>
        <w:tc>
          <w:tcPr>
            <w:tcW w:w="830" w:type="dxa"/>
          </w:tcPr>
          <w:p w14:paraId="0BEE5AE9" w14:textId="030F0956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0.349</w:t>
            </w:r>
          </w:p>
        </w:tc>
        <w:tc>
          <w:tcPr>
            <w:tcW w:w="830" w:type="dxa"/>
          </w:tcPr>
          <w:p w14:paraId="5222609B" w14:textId="416453B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0.2989</w:t>
            </w:r>
          </w:p>
        </w:tc>
        <w:tc>
          <w:tcPr>
            <w:tcW w:w="830" w:type="dxa"/>
          </w:tcPr>
          <w:p w14:paraId="091E67C8" w14:textId="14E3496C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3.47</w:t>
            </w:r>
          </w:p>
        </w:tc>
      </w:tr>
      <w:tr w:rsidR="003D6F9F" w14:paraId="45E67A76" w14:textId="6E80279D" w:rsidTr="003D6F9F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E905829" w14:textId="661C4E38" w:rsidR="003D6F9F" w:rsidRDefault="003D6F9F" w:rsidP="002C1147">
            <w:r>
              <w:t>CPUE</w:t>
            </w:r>
          </w:p>
        </w:tc>
      </w:tr>
    </w:tbl>
    <w:p w14:paraId="356C7606" w14:textId="357414A9" w:rsidR="00D721BF" w:rsidRPr="00D721BF" w:rsidRDefault="00833185" w:rsidP="00D721BF">
      <w:pPr>
        <w:pStyle w:val="Caption"/>
        <w:keepNext/>
        <w:rPr>
          <w:noProof/>
        </w:rPr>
      </w:pPr>
      <w:r>
        <w:t xml:space="preserve">Table </w:t>
      </w:r>
      <w:r w:rsidR="001F1E54">
        <w:fldChar w:fldCharType="begin"/>
      </w:r>
      <w:r w:rsidR="001F1E54">
        <w:instrText xml:space="preserve"> SEQ Table \* ARABIC </w:instrText>
      </w:r>
      <w:r w:rsidR="001F1E54">
        <w:fldChar w:fldCharType="separate"/>
      </w:r>
      <w:r>
        <w:rPr>
          <w:noProof/>
        </w:rPr>
        <w:t>1</w:t>
      </w:r>
      <w:r w:rsidR="001F1E54">
        <w:rPr>
          <w:noProof/>
        </w:rPr>
        <w:fldChar w:fldCharType="end"/>
      </w:r>
      <w:r>
        <w:t xml:space="preserve">: Select </w:t>
      </w:r>
      <w:r>
        <w:rPr>
          <w:noProof/>
        </w:rPr>
        <w:t>OLS regression analyses as suggested by MuMIn::dredge function for Harbor Trawl variables only</w:t>
      </w:r>
      <w:r w:rsidR="00D721BF">
        <w:rPr>
          <w:noProof/>
        </w:rPr>
        <w:t>.  All models are multiple regression without interaction.  Significant interaction between these variables were not found.</w:t>
      </w:r>
    </w:p>
    <w:p w14:paraId="2AE8DDC0" w14:textId="68E04E23" w:rsidR="00A15982" w:rsidRDefault="00A15982" w:rsidP="005E7546">
      <w:pPr>
        <w:pStyle w:val="Heading2"/>
      </w:pPr>
      <w:r>
        <w:t>Creek Trawl</w:t>
      </w:r>
    </w:p>
    <w:tbl>
      <w:tblPr>
        <w:tblStyle w:val="GridTable3"/>
        <w:tblW w:w="11610" w:type="dxa"/>
        <w:tblInd w:w="5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931"/>
        <w:gridCol w:w="821"/>
        <w:gridCol w:w="821"/>
        <w:gridCol w:w="901"/>
      </w:tblGrid>
      <w:tr w:rsidR="00853316" w14:paraId="1DF8D47D" w14:textId="6312C453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4" w:type="dxa"/>
          </w:tcPr>
          <w:p w14:paraId="611AAEB8" w14:textId="77777777" w:rsidR="00853316" w:rsidRDefault="00853316" w:rsidP="00853316">
            <w:r>
              <w:t>Dependent Variable</w:t>
            </w:r>
          </w:p>
        </w:tc>
        <w:tc>
          <w:tcPr>
            <w:tcW w:w="1084" w:type="dxa"/>
          </w:tcPr>
          <w:p w14:paraId="57ADA11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58" w:type="dxa"/>
          </w:tcPr>
          <w:p w14:paraId="3B0A87F6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58" w:type="dxa"/>
          </w:tcPr>
          <w:p w14:paraId="1E0ECB9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54" w:type="dxa"/>
          </w:tcPr>
          <w:p w14:paraId="38A48CC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70" w:type="dxa"/>
          </w:tcPr>
          <w:p w14:paraId="1BB8DDD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86" w:type="dxa"/>
          </w:tcPr>
          <w:p w14:paraId="1E2297F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815" w:type="dxa"/>
          </w:tcPr>
          <w:p w14:paraId="302D5818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31" w:type="dxa"/>
          </w:tcPr>
          <w:p w14:paraId="56995760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1" w:type="dxa"/>
          </w:tcPr>
          <w:p w14:paraId="53B9E2BA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1" w:type="dxa"/>
          </w:tcPr>
          <w:p w14:paraId="1D3BE625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18" w:type="dxa"/>
          </w:tcPr>
          <w:p w14:paraId="620296DE" w14:textId="45D8AA16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3A9D990D" w14:textId="1862A003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DFC77FB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1084" w:type="dxa"/>
          </w:tcPr>
          <w:p w14:paraId="0993B759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02ED78D3" w14:textId="70CC7B6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B40DF90" w14:textId="6FA7DEB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4" w:type="dxa"/>
          </w:tcPr>
          <w:p w14:paraId="32CD77E6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7D8235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5CF8E1F3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301180B" w14:textId="19613EA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6C0445FF" w14:textId="53B0598E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21" w:type="dxa"/>
          </w:tcPr>
          <w:p w14:paraId="7AFE25F8" w14:textId="00569572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21" w:type="dxa"/>
          </w:tcPr>
          <w:p w14:paraId="03038F50" w14:textId="015D91E5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18" w:type="dxa"/>
          </w:tcPr>
          <w:p w14:paraId="1AA15302" w14:textId="29E6BE9E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DF33913" w14:textId="39FA24E1" w:rsidTr="00853316">
        <w:trPr>
          <w:gridAfter w:val="11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B0548EA" w14:textId="77777777" w:rsidR="00853316" w:rsidRDefault="00853316" w:rsidP="00853316">
            <w:r>
              <w:t>Charleston</w:t>
            </w:r>
          </w:p>
        </w:tc>
      </w:tr>
      <w:tr w:rsidR="00853316" w14:paraId="1384693F" w14:textId="7373E617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E15ADC" w14:textId="77777777" w:rsidR="00853316" w:rsidRDefault="00853316" w:rsidP="00853316">
            <w:r>
              <w:t>Harbor</w:t>
            </w:r>
          </w:p>
        </w:tc>
      </w:tr>
      <w:tr w:rsidR="00853316" w14:paraId="25E552E0" w14:textId="2E5A27CA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59C6422B" w14:textId="77777777" w:rsidR="00853316" w:rsidRDefault="00853316" w:rsidP="00853316">
            <w:r>
              <w:t xml:space="preserve">Mean </w:t>
            </w:r>
          </w:p>
        </w:tc>
      </w:tr>
      <w:tr w:rsidR="00853316" w14:paraId="17663EF4" w14:textId="69E2416D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9A91A63" w14:textId="77777777" w:rsidR="00853316" w:rsidRDefault="00853316" w:rsidP="00853316">
            <w:r>
              <w:t>Annual</w:t>
            </w:r>
          </w:p>
        </w:tc>
      </w:tr>
      <w:tr w:rsidR="00853316" w14:paraId="6BAB1515" w14:textId="75E64FC3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889DB33" w14:textId="77777777" w:rsidR="00853316" w:rsidRDefault="00853316" w:rsidP="00853316">
            <w:r>
              <w:t>Landings</w:t>
            </w:r>
          </w:p>
        </w:tc>
      </w:tr>
      <w:tr w:rsidR="00853316" w14:paraId="55770C7E" w14:textId="4630B421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1D54B381" w14:textId="77777777" w:rsidR="00853316" w:rsidRDefault="00853316" w:rsidP="00853316">
            <w:r>
              <w:t>CPUE</w:t>
            </w:r>
          </w:p>
        </w:tc>
      </w:tr>
    </w:tbl>
    <w:p w14:paraId="53271331" w14:textId="5E15AB51" w:rsidR="00A15982" w:rsidRDefault="00A15982" w:rsidP="00A15982">
      <w:pPr>
        <w:pStyle w:val="Caption"/>
        <w:keepNext/>
        <w:rPr>
          <w:noProof/>
        </w:rPr>
      </w:pPr>
      <w:r>
        <w:t xml:space="preserve">Table </w:t>
      </w:r>
      <w:r w:rsidR="009B740D">
        <w:t>2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9B740D">
        <w:rPr>
          <w:noProof/>
        </w:rPr>
        <w:t>Creek</w:t>
      </w:r>
      <w:r>
        <w:rPr>
          <w:noProof/>
        </w:rPr>
        <w:t xml:space="preserve"> Trawl variables only</w:t>
      </w:r>
    </w:p>
    <w:p w14:paraId="005A275C" w14:textId="40997704" w:rsidR="005E7546" w:rsidRDefault="005E7546" w:rsidP="005E7546"/>
    <w:p w14:paraId="5A779869" w14:textId="4EB69D25" w:rsidR="005E7546" w:rsidRDefault="005E7546" w:rsidP="005E7546">
      <w:pPr>
        <w:pStyle w:val="Heading2"/>
      </w:pPr>
      <w:r>
        <w:lastRenderedPageBreak/>
        <w:t>Trammel Net Survey</w:t>
      </w:r>
    </w:p>
    <w:tbl>
      <w:tblPr>
        <w:tblStyle w:val="GridTable3"/>
        <w:tblW w:w="4627" w:type="dxa"/>
        <w:tblInd w:w="5" w:type="dxa"/>
        <w:tblLook w:val="04A0" w:firstRow="1" w:lastRow="0" w:firstColumn="1" w:lastColumn="0" w:noHBand="0" w:noVBand="1"/>
      </w:tblPr>
      <w:tblGrid>
        <w:gridCol w:w="1194"/>
        <w:gridCol w:w="815"/>
        <w:gridCol w:w="931"/>
        <w:gridCol w:w="821"/>
        <w:gridCol w:w="901"/>
      </w:tblGrid>
      <w:tr w:rsidR="00853316" w14:paraId="5E0AED92" w14:textId="3FCA2177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388E7E7F" w14:textId="77777777" w:rsidR="00853316" w:rsidRDefault="00853316" w:rsidP="00853316">
            <w:r>
              <w:t>Dependent Variable</w:t>
            </w:r>
          </w:p>
        </w:tc>
        <w:tc>
          <w:tcPr>
            <w:tcW w:w="815" w:type="dxa"/>
          </w:tcPr>
          <w:p w14:paraId="2084323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64" w:type="dxa"/>
          </w:tcPr>
          <w:p w14:paraId="0A87F67A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3" w:type="dxa"/>
          </w:tcPr>
          <w:p w14:paraId="1D074F29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3" w:type="dxa"/>
          </w:tcPr>
          <w:p w14:paraId="4872BBBB" w14:textId="5D6D8D64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472A131B" w14:textId="7498C52E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448DFCA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815" w:type="dxa"/>
          </w:tcPr>
          <w:p w14:paraId="0218184B" w14:textId="62CB89D4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4" w:type="dxa"/>
          </w:tcPr>
          <w:p w14:paraId="7168A13A" w14:textId="293A5E2B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0.02058</w:t>
            </w:r>
          </w:p>
        </w:tc>
        <w:tc>
          <w:tcPr>
            <w:tcW w:w="823" w:type="dxa"/>
          </w:tcPr>
          <w:p w14:paraId="55FE1FD0" w14:textId="68ECF323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0.3762</w:t>
            </w:r>
          </w:p>
        </w:tc>
        <w:tc>
          <w:tcPr>
            <w:tcW w:w="823" w:type="dxa"/>
          </w:tcPr>
          <w:p w14:paraId="23D16428" w14:textId="4ED62E69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0DC46016" w14:textId="32FC227B" w:rsidTr="00853316">
        <w:trPr>
          <w:gridAfter w:val="4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42BC229" w14:textId="77777777" w:rsidR="00853316" w:rsidRDefault="00853316" w:rsidP="00853316">
            <w:r>
              <w:t>Charleston</w:t>
            </w:r>
          </w:p>
        </w:tc>
      </w:tr>
      <w:tr w:rsidR="00853316" w14:paraId="3A000E75" w14:textId="2427ECE6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1A6E084" w14:textId="77777777" w:rsidR="00853316" w:rsidRDefault="00853316" w:rsidP="00853316">
            <w:r>
              <w:t>Harbor</w:t>
            </w:r>
          </w:p>
        </w:tc>
      </w:tr>
      <w:tr w:rsidR="00853316" w14:paraId="7B19BBC8" w14:textId="6E7FB48C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F376490" w14:textId="77777777" w:rsidR="00853316" w:rsidRDefault="00853316" w:rsidP="00853316">
            <w:r>
              <w:t xml:space="preserve">Mean </w:t>
            </w:r>
          </w:p>
        </w:tc>
      </w:tr>
      <w:tr w:rsidR="00853316" w14:paraId="021C9FDE" w14:textId="55287949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545CED6" w14:textId="77777777" w:rsidR="00853316" w:rsidRDefault="00853316" w:rsidP="00853316">
            <w:r>
              <w:t>Annual</w:t>
            </w:r>
          </w:p>
        </w:tc>
      </w:tr>
      <w:tr w:rsidR="00853316" w14:paraId="38B86911" w14:textId="7EC02AA3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F2DBD00" w14:textId="77777777" w:rsidR="00853316" w:rsidRDefault="00853316" w:rsidP="00853316">
            <w:r>
              <w:t>Landings</w:t>
            </w:r>
          </w:p>
        </w:tc>
      </w:tr>
      <w:tr w:rsidR="00853316" w14:paraId="3D893097" w14:textId="3C5F74BB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5A38745" w14:textId="77777777" w:rsidR="00853316" w:rsidRDefault="00853316" w:rsidP="00853316">
            <w:r>
              <w:t>CPUE</w:t>
            </w:r>
          </w:p>
        </w:tc>
      </w:tr>
    </w:tbl>
    <w:p w14:paraId="012B6AAD" w14:textId="437DBE08" w:rsidR="009B740D" w:rsidRDefault="009B740D" w:rsidP="009B740D">
      <w:pPr>
        <w:pStyle w:val="Caption"/>
        <w:keepNext/>
        <w:rPr>
          <w:noProof/>
        </w:rPr>
      </w:pPr>
      <w:r>
        <w:t xml:space="preserve">Table 3: Select </w:t>
      </w:r>
      <w:r>
        <w:rPr>
          <w:noProof/>
        </w:rPr>
        <w:t>OLS regression analyses as suggested by “shinycrab” app.R for Trammel Net CPUE</w:t>
      </w:r>
    </w:p>
    <w:p w14:paraId="17EF9360" w14:textId="6D79CBA9" w:rsidR="00D721BF" w:rsidRPr="002230AE" w:rsidRDefault="00D721BF" w:rsidP="00D721BF">
      <w:pPr>
        <w:pStyle w:val="Heading2"/>
      </w:pPr>
      <w:r>
        <w:t>Total Survey CPUEs ~ Mean Landings CPUE</w:t>
      </w:r>
    </w:p>
    <w:tbl>
      <w:tblPr>
        <w:tblStyle w:val="GridTable3"/>
        <w:tblW w:w="9423" w:type="dxa"/>
        <w:tblInd w:w="-5" w:type="dxa"/>
        <w:tblLook w:val="04A0" w:firstRow="1" w:lastRow="0" w:firstColumn="1" w:lastColumn="0" w:noHBand="0" w:noVBand="1"/>
      </w:tblPr>
      <w:tblGrid>
        <w:gridCol w:w="1217"/>
        <w:gridCol w:w="799"/>
        <w:gridCol w:w="840"/>
        <w:gridCol w:w="901"/>
        <w:gridCol w:w="894"/>
        <w:gridCol w:w="1158"/>
        <w:gridCol w:w="1053"/>
        <w:gridCol w:w="830"/>
        <w:gridCol w:w="830"/>
        <w:gridCol w:w="901"/>
      </w:tblGrid>
      <w:tr w:rsidR="00853316" w14:paraId="234A411A" w14:textId="0B3DBB0F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9" w:type="dxa"/>
          </w:tcPr>
          <w:p w14:paraId="5CF58464" w14:textId="77777777" w:rsidR="00853316" w:rsidRDefault="00853316" w:rsidP="00853316">
            <w:r>
              <w:t>Dependent Variable</w:t>
            </w:r>
          </w:p>
        </w:tc>
        <w:tc>
          <w:tcPr>
            <w:tcW w:w="804" w:type="dxa"/>
          </w:tcPr>
          <w:p w14:paraId="51E4EB36" w14:textId="23BA8CEA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B90 </w:t>
            </w:r>
          </w:p>
        </w:tc>
        <w:tc>
          <w:tcPr>
            <w:tcW w:w="846" w:type="dxa"/>
          </w:tcPr>
          <w:p w14:paraId="56204C42" w14:textId="1A9D3BAF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</w:t>
            </w:r>
          </w:p>
        </w:tc>
        <w:tc>
          <w:tcPr>
            <w:tcW w:w="909" w:type="dxa"/>
          </w:tcPr>
          <w:p w14:paraId="017DEFDD" w14:textId="2652F66C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 + B90</w:t>
            </w:r>
          </w:p>
        </w:tc>
        <w:tc>
          <w:tcPr>
            <w:tcW w:w="902" w:type="dxa"/>
          </w:tcPr>
          <w:p w14:paraId="6283C606" w14:textId="42BFA715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</w:t>
            </w:r>
          </w:p>
        </w:tc>
        <w:tc>
          <w:tcPr>
            <w:tcW w:w="1158" w:type="dxa"/>
          </w:tcPr>
          <w:p w14:paraId="2436C06E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6380F282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64E4480E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4AD3155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72" w:type="dxa"/>
          </w:tcPr>
          <w:p w14:paraId="5A3DE226" w14:textId="271EC1E3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25EC899D" w14:textId="1319B26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2B05743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804" w:type="dxa"/>
          </w:tcPr>
          <w:p w14:paraId="721096DA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01783098" w14:textId="65817684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7AECF362" w14:textId="06C58536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6F41F155" w14:textId="5E91BE8E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1158" w:type="dxa"/>
          </w:tcPr>
          <w:p w14:paraId="04ADB1DC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68CEE0F" w14:textId="6A0CF3DF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0.004269</w:t>
            </w:r>
          </w:p>
        </w:tc>
        <w:tc>
          <w:tcPr>
            <w:tcW w:w="830" w:type="dxa"/>
          </w:tcPr>
          <w:p w14:paraId="37958493" w14:textId="67A8332E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0.6642</w:t>
            </w:r>
          </w:p>
        </w:tc>
        <w:tc>
          <w:tcPr>
            <w:tcW w:w="830" w:type="dxa"/>
          </w:tcPr>
          <w:p w14:paraId="7E0BCE0B" w14:textId="1A8714C3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0.5971</w:t>
            </w:r>
          </w:p>
        </w:tc>
        <w:tc>
          <w:tcPr>
            <w:tcW w:w="872" w:type="dxa"/>
          </w:tcPr>
          <w:p w14:paraId="5BDD26A0" w14:textId="6BAD1762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EB33666" w14:textId="4E1FBDD6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680B32" w14:textId="77777777" w:rsidR="00853316" w:rsidRPr="00833185" w:rsidRDefault="00853316" w:rsidP="00853316">
            <w:r>
              <w:t>Charleston</w:t>
            </w:r>
          </w:p>
        </w:tc>
        <w:tc>
          <w:tcPr>
            <w:tcW w:w="804" w:type="dxa"/>
          </w:tcPr>
          <w:p w14:paraId="78828215" w14:textId="657C6E71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41C568D3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4D53309B" w14:textId="62940B02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0B7C8EDE" w14:textId="678FEC8A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1CC4D56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75BFC97C" w14:textId="6946C0B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0.005645</w:t>
            </w:r>
          </w:p>
        </w:tc>
        <w:tc>
          <w:tcPr>
            <w:tcW w:w="830" w:type="dxa"/>
          </w:tcPr>
          <w:p w14:paraId="59A193CE" w14:textId="562AE8F4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0.5165</w:t>
            </w:r>
          </w:p>
        </w:tc>
        <w:tc>
          <w:tcPr>
            <w:tcW w:w="830" w:type="dxa"/>
          </w:tcPr>
          <w:p w14:paraId="26B0261F" w14:textId="44E20D22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0.4725</w:t>
            </w:r>
          </w:p>
        </w:tc>
        <w:tc>
          <w:tcPr>
            <w:tcW w:w="872" w:type="dxa"/>
          </w:tcPr>
          <w:p w14:paraId="32C2A24B" w14:textId="0E61AFC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0.41</w:t>
            </w:r>
          </w:p>
        </w:tc>
      </w:tr>
      <w:tr w:rsidR="00853316" w14:paraId="611DB745" w14:textId="6FD8F22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3AB74D" w14:textId="77777777" w:rsidR="00853316" w:rsidRPr="00833185" w:rsidRDefault="00853316" w:rsidP="00853316">
            <w:r>
              <w:t>Harbor</w:t>
            </w:r>
          </w:p>
        </w:tc>
        <w:tc>
          <w:tcPr>
            <w:tcW w:w="804" w:type="dxa"/>
          </w:tcPr>
          <w:p w14:paraId="0396F36C" w14:textId="71A5C482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846" w:type="dxa"/>
          </w:tcPr>
          <w:p w14:paraId="51051FAB" w14:textId="77777777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09" w:type="dxa"/>
          </w:tcPr>
          <w:p w14:paraId="4C9CCE1E" w14:textId="00A8A88A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369C3D6D" w14:textId="1772495F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53F23508" w14:textId="77777777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0DE96654" w14:textId="5E835FD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4E0756A4" w14:textId="7114C20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0A93BF47" w14:textId="287D2E6A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70CDE8DA" w14:textId="47B19FA8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0.42</w:t>
            </w:r>
          </w:p>
        </w:tc>
      </w:tr>
      <w:tr w:rsidR="00853316" w14:paraId="790643CB" w14:textId="266ADF9E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0CBFE9" w14:textId="77777777" w:rsidR="00853316" w:rsidRPr="00833185" w:rsidRDefault="00853316" w:rsidP="00853316">
            <w:r>
              <w:t xml:space="preserve">Mean </w:t>
            </w:r>
          </w:p>
        </w:tc>
        <w:tc>
          <w:tcPr>
            <w:tcW w:w="804" w:type="dxa"/>
          </w:tcPr>
          <w:p w14:paraId="202B326D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343A3ED7" w14:textId="65915FAA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9" w:type="dxa"/>
          </w:tcPr>
          <w:p w14:paraId="39897D45" w14:textId="7FB93EBC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6A979EA0" w14:textId="61565B85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656039E7" w14:textId="61166946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379A4D6D" w14:textId="5493D68C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359927C3" w14:textId="71CC9ECB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4F974386" w14:textId="28B61C05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6D1183F1" w14:textId="00E97486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0.42</w:t>
            </w:r>
          </w:p>
        </w:tc>
      </w:tr>
      <w:tr w:rsidR="00853316" w14:paraId="68B986A2" w14:textId="53FFA2B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0063B3F8" w14:textId="77777777" w:rsidR="00853316" w:rsidRDefault="00853316" w:rsidP="00853316">
            <w:r>
              <w:t>Annual</w:t>
            </w:r>
          </w:p>
        </w:tc>
        <w:tc>
          <w:tcPr>
            <w:tcW w:w="804" w:type="dxa"/>
          </w:tcPr>
          <w:p w14:paraId="0BFBCFE5" w14:textId="557368E3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56632A68" w14:textId="5715665D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9" w:type="dxa"/>
          </w:tcPr>
          <w:p w14:paraId="355EB210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0CE1D5A6" w14:textId="361B4C6A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8" w:type="dxa"/>
          </w:tcPr>
          <w:p w14:paraId="0D2E9DBA" w14:textId="33D189C2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65A184" w14:textId="0556685C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0.002889</w:t>
            </w:r>
          </w:p>
        </w:tc>
        <w:tc>
          <w:tcPr>
            <w:tcW w:w="830" w:type="dxa"/>
          </w:tcPr>
          <w:p w14:paraId="65F22097" w14:textId="24F5F685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0.7741</w:t>
            </w:r>
          </w:p>
        </w:tc>
        <w:tc>
          <w:tcPr>
            <w:tcW w:w="830" w:type="dxa"/>
          </w:tcPr>
          <w:p w14:paraId="14D92051" w14:textId="0062D292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0.6988</w:t>
            </w:r>
          </w:p>
        </w:tc>
        <w:tc>
          <w:tcPr>
            <w:tcW w:w="872" w:type="dxa"/>
          </w:tcPr>
          <w:p w14:paraId="1111611B" w14:textId="0F701AD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0.42</w:t>
            </w:r>
          </w:p>
        </w:tc>
      </w:tr>
      <w:tr w:rsidR="00853316" w14:paraId="11D48A46" w14:textId="62C70580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06EF26F" w14:textId="77777777" w:rsidR="00853316" w:rsidRDefault="00853316" w:rsidP="00853316">
            <w:r>
              <w:t>Landings</w:t>
            </w:r>
          </w:p>
        </w:tc>
        <w:tc>
          <w:tcPr>
            <w:tcW w:w="804" w:type="dxa"/>
          </w:tcPr>
          <w:p w14:paraId="2B575049" w14:textId="66070572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4FAFD0B1" w14:textId="3668E51E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26E5FDC7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60458F36" w14:textId="712A8FA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1284F540" w14:textId="089E9D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1C1474F" w14:textId="7BE8D1A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0.02703</w:t>
            </w:r>
          </w:p>
        </w:tc>
        <w:tc>
          <w:tcPr>
            <w:tcW w:w="830" w:type="dxa"/>
          </w:tcPr>
          <w:p w14:paraId="3ED957DF" w14:textId="2DCC8F1D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0.3231</w:t>
            </w:r>
          </w:p>
        </w:tc>
        <w:tc>
          <w:tcPr>
            <w:tcW w:w="830" w:type="dxa"/>
          </w:tcPr>
          <w:p w14:paraId="330CEC5D" w14:textId="48C31332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0.2711</w:t>
            </w:r>
          </w:p>
        </w:tc>
        <w:tc>
          <w:tcPr>
            <w:tcW w:w="872" w:type="dxa"/>
          </w:tcPr>
          <w:p w14:paraId="082ADE4A" w14:textId="14A8E8B5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1.49</w:t>
            </w:r>
          </w:p>
        </w:tc>
      </w:tr>
      <w:tr w:rsidR="00853316" w14:paraId="2CE5FAB9" w14:textId="6F9E67BD" w:rsidTr="00853316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04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1C954C8" w14:textId="77777777" w:rsidR="00853316" w:rsidRDefault="00853316" w:rsidP="00853316">
            <w:r>
              <w:t>CPUE</w:t>
            </w:r>
          </w:p>
        </w:tc>
      </w:tr>
    </w:tbl>
    <w:p w14:paraId="66783DE5" w14:textId="2F40612F" w:rsidR="00250076" w:rsidRDefault="00D721BF" w:rsidP="009C2ACB">
      <w:pPr>
        <w:pStyle w:val="Caption"/>
        <w:keepNext/>
        <w:rPr>
          <w:noProof/>
        </w:rPr>
      </w:pPr>
      <w:r>
        <w:t xml:space="preserve">Table 4: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>total CPUE</w:t>
      </w:r>
      <w:r>
        <w:rPr>
          <w:noProof/>
        </w:rPr>
        <w:t xml:space="preserve"> variables only.  Values in red reflect illogical models</w:t>
      </w:r>
      <w:r w:rsidR="009C2ACB">
        <w:rPr>
          <w:noProof/>
        </w:rPr>
        <w:t>.  All models are multiple regression without interaction.  Significant interaction between these variables were not found.</w:t>
      </w:r>
    </w:p>
    <w:p w14:paraId="68AEEA31" w14:textId="77777777" w:rsidR="00250076" w:rsidRDefault="0025007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448D2472" w14:textId="218DC4CB" w:rsidR="002230AE" w:rsidRPr="002230AE" w:rsidRDefault="002345ED" w:rsidP="005E7546">
      <w:pPr>
        <w:pStyle w:val="Heading2"/>
      </w:pPr>
      <w:r>
        <w:lastRenderedPageBreak/>
        <w:t xml:space="preserve">All Relevant </w:t>
      </w:r>
      <w:r w:rsidR="005E7546">
        <w:t xml:space="preserve">Survey </w:t>
      </w:r>
      <w:r>
        <w:t>Vars</w:t>
      </w:r>
      <w:r w:rsidR="005E7546">
        <w:t xml:space="preserve"> ~ Mean Landings CPUE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754"/>
        <w:gridCol w:w="1170"/>
        <w:gridCol w:w="986"/>
        <w:gridCol w:w="1073"/>
        <w:gridCol w:w="815"/>
        <w:gridCol w:w="1073"/>
        <w:gridCol w:w="1158"/>
        <w:gridCol w:w="1041"/>
        <w:gridCol w:w="821"/>
        <w:gridCol w:w="821"/>
        <w:gridCol w:w="901"/>
      </w:tblGrid>
      <w:tr w:rsidR="00250076" w14:paraId="30D40444" w14:textId="6988D132" w:rsidTr="0064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0607F2D8" w14:textId="77777777" w:rsidR="00640CB9" w:rsidRDefault="00640CB9" w:rsidP="00B25394">
            <w:r>
              <w:t>Dependent Variable</w:t>
            </w:r>
          </w:p>
        </w:tc>
        <w:tc>
          <w:tcPr>
            <w:tcW w:w="728" w:type="dxa"/>
          </w:tcPr>
          <w:p w14:paraId="79FBEA42" w14:textId="14FF8748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Adult</w:t>
            </w:r>
          </w:p>
        </w:tc>
        <w:tc>
          <w:tcPr>
            <w:tcW w:w="1125" w:type="dxa"/>
          </w:tcPr>
          <w:p w14:paraId="5056E31B" w14:textId="4D651BC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Immature Females</w:t>
            </w:r>
          </w:p>
        </w:tc>
        <w:tc>
          <w:tcPr>
            <w:tcW w:w="1040" w:type="dxa"/>
          </w:tcPr>
          <w:p w14:paraId="2D607DDF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05369D6" w14:textId="611A6160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1035" w:type="dxa"/>
          </w:tcPr>
          <w:p w14:paraId="1554F9A4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EB6EC2A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Subadult</w:t>
            </w:r>
          </w:p>
          <w:p w14:paraId="0B100738" w14:textId="631C55B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Lag</w:t>
            </w:r>
          </w:p>
        </w:tc>
        <w:tc>
          <w:tcPr>
            <w:tcW w:w="734" w:type="dxa"/>
          </w:tcPr>
          <w:p w14:paraId="00F1A5F8" w14:textId="570C5D8C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CPUE</w:t>
            </w:r>
          </w:p>
        </w:tc>
        <w:tc>
          <w:tcPr>
            <w:tcW w:w="1117" w:type="dxa"/>
          </w:tcPr>
          <w:p w14:paraId="5178DE87" w14:textId="5BF7BE3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 Lag</w:t>
            </w:r>
          </w:p>
        </w:tc>
        <w:tc>
          <w:tcPr>
            <w:tcW w:w="1119" w:type="dxa"/>
          </w:tcPr>
          <w:p w14:paraId="24FDCD2B" w14:textId="32A7F95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950" w:type="dxa"/>
          </w:tcPr>
          <w:p w14:paraId="37B4ADAF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977DBDB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763A2CC2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40CE4E98" w14:textId="083DB2DB" w:rsidR="00640CB9" w:rsidRPr="002C1147" w:rsidRDefault="00640CB9" w:rsidP="0064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 w:rsidR="006B798C"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 w:rsidR="006B798C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250076" w14:paraId="0CE33FDE" w14:textId="45A9F87B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0B46CDC" w14:textId="77777777" w:rsidR="00640CB9" w:rsidRPr="00833185" w:rsidRDefault="00640CB9" w:rsidP="00B25394">
            <w:r w:rsidRPr="00833185">
              <w:t>In</w:t>
            </w:r>
            <w:r>
              <w:t>tegrated</w:t>
            </w:r>
          </w:p>
        </w:tc>
        <w:tc>
          <w:tcPr>
            <w:tcW w:w="728" w:type="dxa"/>
          </w:tcPr>
          <w:p w14:paraId="34C10AB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CC3E8D0" w14:textId="36039299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32C75C77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5330019" w14:textId="7C2BC3CD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309781C5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F5A2F5E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D809F6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5802C98E" w14:textId="5595D5BB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7DFB2659" w14:textId="59561ED5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6FB2C67" w14:textId="7C3FBAA2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24AE69AA" w14:textId="09704821" w:rsidR="00640CB9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250076" w14:paraId="29242866" w14:textId="52187693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17D95CA" w14:textId="1BA79D31" w:rsidR="00640CB9" w:rsidRPr="00833185" w:rsidRDefault="00640CB9" w:rsidP="00B25394">
            <w:r>
              <w:t>Charleston</w:t>
            </w:r>
          </w:p>
        </w:tc>
        <w:tc>
          <w:tcPr>
            <w:tcW w:w="728" w:type="dxa"/>
          </w:tcPr>
          <w:p w14:paraId="09E848C4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2F3C4DA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77B362A" w14:textId="421BCCA0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0CD9BBD5" w14:textId="3F85F62F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1807944D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D1111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8A2F6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004A0A65" w14:textId="6FFD376A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0.004123</w:t>
            </w:r>
          </w:p>
        </w:tc>
        <w:tc>
          <w:tcPr>
            <w:tcW w:w="830" w:type="dxa"/>
          </w:tcPr>
          <w:p w14:paraId="337D752C" w14:textId="048BACFE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0.5996</w:t>
            </w:r>
          </w:p>
        </w:tc>
        <w:tc>
          <w:tcPr>
            <w:tcW w:w="830" w:type="dxa"/>
          </w:tcPr>
          <w:p w14:paraId="6F04E077" w14:textId="413CF14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0.5328</w:t>
            </w:r>
          </w:p>
        </w:tc>
        <w:tc>
          <w:tcPr>
            <w:tcW w:w="830" w:type="dxa"/>
          </w:tcPr>
          <w:p w14:paraId="0F89BAC0" w14:textId="7D96E00E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</w:t>
            </w:r>
          </w:p>
        </w:tc>
      </w:tr>
      <w:tr w:rsidR="00250076" w14:paraId="57121943" w14:textId="31CE06F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115A363" w14:textId="08462451" w:rsidR="00640CB9" w:rsidRPr="00833185" w:rsidRDefault="00640CB9" w:rsidP="00B25394">
            <w:r>
              <w:t>Harbor</w:t>
            </w:r>
          </w:p>
        </w:tc>
        <w:tc>
          <w:tcPr>
            <w:tcW w:w="728" w:type="dxa"/>
          </w:tcPr>
          <w:p w14:paraId="662A0F1D" w14:textId="3544A5B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692B90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5D043A9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1C0A49A" w14:textId="11423DA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66778BAC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13363CA0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2C07243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4BEC274A" w14:textId="54DC9610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0.01276</w:t>
            </w:r>
          </w:p>
        </w:tc>
        <w:tc>
          <w:tcPr>
            <w:tcW w:w="830" w:type="dxa"/>
          </w:tcPr>
          <w:p w14:paraId="3DAC2F81" w14:textId="4A3974BF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0.6114</w:t>
            </w:r>
          </w:p>
        </w:tc>
        <w:tc>
          <w:tcPr>
            <w:tcW w:w="830" w:type="dxa"/>
          </w:tcPr>
          <w:p w14:paraId="11A737BD" w14:textId="3FD7C73D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0.5054</w:t>
            </w:r>
          </w:p>
        </w:tc>
        <w:tc>
          <w:tcPr>
            <w:tcW w:w="830" w:type="dxa"/>
          </w:tcPr>
          <w:p w14:paraId="47EDA91D" w14:textId="2D108CA3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</w:t>
            </w:r>
          </w:p>
        </w:tc>
      </w:tr>
      <w:tr w:rsidR="00250076" w14:paraId="176CA11A" w14:textId="037D9BA6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C6003BE" w14:textId="05EBDDCB" w:rsidR="00640CB9" w:rsidRPr="00833185" w:rsidRDefault="00640CB9" w:rsidP="00B25394">
            <w:r>
              <w:t xml:space="preserve">Mean </w:t>
            </w:r>
          </w:p>
        </w:tc>
        <w:tc>
          <w:tcPr>
            <w:tcW w:w="728" w:type="dxa"/>
          </w:tcPr>
          <w:p w14:paraId="3A7C79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407AA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8AE15F6" w14:textId="2596E442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598D482C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C16969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299C6AE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BD513E" w14:textId="28BF6BFB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29E29C01" w14:textId="0507F981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0.005164</w:t>
            </w:r>
          </w:p>
        </w:tc>
        <w:tc>
          <w:tcPr>
            <w:tcW w:w="830" w:type="dxa"/>
          </w:tcPr>
          <w:p w14:paraId="75879C2A" w14:textId="3249FD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0.5842</w:t>
            </w:r>
          </w:p>
        </w:tc>
        <w:tc>
          <w:tcPr>
            <w:tcW w:w="830" w:type="dxa"/>
          </w:tcPr>
          <w:p w14:paraId="6E7EF43C" w14:textId="4FAF4617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0.515</w:t>
            </w:r>
          </w:p>
        </w:tc>
        <w:tc>
          <w:tcPr>
            <w:tcW w:w="830" w:type="dxa"/>
          </w:tcPr>
          <w:p w14:paraId="04C8E82E" w14:textId="530AB59A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0.79</w:t>
            </w:r>
          </w:p>
        </w:tc>
      </w:tr>
      <w:tr w:rsidR="00250076" w14:paraId="575B4BFE" w14:textId="2A7FDB0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E9F348" w14:textId="53E87518" w:rsidR="00640CB9" w:rsidRDefault="00640CB9" w:rsidP="00B25394">
            <w:r>
              <w:t>Annual</w:t>
            </w:r>
          </w:p>
        </w:tc>
        <w:tc>
          <w:tcPr>
            <w:tcW w:w="728" w:type="dxa"/>
          </w:tcPr>
          <w:p w14:paraId="7F26E97E" w14:textId="211F73BE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12D88CE6" w14:textId="4EA807A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40" w:type="dxa"/>
          </w:tcPr>
          <w:p w14:paraId="18A20C6E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BC38645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3702C249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7FE42D5A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6FACD6CB" w14:textId="529E31E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950" w:type="dxa"/>
          </w:tcPr>
          <w:p w14:paraId="54B928C0" w14:textId="653408E3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0.006554</w:t>
            </w:r>
          </w:p>
        </w:tc>
        <w:tc>
          <w:tcPr>
            <w:tcW w:w="830" w:type="dxa"/>
          </w:tcPr>
          <w:p w14:paraId="5E5D2318" w14:textId="7A67E988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0.5674</w:t>
            </w:r>
          </w:p>
        </w:tc>
        <w:tc>
          <w:tcPr>
            <w:tcW w:w="830" w:type="dxa"/>
          </w:tcPr>
          <w:p w14:paraId="3618254A" w14:textId="6AA0E87C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0.4953</w:t>
            </w:r>
          </w:p>
        </w:tc>
        <w:tc>
          <w:tcPr>
            <w:tcW w:w="830" w:type="dxa"/>
          </w:tcPr>
          <w:p w14:paraId="06020C09" w14:textId="3A757009" w:rsidR="00640CB9" w:rsidRPr="006B798C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1.21</w:t>
            </w:r>
          </w:p>
        </w:tc>
      </w:tr>
      <w:tr w:rsidR="00250076" w14:paraId="0590423A" w14:textId="1794781C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7F2D62" w14:textId="17E0F50F" w:rsidR="00640CB9" w:rsidRDefault="00640CB9" w:rsidP="00B25394">
            <w:r>
              <w:t>Landings</w:t>
            </w:r>
          </w:p>
        </w:tc>
        <w:tc>
          <w:tcPr>
            <w:tcW w:w="728" w:type="dxa"/>
          </w:tcPr>
          <w:p w14:paraId="7DFCE7D5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A56D169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FAC8CE0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9A53E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34E0A4E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3EE054A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D4DAF24" w14:textId="1F3A8463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3844C7F4" w14:textId="0B9CBF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41B7A73E" w14:textId="46F5888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3D97D9EE" w14:textId="15BADB5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830" w:type="dxa"/>
          </w:tcPr>
          <w:p w14:paraId="35D07E8C" w14:textId="2890229F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1.53</w:t>
            </w:r>
          </w:p>
        </w:tc>
      </w:tr>
      <w:tr w:rsidR="00250076" w14:paraId="4683938D" w14:textId="1A93996D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A49587B" w14:textId="2C260409" w:rsidR="00640CB9" w:rsidRDefault="00640CB9" w:rsidP="00B25394">
            <w:r>
              <w:t>CPUE</w:t>
            </w:r>
          </w:p>
        </w:tc>
        <w:tc>
          <w:tcPr>
            <w:tcW w:w="728" w:type="dxa"/>
          </w:tcPr>
          <w:p w14:paraId="3AD41D0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7669A3A6" w14:textId="3F6143A5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4DB813E9" w14:textId="22F580F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29E0AE2F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2B87011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40A14B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78BC5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71DD7C37" w14:textId="3988F4B2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58F32F6F" w14:textId="511C1CAC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046F8D12" w14:textId="3EE288F6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B71B8E6" w14:textId="7A3A721A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1.76</w:t>
            </w:r>
          </w:p>
        </w:tc>
      </w:tr>
      <w:tr w:rsidR="00250076" w14:paraId="0F9BB576" w14:textId="44CF2247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D2A3A51" w14:textId="77777777" w:rsidR="00640CB9" w:rsidRDefault="00640CB9" w:rsidP="00B25394"/>
        </w:tc>
        <w:tc>
          <w:tcPr>
            <w:tcW w:w="728" w:type="dxa"/>
          </w:tcPr>
          <w:p w14:paraId="380C17E2" w14:textId="1A1EB057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42FD0681" w14:textId="116CE876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040" w:type="dxa"/>
          </w:tcPr>
          <w:p w14:paraId="7FEF4EB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AAAAF4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2111E0B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45E6F512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4854818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50" w:type="dxa"/>
          </w:tcPr>
          <w:p w14:paraId="6CFA6857" w14:textId="1A7D511E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0.01476</w:t>
            </w:r>
          </w:p>
        </w:tc>
        <w:tc>
          <w:tcPr>
            <w:tcW w:w="830" w:type="dxa"/>
          </w:tcPr>
          <w:p w14:paraId="5D81D04F" w14:textId="17825DA8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0.5047</w:t>
            </w:r>
          </w:p>
        </w:tc>
        <w:tc>
          <w:tcPr>
            <w:tcW w:w="830" w:type="dxa"/>
          </w:tcPr>
          <w:p w14:paraId="58214688" w14:textId="7A57CEBB" w:rsidR="006B798C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0.4222</w:t>
            </w:r>
          </w:p>
        </w:tc>
        <w:tc>
          <w:tcPr>
            <w:tcW w:w="830" w:type="dxa"/>
          </w:tcPr>
          <w:p w14:paraId="5962C5A6" w14:textId="4C30EF0D" w:rsidR="00640CB9" w:rsidRPr="006B798C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1.91</w:t>
            </w:r>
          </w:p>
        </w:tc>
      </w:tr>
    </w:tbl>
    <w:p w14:paraId="005638C5" w14:textId="626762AC" w:rsidR="006B798C" w:rsidRDefault="002345ED" w:rsidP="006B798C">
      <w:pPr>
        <w:pStyle w:val="Caption"/>
        <w:keepNext/>
        <w:rPr>
          <w:noProof/>
        </w:rPr>
      </w:pPr>
      <w:r>
        <w:t xml:space="preserve">Table </w:t>
      </w:r>
      <w:r w:rsidR="006B798C">
        <w:t>5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 xml:space="preserve">all relevant </w:t>
      </w:r>
      <w:r>
        <w:rPr>
          <w:noProof/>
        </w:rPr>
        <w:t xml:space="preserve"> variables</w:t>
      </w:r>
      <w:r w:rsidR="00EE1BE4">
        <w:rPr>
          <w:noProof/>
        </w:rPr>
        <w:t>.  Values in red reflect illogical models</w:t>
      </w:r>
      <w:r w:rsidR="006B798C">
        <w:rPr>
          <w:noProof/>
        </w:rPr>
        <w:t>.  All models are multiple regression without interaction.  Significant interaction between these variables were not found.</w:t>
      </w:r>
    </w:p>
    <w:p w14:paraId="29AFF541" w14:textId="257BB5F9" w:rsidR="00570684" w:rsidRPr="002230AE" w:rsidRDefault="00570684" w:rsidP="00570684">
      <w:pPr>
        <w:pStyle w:val="Heading2"/>
      </w:pPr>
      <w:r>
        <w:t>Lagged Subadult CPUEs ~ Mean Landings CPUE</w:t>
      </w:r>
    </w:p>
    <w:tbl>
      <w:tblPr>
        <w:tblStyle w:val="GridTable3"/>
        <w:tblW w:w="8022" w:type="dxa"/>
        <w:tblInd w:w="5" w:type="dxa"/>
        <w:tblLook w:val="04A0" w:firstRow="1" w:lastRow="0" w:firstColumn="1" w:lastColumn="0" w:noHBand="0" w:noVBand="1"/>
      </w:tblPr>
      <w:tblGrid>
        <w:gridCol w:w="1194"/>
        <w:gridCol w:w="1158"/>
        <w:gridCol w:w="1158"/>
        <w:gridCol w:w="1158"/>
        <w:gridCol w:w="931"/>
        <w:gridCol w:w="821"/>
        <w:gridCol w:w="821"/>
        <w:gridCol w:w="901"/>
      </w:tblGrid>
      <w:tr w:rsidR="00570684" w14:paraId="6EC40BDE" w14:textId="77777777" w:rsidTr="000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</w:tcPr>
          <w:p w14:paraId="5E60941B" w14:textId="77777777" w:rsidR="00570684" w:rsidRDefault="00570684" w:rsidP="0071765A">
            <w:r>
              <w:t>Dependent Variable</w:t>
            </w:r>
          </w:p>
        </w:tc>
        <w:tc>
          <w:tcPr>
            <w:tcW w:w="1119" w:type="dxa"/>
          </w:tcPr>
          <w:p w14:paraId="3A1EB350" w14:textId="3AFF436A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Subadults Lag</w:t>
            </w:r>
          </w:p>
        </w:tc>
        <w:tc>
          <w:tcPr>
            <w:tcW w:w="1119" w:type="dxa"/>
          </w:tcPr>
          <w:p w14:paraId="3296A600" w14:textId="79C88C5C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Subadults Lag</w:t>
            </w:r>
          </w:p>
        </w:tc>
        <w:tc>
          <w:tcPr>
            <w:tcW w:w="1119" w:type="dxa"/>
          </w:tcPr>
          <w:p w14:paraId="586B1FE5" w14:textId="77777777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20B3827D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1A1B746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5400C54E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31" w:type="dxa"/>
          </w:tcPr>
          <w:p w14:paraId="1A9C06F8" w14:textId="0DCCDD42" w:rsidR="00570684" w:rsidRPr="002C1147" w:rsidRDefault="00853316" w:rsidP="0071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570684" w14:paraId="5901F978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2083131" w14:textId="77777777" w:rsidR="00570684" w:rsidRPr="00833185" w:rsidRDefault="00570684" w:rsidP="0071765A">
            <w:r w:rsidRPr="00833185">
              <w:t>In</w:t>
            </w:r>
            <w:r>
              <w:t>tegrated</w:t>
            </w:r>
          </w:p>
        </w:tc>
        <w:tc>
          <w:tcPr>
            <w:tcW w:w="1119" w:type="dxa"/>
          </w:tcPr>
          <w:p w14:paraId="3F541438" w14:textId="55FB0723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670DF917" w14:textId="1A4D9F96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1E19C910" w14:textId="2EEFF71D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53" w:type="dxa"/>
          </w:tcPr>
          <w:p w14:paraId="5E433F41" w14:textId="256CE9D0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54DE95A6" w14:textId="0A8816AB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7A1FF6DD" w14:textId="7A6B72B7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731" w:type="dxa"/>
          </w:tcPr>
          <w:p w14:paraId="374E7C43" w14:textId="77777777" w:rsidR="00570684" w:rsidRPr="00640CB9" w:rsidRDefault="00570684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0801BB" w14:paraId="31E17757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BCC5659" w14:textId="77777777" w:rsidR="000801BB" w:rsidRPr="00833185" w:rsidRDefault="000801BB" w:rsidP="000801BB">
            <w:r>
              <w:t>Charleston</w:t>
            </w:r>
          </w:p>
        </w:tc>
        <w:tc>
          <w:tcPr>
            <w:tcW w:w="1119" w:type="dxa"/>
          </w:tcPr>
          <w:p w14:paraId="2919616F" w14:textId="77777777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F557FFE" w14:textId="77777777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E1BEFE3" w14:textId="37DF41CD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A9B">
              <w:t>X</w:t>
            </w:r>
          </w:p>
        </w:tc>
        <w:tc>
          <w:tcPr>
            <w:tcW w:w="1053" w:type="dxa"/>
          </w:tcPr>
          <w:p w14:paraId="10CED5A6" w14:textId="1CAE79F4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69E6F048" w14:textId="50707B5C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5B9CF616" w14:textId="10EB0B36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731" w:type="dxa"/>
          </w:tcPr>
          <w:p w14:paraId="2F999477" w14:textId="42136F88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0.10</w:t>
            </w:r>
          </w:p>
        </w:tc>
      </w:tr>
      <w:tr w:rsidR="00167A0D" w14:paraId="29C7344A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1AC23D7" w14:textId="77777777" w:rsidR="00167A0D" w:rsidRPr="00833185" w:rsidRDefault="00167A0D" w:rsidP="00167A0D">
            <w:r>
              <w:t>Harbor</w:t>
            </w:r>
          </w:p>
        </w:tc>
        <w:tc>
          <w:tcPr>
            <w:tcW w:w="1119" w:type="dxa"/>
          </w:tcPr>
          <w:p w14:paraId="33E7C3C7" w14:textId="224EA0DF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02959A57" w14:textId="14DBC68B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04EADCF" w14:textId="77777777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56EAC81" w14:textId="42175B6A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0.0204</w:t>
            </w:r>
          </w:p>
        </w:tc>
        <w:tc>
          <w:tcPr>
            <w:tcW w:w="830" w:type="dxa"/>
          </w:tcPr>
          <w:p w14:paraId="21DC943A" w14:textId="407F00ED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0.349</w:t>
            </w:r>
          </w:p>
        </w:tc>
        <w:tc>
          <w:tcPr>
            <w:tcW w:w="830" w:type="dxa"/>
          </w:tcPr>
          <w:p w14:paraId="262F33DD" w14:textId="0FEE75DF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0.2989</w:t>
            </w:r>
          </w:p>
        </w:tc>
        <w:tc>
          <w:tcPr>
            <w:tcW w:w="731" w:type="dxa"/>
          </w:tcPr>
          <w:p w14:paraId="7BE56100" w14:textId="36545D4A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1.11</w:t>
            </w:r>
          </w:p>
        </w:tc>
      </w:tr>
      <w:tr w:rsidR="000801BB" w14:paraId="65F312DF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CE75920" w14:textId="77777777" w:rsidR="000801BB" w:rsidRDefault="000801BB" w:rsidP="000801BB"/>
        </w:tc>
        <w:tc>
          <w:tcPr>
            <w:tcW w:w="1119" w:type="dxa"/>
          </w:tcPr>
          <w:p w14:paraId="4252EA6E" w14:textId="77777777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F85495" w14:textId="419EBFA1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2ED18AB5" w14:textId="77777777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37C30C89" w14:textId="38D4BF54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30" w:type="dxa"/>
          </w:tcPr>
          <w:p w14:paraId="50C4B8E3" w14:textId="718A4637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30" w:type="dxa"/>
          </w:tcPr>
          <w:p w14:paraId="25F5C37E" w14:textId="2804AA03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31" w:type="dxa"/>
          </w:tcPr>
          <w:p w14:paraId="6059893F" w14:textId="12AC0E1B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1.14</w:t>
            </w:r>
          </w:p>
        </w:tc>
      </w:tr>
      <w:tr w:rsidR="000801BB" w14:paraId="70A008B0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9D96736" w14:textId="77777777" w:rsidR="000801BB" w:rsidRDefault="000801BB" w:rsidP="000801BB"/>
        </w:tc>
        <w:tc>
          <w:tcPr>
            <w:tcW w:w="1119" w:type="dxa"/>
          </w:tcPr>
          <w:p w14:paraId="44594946" w14:textId="022A535E" w:rsidR="000801BB" w:rsidRPr="00570684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305CE749" w14:textId="2CCCE264" w:rsidR="000801BB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7721A1B9" w14:textId="77777777" w:rsidR="000801BB" w:rsidRPr="00570684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0463DFA" w14:textId="714806CC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0.04013</w:t>
            </w:r>
          </w:p>
        </w:tc>
        <w:tc>
          <w:tcPr>
            <w:tcW w:w="830" w:type="dxa"/>
          </w:tcPr>
          <w:p w14:paraId="01C47EC2" w14:textId="575983B4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0.4149</w:t>
            </w:r>
          </w:p>
        </w:tc>
        <w:tc>
          <w:tcPr>
            <w:tcW w:w="830" w:type="dxa"/>
          </w:tcPr>
          <w:p w14:paraId="6A3F9145" w14:textId="576B6191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0.3174</w:t>
            </w:r>
          </w:p>
        </w:tc>
        <w:tc>
          <w:tcPr>
            <w:tcW w:w="731" w:type="dxa"/>
          </w:tcPr>
          <w:p w14:paraId="23B4F822" w14:textId="45B2581A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3.70</w:t>
            </w:r>
          </w:p>
        </w:tc>
      </w:tr>
      <w:tr w:rsidR="000801BB" w14:paraId="33F34A17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A2DB4F3" w14:textId="77777777" w:rsidR="000801BB" w:rsidRPr="00833185" w:rsidRDefault="000801BB" w:rsidP="000801BB">
            <w:r>
              <w:t xml:space="preserve">Mean </w:t>
            </w:r>
          </w:p>
        </w:tc>
      </w:tr>
      <w:tr w:rsidR="000801BB" w14:paraId="2D45809C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76E19F7" w14:textId="77777777" w:rsidR="000801BB" w:rsidRDefault="000801BB" w:rsidP="000801BB">
            <w:r>
              <w:t>Annual</w:t>
            </w:r>
          </w:p>
        </w:tc>
      </w:tr>
      <w:tr w:rsidR="000801BB" w14:paraId="738CCB6B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E63B8B6" w14:textId="77777777" w:rsidR="000801BB" w:rsidRDefault="000801BB" w:rsidP="000801BB">
            <w:r>
              <w:t>Landings</w:t>
            </w:r>
          </w:p>
        </w:tc>
      </w:tr>
      <w:tr w:rsidR="000801BB" w14:paraId="6100D93E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B64B1AB" w14:textId="77777777" w:rsidR="000801BB" w:rsidRDefault="000801BB" w:rsidP="000801BB">
            <w:r>
              <w:t>CPUE</w:t>
            </w:r>
          </w:p>
        </w:tc>
      </w:tr>
    </w:tbl>
    <w:p w14:paraId="7F6BB245" w14:textId="511F86E2" w:rsidR="00EC3EF6" w:rsidRPr="00EC3EF6" w:rsidRDefault="00570684" w:rsidP="001F1E54">
      <w:pPr>
        <w:pStyle w:val="Caption"/>
        <w:keepNext/>
      </w:pPr>
      <w:r>
        <w:t xml:space="preserve">Table </w:t>
      </w:r>
      <w:r w:rsidR="000801BB">
        <w:t>6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0801BB">
        <w:rPr>
          <w:noProof/>
        </w:rPr>
        <w:t xml:space="preserve">lagged subadult </w:t>
      </w:r>
      <w:r>
        <w:rPr>
          <w:noProof/>
        </w:rPr>
        <w:t xml:space="preserve"> variables</w:t>
      </w:r>
      <w:r w:rsidR="000801BB">
        <w:rPr>
          <w:noProof/>
        </w:rPr>
        <w:t xml:space="preserve"> from Harbor Trawl and Creek Trawl surveys</w:t>
      </w:r>
      <w:r>
        <w:rPr>
          <w:noProof/>
        </w:rPr>
        <w:t>.  All models are multiple regression without interaction.  Significant interaction between these variables were not found.</w:t>
      </w:r>
      <w:r w:rsidR="000801BB">
        <w:rPr>
          <w:noProof/>
        </w:rPr>
        <w:t xml:space="preserve">  Model 1 of the dredge uses no variables and the AICc Δ suggests there is no difference in model performance between models 1-4.</w:t>
      </w:r>
      <w:bookmarkStart w:id="0" w:name="_GoBack"/>
      <w:bookmarkEnd w:id="0"/>
    </w:p>
    <w:sectPr w:rsidR="00EC3EF6" w:rsidRPr="00EC3EF6" w:rsidSect="001F1E54">
      <w:pgSz w:w="15840" w:h="12240" w:orient="landscape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7D3B"/>
    <w:multiLevelType w:val="hybridMultilevel"/>
    <w:tmpl w:val="2522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1D6"/>
    <w:multiLevelType w:val="hybridMultilevel"/>
    <w:tmpl w:val="CD36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05B7"/>
    <w:multiLevelType w:val="hybridMultilevel"/>
    <w:tmpl w:val="E84437D2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8AD3511"/>
    <w:multiLevelType w:val="hybridMultilevel"/>
    <w:tmpl w:val="33329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4080F"/>
    <w:multiLevelType w:val="hybridMultilevel"/>
    <w:tmpl w:val="94E0ED0E"/>
    <w:lvl w:ilvl="0" w:tplc="0409000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5" w15:restartNumberingAfterBreak="0">
    <w:nsid w:val="31832C75"/>
    <w:multiLevelType w:val="hybridMultilevel"/>
    <w:tmpl w:val="2A96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B0E72"/>
    <w:multiLevelType w:val="hybridMultilevel"/>
    <w:tmpl w:val="D696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91BB2"/>
    <w:multiLevelType w:val="hybridMultilevel"/>
    <w:tmpl w:val="7932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661A7"/>
    <w:multiLevelType w:val="hybridMultilevel"/>
    <w:tmpl w:val="2F3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06BD9"/>
    <w:multiLevelType w:val="hybridMultilevel"/>
    <w:tmpl w:val="7798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029BA"/>
    <w:multiLevelType w:val="hybridMultilevel"/>
    <w:tmpl w:val="0D860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77C88"/>
    <w:multiLevelType w:val="hybridMultilevel"/>
    <w:tmpl w:val="A3DC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55C37"/>
    <w:multiLevelType w:val="hybridMultilevel"/>
    <w:tmpl w:val="D084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E3901"/>
    <w:multiLevelType w:val="hybridMultilevel"/>
    <w:tmpl w:val="1C9E51D6"/>
    <w:lvl w:ilvl="0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70E67A82"/>
    <w:multiLevelType w:val="hybridMultilevel"/>
    <w:tmpl w:val="33CA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64CF3"/>
    <w:multiLevelType w:val="hybridMultilevel"/>
    <w:tmpl w:val="714CF0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ACB004A"/>
    <w:multiLevelType w:val="hybridMultilevel"/>
    <w:tmpl w:val="7CA2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5"/>
    <w:rsid w:val="000801BB"/>
    <w:rsid w:val="001242CA"/>
    <w:rsid w:val="00167A0D"/>
    <w:rsid w:val="001A1B42"/>
    <w:rsid w:val="001F1E54"/>
    <w:rsid w:val="002230AE"/>
    <w:rsid w:val="002345ED"/>
    <w:rsid w:val="00250076"/>
    <w:rsid w:val="002959BC"/>
    <w:rsid w:val="002C1147"/>
    <w:rsid w:val="002C5FE8"/>
    <w:rsid w:val="00306E21"/>
    <w:rsid w:val="003D6F9F"/>
    <w:rsid w:val="004D5DE2"/>
    <w:rsid w:val="005018A9"/>
    <w:rsid w:val="00570684"/>
    <w:rsid w:val="005B53E4"/>
    <w:rsid w:val="005E7546"/>
    <w:rsid w:val="00640CB9"/>
    <w:rsid w:val="006A0B5B"/>
    <w:rsid w:val="006B798C"/>
    <w:rsid w:val="006B7DDC"/>
    <w:rsid w:val="006C41E2"/>
    <w:rsid w:val="00757709"/>
    <w:rsid w:val="00767B94"/>
    <w:rsid w:val="007C4372"/>
    <w:rsid w:val="00833185"/>
    <w:rsid w:val="00853316"/>
    <w:rsid w:val="008555F7"/>
    <w:rsid w:val="008B15FF"/>
    <w:rsid w:val="008F04FB"/>
    <w:rsid w:val="00995541"/>
    <w:rsid w:val="009A4E9A"/>
    <w:rsid w:val="009A6AF9"/>
    <w:rsid w:val="009B740D"/>
    <w:rsid w:val="009C2ACB"/>
    <w:rsid w:val="009E497D"/>
    <w:rsid w:val="00A15982"/>
    <w:rsid w:val="00B330CE"/>
    <w:rsid w:val="00B67BDB"/>
    <w:rsid w:val="00B71E80"/>
    <w:rsid w:val="00B86910"/>
    <w:rsid w:val="00BE13ED"/>
    <w:rsid w:val="00C135B2"/>
    <w:rsid w:val="00C178D1"/>
    <w:rsid w:val="00C859B9"/>
    <w:rsid w:val="00CE0E8E"/>
    <w:rsid w:val="00D5050F"/>
    <w:rsid w:val="00D64869"/>
    <w:rsid w:val="00D721BF"/>
    <w:rsid w:val="00DE01B3"/>
    <w:rsid w:val="00EA6A5E"/>
    <w:rsid w:val="00EC3EF6"/>
    <w:rsid w:val="00EE1BE4"/>
    <w:rsid w:val="00F36C0E"/>
    <w:rsid w:val="00F44A87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92F"/>
  <w15:chartTrackingRefBased/>
  <w15:docId w15:val="{3B7A2065-7B2F-4DFC-8235-5AC536B6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E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3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3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5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2C97-9279-4761-A2D7-814CE318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2</cp:revision>
  <dcterms:created xsi:type="dcterms:W3CDTF">2019-12-12T17:04:00Z</dcterms:created>
  <dcterms:modified xsi:type="dcterms:W3CDTF">2019-12-12T17:04:00Z</dcterms:modified>
</cp:coreProperties>
</file>