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202A" w14:textId="57915890" w:rsidR="00C63A0B" w:rsidRDefault="00275327">
      <w:r>
        <w:t xml:space="preserve">Development of life-stage specific </w:t>
      </w:r>
    </w:p>
    <w:p w14:paraId="74BBA24C" w14:textId="77777777" w:rsidR="006D09E4" w:rsidRDefault="00BD60B0">
      <w:r w:rsidRPr="00BD60B0">
        <w:t xml:space="preserve">Despite typical high fluctuations in </w:t>
      </w:r>
      <w:r w:rsidR="006D09E4">
        <w:t xml:space="preserve">South Carolina </w:t>
      </w:r>
      <w:r w:rsidRPr="00BD60B0">
        <w:t xml:space="preserve">blue crab </w:t>
      </w:r>
      <w:r w:rsidR="00826F11">
        <w:t>(</w:t>
      </w:r>
      <w:r w:rsidR="00826F11" w:rsidRPr="00275327">
        <w:rPr>
          <w:i/>
          <w:iCs/>
        </w:rPr>
        <w:t>Callinectes</w:t>
      </w:r>
      <w:r w:rsidR="00826F11">
        <w:t xml:space="preserve"> </w:t>
      </w:r>
      <w:r w:rsidR="00826F11" w:rsidRPr="00275327">
        <w:rPr>
          <w:i/>
          <w:iCs/>
        </w:rPr>
        <w:t>sapidus</w:t>
      </w:r>
      <w:r w:rsidR="00826F11">
        <w:t xml:space="preserve">) </w:t>
      </w:r>
      <w:r w:rsidRPr="00BD60B0">
        <w:t xml:space="preserve">mean annual abundance and commercial landings, </w:t>
      </w:r>
      <w:r w:rsidR="006D09E4" w:rsidRPr="00BD60B0">
        <w:t xml:space="preserve">data </w:t>
      </w:r>
      <w:r w:rsidR="006D09E4">
        <w:t xml:space="preserve">from </w:t>
      </w:r>
      <w:r w:rsidRPr="00BD60B0">
        <w:t xml:space="preserve">both fisheries independent and dependent </w:t>
      </w:r>
      <w:r w:rsidR="006D09E4">
        <w:t xml:space="preserve">surveys </w:t>
      </w:r>
      <w:r w:rsidRPr="00BD60B0">
        <w:t xml:space="preserve">have shown declines in populations in recent years.  </w:t>
      </w:r>
    </w:p>
    <w:p w14:paraId="1A4AACE8" w14:textId="77777777" w:rsidR="006D09E4" w:rsidRDefault="006D09E4"/>
    <w:p w14:paraId="7DFF7BF4" w14:textId="3DD7F7E1" w:rsidR="00275327" w:rsidRDefault="00275327">
      <w:r>
        <w:t>Data from several long-term South Carolina Department of Natural Resources fisheries independent</w:t>
      </w:r>
      <w:r w:rsidR="00826F11">
        <w:t xml:space="preserve"> and dependent</w:t>
      </w:r>
      <w:r>
        <w:t xml:space="preserve"> blue crab surveys were analyzed to assess </w:t>
      </w:r>
      <w:r w:rsidR="00CB43DD">
        <w:t xml:space="preserve">trends in life-history and to develop predictive models of fisheries independent and dependent abundance and landings.  Ordinary Least Squares regression models were developed with single and multiple life-history size and sex/maturity variables </w:t>
      </w:r>
      <w:r w:rsidR="005E46EE">
        <w:t xml:space="preserve">used to predict </w:t>
      </w:r>
      <w:r w:rsidR="00CB43DD">
        <w:t xml:space="preserve">      Indices of relative abundance and </w:t>
      </w:r>
    </w:p>
    <w:p w14:paraId="214D440A" w14:textId="2C37EA2F" w:rsidR="006D09E4" w:rsidRDefault="006D09E4"/>
    <w:p w14:paraId="28F2E279" w14:textId="77777777" w:rsidR="00137EB3" w:rsidRDefault="006D09E4">
      <w:r>
        <w:t>Fisheries independent and dependent data show high annual variability in abundance and landings</w:t>
      </w:r>
      <w:r w:rsidR="00137EB3">
        <w:t xml:space="preserve"> in South Carolina.  </w:t>
      </w:r>
    </w:p>
    <w:p w14:paraId="690B1881" w14:textId="33E083C6" w:rsidR="006D09E4" w:rsidRDefault="006D09E4">
      <w:r>
        <w:t>Despite this high annual variability there i</w:t>
      </w:r>
      <w:bookmarkStart w:id="0" w:name="_GoBack"/>
      <w:bookmarkEnd w:id="0"/>
      <w:r>
        <w:t>s a marked decline in both landings and abundance</w:t>
      </w:r>
      <w:r w:rsidR="00137EB3">
        <w:t xml:space="preserve">, which is  </w:t>
      </w:r>
    </w:p>
    <w:p w14:paraId="3CDE75F6" w14:textId="51B5B8F5" w:rsidR="006D09E4" w:rsidRDefault="0090177E" w:rsidP="007740C5">
      <w:r>
        <w:t>BUT</w:t>
      </w:r>
      <w:r w:rsidR="007740C5">
        <w:t xml:space="preserve"> </w:t>
      </w:r>
      <w:r w:rsidR="00AF4BFD">
        <w:t xml:space="preserve">it is unclear how well these population surveys </w:t>
      </w:r>
    </w:p>
    <w:p w14:paraId="43855DE7" w14:textId="4C200E95" w:rsidR="00AF4BFD" w:rsidRDefault="00137EB3" w:rsidP="007740C5">
      <w:r>
        <w:t xml:space="preserve">Therefore, it is important to understand how salinity impacts blue crab across various life stages, and how these changes relate to blue crab abundance.  </w:t>
      </w:r>
    </w:p>
    <w:p w14:paraId="64FAF26E" w14:textId="4F8814D3" w:rsidR="00AF4BFD" w:rsidRDefault="00AF4BFD" w:rsidP="007740C5">
      <w:r>
        <w:rPr>
          <w:rStyle w:val="normaltextrun"/>
          <w:color w:val="000000"/>
          <w:bdr w:val="none" w:sz="0" w:space="0" w:color="auto" w:frame="1"/>
        </w:rPr>
        <w:t>While methodologies differ among sampling techniques, the long-term nature of these surveys allows for a more comprehensive assessment of the environmental conditions associated with population fluctuations and changes in life history patterns such as growth and size-at-maturity</w:t>
      </w:r>
    </w:p>
    <w:sectPr w:rsidR="00AF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7"/>
    <w:rsid w:val="00122E82"/>
    <w:rsid w:val="00137EB3"/>
    <w:rsid w:val="001C6196"/>
    <w:rsid w:val="00254E0D"/>
    <w:rsid w:val="00275327"/>
    <w:rsid w:val="005E46EE"/>
    <w:rsid w:val="00662E56"/>
    <w:rsid w:val="006D09E4"/>
    <w:rsid w:val="007740C5"/>
    <w:rsid w:val="007C10F9"/>
    <w:rsid w:val="00826F11"/>
    <w:rsid w:val="0090177E"/>
    <w:rsid w:val="00A46E55"/>
    <w:rsid w:val="00AF4BFD"/>
    <w:rsid w:val="00BD60B0"/>
    <w:rsid w:val="00C63A0B"/>
    <w:rsid w:val="00CB43DD"/>
    <w:rsid w:val="00D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24CD"/>
  <w15:chartTrackingRefBased/>
  <w15:docId w15:val="{F3A5A344-C295-4373-91E2-BF91680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32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27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0B0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AF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Czwartacki</dc:creator>
  <cp:keywords/>
  <dc:description/>
  <cp:lastModifiedBy>Stephen Czwartacki</cp:lastModifiedBy>
  <cp:revision>7</cp:revision>
  <dcterms:created xsi:type="dcterms:W3CDTF">2020-01-08T15:59:00Z</dcterms:created>
  <dcterms:modified xsi:type="dcterms:W3CDTF">2020-01-13T03:41:00Z</dcterms:modified>
</cp:coreProperties>
</file>