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爱特蜂中医注释系统（AiTcmFun）商业计划书</w:t>
      </w:r>
    </w:p>
    <w:p>
      <w:pPr>
        <w:pStyle w:val="IntenseQuote"/>
      </w:pPr>
      <w:r>
        <w:t>以AI唤醒中医的千年智慧</w:t>
        <w:br/>
        <w:t>——让复杂变简单，让传统变智能</w:t>
      </w:r>
    </w:p>
    <w:p>
      <w:pPr>
        <w:pStyle w:val="Heading1"/>
      </w:pPr>
      <w:r>
        <w:t>执行摘要</w:t>
      </w:r>
    </w:p>
    <w:p>
      <w:r>
        <w:t>AiTcmFun 是一款融合传统中医智慧与前沿人工智能技术的创新平台，旨在解决中医知识“晦涩难懂、记不住、用不准”的难题。系统以OCR识别、知识图谱建构、Gemma大模型语义注释、智能问答与提醒机制为核心，帮助中医学专业学生、基层医生与文化兴趣者更好地学习、记忆与应用中医知识。</w:t>
      </w:r>
    </w:p>
    <w:p>
      <w:pPr>
        <w:pStyle w:val="Heading1"/>
      </w:pPr>
      <w:r>
        <w:t>项目背景与问题定义</w:t>
      </w:r>
    </w:p>
    <w:p>
      <w:r>
        <w:t>中医作为中华文化的重要组成部分，其传承面临内容晦涩、教学方式传统、数字化程度低等难题。传统教材缺乏语义辅助和结构化解读，基层中医缺少权威参考工具，普通大众理解中医仍有认知门槛。AiTcmFun 正是在“数字中医”大趋势下应运而生，致力于用AI重构传统知识结构，推动中医从经验传承向数据驱动转型。</w:t>
      </w:r>
    </w:p>
    <w:p>
      <w:pPr>
        <w:pStyle w:val="Heading1"/>
      </w:pPr>
      <w:r>
        <w:t>市场分析</w:t>
      </w:r>
    </w:p>
    <w:p>
      <w:r>
        <w:t>1）目标用户：全国中医学专业学生约80万人，基层中医从业者约70万人，中医药健康消费者超过2亿人；2）行业趋势：国家“十四五”规划推动中医药数字化发展，AI大模型赋能知识产业已成趋势；3）竞争格局：市场存在中医工具类App但缺乏注释+问答+图谱一体化解决方案，AiTcmFun具有先发优势与技术壁垒。</w:t>
      </w:r>
    </w:p>
    <w:p>
      <w:pPr>
        <w:pStyle w:val="Heading1"/>
      </w:pPr>
      <w:r>
        <w:t>产品与技术解决方案</w:t>
      </w:r>
    </w:p>
    <w:p>
      <w:r>
        <w:t>系统由五大核心模块构成：1）OCR+NER提取古籍内容并语义结构化；2）中医知识图谱统一术语、建立推理关系；3）Gemma3+RAG 模型生成通俗注释与自然语言问答；4）向量数据库实现语义索引与快速响应；5）C++轻量交互界面本地运行，保护隐私与增强部署灵活性。</w:t>
      </w:r>
    </w:p>
    <w:p>
      <w:pPr>
        <w:pStyle w:val="Heading1"/>
      </w:pPr>
      <w:r>
        <w:t>商业模式设计</w:t>
      </w:r>
    </w:p>
    <w:p>
      <w:r>
        <w:t>AiTcmFun 采用多元收入结构：1）ToC订阅（学生/健康用户）；2）ToB授权部署（医院/高校）；3）ToD开放API（科研机构与AI厂商）；4）增值服务（内容合作、品牌联名、中医IP教育）。平台在保障普惠性的同时确保营收可持续性。</w:t>
      </w:r>
    </w:p>
    <w:p>
      <w:pPr>
        <w:pStyle w:val="Heading1"/>
      </w:pPr>
      <w:r>
        <w:t>运营计划</w:t>
      </w:r>
    </w:p>
    <w:p>
      <w:r>
        <w:t>第一年目标：完成原型系统开发、上线核心模块，形成10万级别的种子用户；第二年拓展B端与API市场，实现月度收入破百万；第三年推出英文版拓展海外华语市场。重点运营手段包括中医高校合作、社区诊所试点、KOL内容联动、用户激励与学习任务系统等。</w:t>
      </w:r>
    </w:p>
    <w:p>
      <w:pPr>
        <w:pStyle w:val="Heading1"/>
      </w:pPr>
      <w:r>
        <w:t>核心团队介绍</w:t>
      </w:r>
    </w:p>
    <w:p>
      <w:r>
        <w:t>团队由中医博士、AI工程师、产品经理与市场运营专家组成，顾问团队来自中医药大学、AI实验室与医疗行业。创始人具有10年以上AI研发和医疗信息化项目管理经验，具备从技术原型到产品化落地的完整能力。</w:t>
      </w:r>
    </w:p>
    <w:p>
      <w:pPr>
        <w:pStyle w:val="Heading1"/>
      </w:pPr>
      <w:r>
        <w:t>财务预测与模型</w:t>
      </w:r>
    </w:p>
    <w:p>
      <w:r>
        <w:t>首年投入约420万元，主要用于系统研发与内容构建；第二年起形成营收，第三年收入目标为850万元，实现盈亏平衡。收入来源主要包括订阅费、部署费、数据调用、内容合作。</w:t>
      </w:r>
    </w:p>
    <w:p>
      <w:pPr>
        <w:pStyle w:val="Heading1"/>
      </w:pPr>
      <w:r>
        <w:t>风险分析与应对策略</w:t>
      </w:r>
    </w:p>
    <w:p>
      <w:r>
        <w:t>技术偏差风险通过专家复核机制缓解，合规风险通过私有化部署与法律顾问控制，内容误导风险通过可信度标注与用户提示规避，资金风险通过阶段融资与轻资产策略化解。</w:t>
      </w:r>
    </w:p>
    <w:p>
      <w:pPr>
        <w:pStyle w:val="Heading1"/>
      </w:pPr>
      <w:r>
        <w:t>发展路径与融资需求</w:t>
      </w:r>
    </w:p>
    <w:p>
      <w:r>
        <w:t>AiTcmFun 拟用3年时间完成从技术落地到生态构建的转型。融资规划：天使轮500万元用于原型系统与冷启动，A轮1000万元用于市场扩展与内容升级，A+轮用于国际化与平台生态构建。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