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20668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7"/>
        <w:gridCol w:w="939"/>
        <w:gridCol w:w="968"/>
        <w:gridCol w:w="925"/>
        <w:gridCol w:w="916"/>
      </w:tblGrid>
      <w:tr w14:paraId="2F748CB2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917" w:type="dxa"/>
            <w:vMerge w:val="restart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22E0108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年   月</w:t>
            </w:r>
          </w:p>
        </w:tc>
        <w:tc>
          <w:tcPr>
            <w:tcW w:w="1907" w:type="dxa"/>
            <w:gridSpan w:val="2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7A65D5C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流入</w:t>
            </w:r>
          </w:p>
        </w:tc>
        <w:tc>
          <w:tcPr>
            <w:tcW w:w="1841" w:type="dxa"/>
            <w:gridSpan w:val="2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5A3D1C1B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流出</w:t>
            </w:r>
          </w:p>
        </w:tc>
      </w:tr>
      <w:tr w14:paraId="3E46316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917" w:type="dxa"/>
            <w:vMerge w:val="continue"/>
            <w:tcBorders>
              <w:right w:val="single" w:color="auto" w:sz="8" w:space="0"/>
            </w:tcBorders>
            <w:shd w:val="clear" w:color="auto" w:fill="auto"/>
            <w:noWrap w:val="0"/>
            <w:vAlign w:val="center"/>
          </w:tcPr>
          <w:p w14:paraId="1EDC7C14">
            <w:pPr>
              <w:widowControl/>
              <w:jc w:val="left"/>
              <w:rPr>
                <w:rFonts w:ascii="宋体" w:hAnsi="宋体" w:cs="宋体"/>
                <w:kern w:val="0"/>
                <w:sz w:val="18"/>
                <w:szCs w:val="18"/>
              </w:rPr>
            </w:pPr>
          </w:p>
        </w:tc>
        <w:tc>
          <w:tcPr>
            <w:tcW w:w="939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32165880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笔数</w:t>
            </w:r>
          </w:p>
        </w:tc>
        <w:tc>
          <w:tcPr>
            <w:tcW w:w="968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1C787A5E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金</w:t>
            </w:r>
            <w:r>
              <w:rPr>
                <w:kern w:val="0"/>
                <w:sz w:val="18"/>
                <w:szCs w:val="18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额</w:t>
            </w:r>
          </w:p>
        </w:tc>
        <w:tc>
          <w:tcPr>
            <w:tcW w:w="925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3F7B9A6D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笔数</w:t>
            </w:r>
          </w:p>
        </w:tc>
        <w:tc>
          <w:tcPr>
            <w:tcW w:w="916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B710114">
            <w:pPr>
              <w:widowControl/>
              <w:jc w:val="center"/>
              <w:rPr>
                <w:rFonts w:ascii="宋体" w:hAnsi="宋体" w:cs="宋体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金</w:t>
            </w:r>
            <w:r>
              <w:rPr>
                <w:kern w:val="0"/>
                <w:sz w:val="18"/>
                <w:szCs w:val="18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 w:val="18"/>
                <w:szCs w:val="18"/>
              </w:rPr>
              <w:t>额</w:t>
            </w:r>
          </w:p>
        </w:tc>
      </w:tr>
      <w:tr w14:paraId="0644266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917" w:type="dxa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C423249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2025.11</w:t>
            </w:r>
          </w:p>
        </w:tc>
        <w:tc>
          <w:tcPr>
            <w:tcW w:w="939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2F5260C6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44</w:t>
            </w:r>
          </w:p>
        </w:tc>
        <w:tc>
          <w:tcPr>
            <w:tcW w:w="968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5535C49A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 xml:space="preserve">13.64 </w:t>
            </w:r>
          </w:p>
        </w:tc>
        <w:tc>
          <w:tcPr>
            <w:tcW w:w="925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2771267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241</w:t>
            </w:r>
          </w:p>
        </w:tc>
        <w:tc>
          <w:tcPr>
            <w:tcW w:w="916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BA6317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 xml:space="preserve">11.10 </w:t>
            </w:r>
          </w:p>
        </w:tc>
      </w:tr>
      <w:tr w14:paraId="0C3ADAA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917" w:type="dxa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01EC5B7C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2025.12</w:t>
            </w:r>
          </w:p>
        </w:tc>
        <w:tc>
          <w:tcPr>
            <w:tcW w:w="939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804DB4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82</w:t>
            </w:r>
          </w:p>
        </w:tc>
        <w:tc>
          <w:tcPr>
            <w:tcW w:w="968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0A0DDB5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 xml:space="preserve">16.42 </w:t>
            </w:r>
          </w:p>
        </w:tc>
        <w:tc>
          <w:tcPr>
            <w:tcW w:w="925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A2D875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280</w:t>
            </w:r>
          </w:p>
        </w:tc>
        <w:tc>
          <w:tcPr>
            <w:tcW w:w="916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8103CA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 xml:space="preserve">14.45 </w:t>
            </w:r>
          </w:p>
        </w:tc>
      </w:tr>
      <w:tr w14:paraId="19A5B928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917" w:type="dxa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5748A6D5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2026.01</w:t>
            </w:r>
          </w:p>
        </w:tc>
        <w:tc>
          <w:tcPr>
            <w:tcW w:w="939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3812361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85</w:t>
            </w:r>
          </w:p>
        </w:tc>
        <w:tc>
          <w:tcPr>
            <w:tcW w:w="968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1C0B2B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 xml:space="preserve">18.23 </w:t>
            </w:r>
          </w:p>
        </w:tc>
        <w:tc>
          <w:tcPr>
            <w:tcW w:w="925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67E124B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239</w:t>
            </w:r>
          </w:p>
        </w:tc>
        <w:tc>
          <w:tcPr>
            <w:tcW w:w="916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3489CD9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 xml:space="preserve">23.45 </w:t>
            </w:r>
          </w:p>
        </w:tc>
      </w:tr>
      <w:tr w14:paraId="2765ABD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917" w:type="dxa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1FD62F3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2026.02</w:t>
            </w:r>
          </w:p>
        </w:tc>
        <w:tc>
          <w:tcPr>
            <w:tcW w:w="939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B303D0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154</w:t>
            </w:r>
          </w:p>
        </w:tc>
        <w:tc>
          <w:tcPr>
            <w:tcW w:w="968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987DAF8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 xml:space="preserve">16.19 </w:t>
            </w:r>
          </w:p>
        </w:tc>
        <w:tc>
          <w:tcPr>
            <w:tcW w:w="925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47E16F93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285</w:t>
            </w:r>
          </w:p>
        </w:tc>
        <w:tc>
          <w:tcPr>
            <w:tcW w:w="916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26ACA8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 xml:space="preserve">19.00 </w:t>
            </w:r>
          </w:p>
        </w:tc>
      </w:tr>
      <w:tr w14:paraId="432CDDE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917" w:type="dxa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63CBC48F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2026.03</w:t>
            </w:r>
          </w:p>
        </w:tc>
        <w:tc>
          <w:tcPr>
            <w:tcW w:w="939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BBAFC10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52</w:t>
            </w:r>
          </w:p>
        </w:tc>
        <w:tc>
          <w:tcPr>
            <w:tcW w:w="968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04B210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 xml:space="preserve">6.31 </w:t>
            </w:r>
          </w:p>
        </w:tc>
        <w:tc>
          <w:tcPr>
            <w:tcW w:w="925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EDF2E02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272</w:t>
            </w:r>
          </w:p>
        </w:tc>
        <w:tc>
          <w:tcPr>
            <w:tcW w:w="916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3F2767E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 xml:space="preserve">3.79 </w:t>
            </w:r>
          </w:p>
        </w:tc>
      </w:tr>
      <w:tr w14:paraId="45D1E83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917" w:type="dxa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2D416B75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2026.04</w:t>
            </w:r>
          </w:p>
        </w:tc>
        <w:tc>
          <w:tcPr>
            <w:tcW w:w="939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77B5C795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42</w:t>
            </w:r>
          </w:p>
        </w:tc>
        <w:tc>
          <w:tcPr>
            <w:tcW w:w="968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031919F7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 xml:space="preserve">14.22 </w:t>
            </w:r>
          </w:p>
        </w:tc>
        <w:tc>
          <w:tcPr>
            <w:tcW w:w="925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3519353C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237</w:t>
            </w:r>
          </w:p>
        </w:tc>
        <w:tc>
          <w:tcPr>
            <w:tcW w:w="916" w:type="dxa"/>
            <w:tcBorders>
              <w:left w:val="single" w:color="auto" w:sz="8" w:space="0"/>
              <w:right w:val="single" w:color="auto" w:sz="8" w:space="0"/>
            </w:tcBorders>
            <w:shd w:val="clear" w:color="auto" w:fill="FFFFFF"/>
            <w:noWrap w:val="0"/>
            <w:vAlign w:val="top"/>
          </w:tcPr>
          <w:p w14:paraId="1DD79C6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 xml:space="preserve">6.36 </w:t>
            </w:r>
          </w:p>
        </w:tc>
      </w:tr>
      <w:tr w14:paraId="0AE4CA1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exact"/>
        </w:trPr>
        <w:tc>
          <w:tcPr>
            <w:tcW w:w="917" w:type="dxa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7307CE14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939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top"/>
          </w:tcPr>
          <w:p w14:paraId="0C0CE5F8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459</w:t>
            </w:r>
          </w:p>
        </w:tc>
        <w:tc>
          <w:tcPr>
            <w:tcW w:w="968" w:type="dxa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top"/>
          </w:tcPr>
          <w:p w14:paraId="70CE49CF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 xml:space="preserve">85.01 </w:t>
            </w:r>
          </w:p>
        </w:tc>
        <w:tc>
          <w:tcPr>
            <w:tcW w:w="925" w:type="dxa"/>
            <w:tcBorders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top"/>
          </w:tcPr>
          <w:p w14:paraId="67439D7E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1554</w:t>
            </w:r>
          </w:p>
        </w:tc>
        <w:tc>
          <w:tcPr>
            <w:tcW w:w="916" w:type="dxa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top"/>
          </w:tcPr>
          <w:p w14:paraId="08F0D84B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 xml:space="preserve">78.15 </w:t>
            </w:r>
          </w:p>
        </w:tc>
      </w:tr>
      <w:tr w14:paraId="42DDCD3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9" w:hRule="exact"/>
        </w:trPr>
        <w:tc>
          <w:tcPr>
            <w:tcW w:w="917" w:type="dxa"/>
            <w:tcBorders>
              <w:right w:val="single" w:color="auto" w:sz="8" w:space="0"/>
            </w:tcBorders>
            <w:shd w:val="clear" w:color="auto" w:fill="FFFFFF"/>
            <w:noWrap w:val="0"/>
            <w:vAlign w:val="center"/>
          </w:tcPr>
          <w:p w14:paraId="2276BBEB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月均</w:t>
            </w:r>
          </w:p>
          <w:p w14:paraId="5BB3215F">
            <w:pPr>
              <w:widowControl/>
              <w:jc w:val="center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>流量</w:t>
            </w:r>
          </w:p>
        </w:tc>
        <w:tc>
          <w:tcPr>
            <w:tcW w:w="939" w:type="dxa"/>
            <w:tcBorders>
              <w:left w:val="single" w:color="auto" w:sz="8" w:space="0"/>
              <w:right w:val="single" w:color="auto" w:sz="8" w:space="0"/>
              <w:tr2bl w:val="single" w:color="auto" w:sz="8" w:space="0"/>
            </w:tcBorders>
            <w:shd w:val="clear" w:color="auto" w:fill="FFFFFF"/>
            <w:noWrap w:val="0"/>
            <w:vAlign w:val="top"/>
          </w:tcPr>
          <w:p w14:paraId="37EBE7E3">
            <w:pPr>
              <w:widowControl/>
              <w:jc w:val="both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68" w:type="dxa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top"/>
          </w:tcPr>
          <w:p w14:paraId="4B7EEAEE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 xml:space="preserve">13.64 </w:t>
            </w:r>
          </w:p>
        </w:tc>
        <w:tc>
          <w:tcPr>
            <w:tcW w:w="925" w:type="dxa"/>
            <w:tcBorders>
              <w:left w:val="single" w:color="auto" w:sz="8" w:space="0"/>
              <w:right w:val="single" w:color="auto" w:sz="8" w:space="0"/>
              <w:tr2bl w:val="single" w:color="auto" w:sz="8" w:space="0"/>
            </w:tcBorders>
            <w:shd w:val="clear" w:color="auto" w:fill="FFFFFF"/>
            <w:noWrap w:val="0"/>
            <w:vAlign w:val="top"/>
          </w:tcPr>
          <w:p w14:paraId="6C477098">
            <w:pPr>
              <w:widowControl/>
              <w:jc w:val="both"/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916" w:type="dxa"/>
            <w:tcBorders>
              <w:left w:val="single" w:color="auto" w:sz="8" w:space="0"/>
              <w:right w:val="single" w:color="auto" w:sz="8" w:space="0"/>
            </w:tcBorders>
            <w:shd w:val="clear" w:color="auto" w:fill="auto"/>
            <w:noWrap w:val="0"/>
            <w:vAlign w:val="top"/>
          </w:tcPr>
          <w:p w14:paraId="23FCE08C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宋体" w:hAnsi="宋体" w:eastAsia="宋体" w:cs="宋体"/>
                <w:kern w:val="0"/>
                <w:sz w:val="18"/>
                <w:szCs w:val="18"/>
                <w:lang w:val="en-US" w:eastAsia="zh-CN"/>
              </w:rPr>
              <w:t xml:space="preserve">11.10 </w:t>
            </w:r>
          </w:p>
        </w:tc>
      </w:tr>
    </w:tbl>
    <w:p w14:paraId="66A512AE">
      <w:pPr>
        <w:rPr>
          <w:rFonts w:hint="eastAsia" w:ascii="宋体" w:hAnsi="宋体" w:cs="宋体"/>
          <w:kern w:val="0"/>
          <w:sz w:val="18"/>
          <w:szCs w:val="18"/>
          <w:lang w:val="en-US" w:eastAsia="zh-CN"/>
        </w:rPr>
      </w:pPr>
      <w:r>
        <w:rPr>
          <w:rFonts w:hint="eastAsia"/>
          <w:lang w:val="en-US" w:eastAsia="zh-CN"/>
        </w:rPr>
        <w:t>总收入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/>
        </w:rPr>
        <w:t>13.64</w:t>
      </w:r>
      <w:r>
        <w:rPr>
          <w:rFonts w:hint="eastAsia" w:ascii="宋体" w:hAnsi="宋体" w:cs="宋体"/>
          <w:kern w:val="0"/>
          <w:sz w:val="18"/>
          <w:szCs w:val="18"/>
          <w:lang w:val="en-US" w:eastAsia="zh-CN"/>
        </w:rPr>
        <w:t>-总支出</w:t>
      </w:r>
      <w:r>
        <w:rPr>
          <w:rFonts w:hint="default" w:ascii="宋体" w:hAnsi="宋体" w:eastAsia="宋体" w:cs="宋体"/>
          <w:kern w:val="0"/>
          <w:sz w:val="18"/>
          <w:szCs w:val="18"/>
          <w:lang w:val="en-US" w:eastAsia="zh-CN"/>
        </w:rPr>
        <w:t>11.10</w:t>
      </w:r>
      <w:r>
        <w:rPr>
          <w:rFonts w:hint="eastAsia" w:ascii="宋体" w:hAnsi="宋体" w:cs="宋体"/>
          <w:kern w:val="0"/>
          <w:sz w:val="18"/>
          <w:szCs w:val="18"/>
          <w:lang w:val="en-US" w:eastAsia="zh-CN"/>
        </w:rPr>
        <w:t>=2.54</w:t>
      </w:r>
      <w:bookmarkStart w:id="0" w:name="_GoBack"/>
      <w:bookmarkEnd w:id="0"/>
    </w:p>
    <w:p w14:paraId="21FD1D63">
      <w:pPr>
        <w:rPr>
          <w:rFonts w:hint="default" w:ascii="宋体" w:hAnsi="宋体" w:cs="宋体"/>
          <w:kern w:val="0"/>
          <w:sz w:val="18"/>
          <w:szCs w:val="1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C2655"/>
    <w:rsid w:val="6F5F6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</Words>
  <Characters>177</Characters>
  <Lines>0</Lines>
  <Paragraphs>0</Paragraphs>
  <TotalTime>1</TotalTime>
  <ScaleCrop>false</ScaleCrop>
  <LinksUpToDate>false</LinksUpToDate>
  <CharactersWithSpaces>202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2026-05-10T10:50:00Z</dcterms:created>
  <dc:creator>lenovo</dc:creator>
  <cp:lastModifiedBy>小新11</cp:lastModifiedBy>
  <dcterms:modified xsi:type="dcterms:W3CDTF">2026-05-10T10:53:04Z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eyJoZGlkIjoiZGZjNjIxMmIzZGE5MWExOWEzNTM0NWQ4YTM5NDk5NjkiLCJ1c2VySWQiOiIxNzQ1OTE5ODAyIn0=</vt:lpwstr>
  </property>
  <property fmtid="{D5CDD505-2E9C-101B-9397-08002B2CF9AE}" pid="4" name="ICV">
    <vt:lpwstr>A4BA9880E84643D59DFF8C7521FF17EA_12</vt:lpwstr>
  </property>
</Properties>
</file>