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aa84f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</w:t>
      </w:r>
      <w:r w:rsidDel="00000000" w:rsidR="00000000" w:rsidRPr="00000000">
        <w:rPr>
          <w:rtl w:val="0"/>
        </w:rPr>
        <w:br w:type="textWrapping"/>
        <w:t xml:space="preserve">Инструкция по установке OpenJDK11 работает под вашу ОС  - </w:t>
      </w:r>
      <w:r w:rsidDel="00000000" w:rsidR="00000000" w:rsidRPr="00000000">
        <w:rPr>
          <w:color w:val="6aa84f"/>
          <w:rtl w:val="0"/>
        </w:rPr>
        <w:t xml:space="preserve">Passed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Приложение запускается и совместимо с Java 11 -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Passed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br w:type="textWrapping"/>
        <w:t xml:space="preserve">При вводе валидного ключа 8f05e6a7-70e9-33d7-bfe7-b19eae0d8998 отображается “ОК” -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Passed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При вводе валидного ключа 80b427f8-92cd-3aae-ba04-3927fbe17c6 отображается “ОК” -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Failed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br w:type="textWrapping"/>
        <w:t xml:space="preserve">При вводе валидного ключа 387eedc6-12e9-3b32-9881-63b6b5e85317 отображается “ОК” -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Failed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br w:type="textWrapping"/>
        <w:t xml:space="preserve">При вводе невалидного ключа 2fb98b44-93e7-3bdd-a2ad-79347bfe4ad1 отображается “FAIL” -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Failed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