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2400"/>
        <w:jc w:val="center"/>
      </w:pPr>
      <w:r>
        <w:rPr>
          <w:rFonts w:ascii="Georgia" w:cs="Georgia" w:eastAsia="Georgia" w:hAnsi="Georgia"/>
          <w:b/>
          <w:bCs/>
          <w:color w:val="000000"/>
          <w:spacing w:val="200"/>
          <w:sz w:val="44"/>
          <w:szCs w:val="44"/>
        </w:rPr>
        <w:t xml:space="preserve">A LISTENING HEART</w:t>
      </w:r>
    </w:p>
    <w:p>
      <w:pPr>
        <w:spacing w:after="480" w:before="120"/>
        <w:jc w:val="center"/>
      </w:pPr>
      <w:r>
        <w:rPr>
          <w:rFonts w:ascii="Georgia" w:cs="Georgia" w:eastAsia="Georgia" w:hAnsi="Georgia"/>
          <w:i/>
          <w:iCs/>
          <w:color w:val="4A3A1E"/>
          <w:sz w:val="24"/>
          <w:szCs w:val="24"/>
        </w:rPr>
        <w:t xml:space="preserve">Solomon’s Prayer at Gibeon  ·  1 Kings 3:6–9</w:t>
      </w:r>
    </w:p>
    <w:p>
      <w:pPr>
        <w:spacing w:after="120" w:before="120"/>
        <w:jc w:val="center"/>
      </w:pPr>
      <w:r>
        <w:rPr>
          <w:rFonts w:ascii="Georgia" w:cs="Georgia" w:eastAsia="Georgia" w:hAnsi="Georgia"/>
          <w:color w:val="4A3A1E"/>
          <w:spacing w:val="60"/>
          <w:sz w:val="20"/>
          <w:szCs w:val="20"/>
        </w:rPr>
        <w:t xml:space="preserve">A Free Bible Companion</w:t>
      </w:r>
    </w:p>
    <w:p>
      <w:pPr>
        <w:spacing w:after="120" w:before="120"/>
        <w:jc w:val="center"/>
      </w:pPr>
      <w:r>
        <w:rPr>
          <w:rFonts w:ascii="Georgia" w:cs="Georgia" w:eastAsia="Georgia" w:hAnsi="Georgia"/>
          <w:color w:val="4A3A1E"/>
          <w:spacing w:val="60"/>
          <w:sz w:val="20"/>
          <w:szCs w:val="20"/>
        </w:rPr>
        <w:t xml:space="preserve">·   ·   ·</w:t>
      </w:r>
    </w:p>
    <w:p>
      <w:pPr>
        <w:spacing w:after="120" w:before="120"/>
        <w:jc w:val="center"/>
      </w:pPr>
      <w:r>
        <w:rPr>
          <w:rFonts w:ascii="Georgia" w:cs="Georgia" w:eastAsia="Georgia" w:hAnsi="Georgia"/>
          <w:color w:val="4A3A1E"/>
          <w:spacing w:val="60"/>
          <w:sz w:val="20"/>
          <w:szCs w:val="20"/>
        </w:rPr>
        <w:t xml:space="preserve">The Free Bible Project</w:t>
      </w:r>
    </w:p>
    <w:p>
      <w:r>
        <w:br w:type="page"/>
      </w:r>
    </w:p>
    <w:p>
      <w:pPr>
        <w:spacing w:after="200" w:before="360"/>
      </w:pPr>
      <w:r>
        <w:rPr>
          <w:rFonts w:ascii="Georgia" w:cs="Georgia" w:eastAsia="Georgia" w:hAnsi="Georgia"/>
          <w:b/>
          <w:bCs/>
          <w:color w:val="000000"/>
          <w:spacing w:val="80"/>
          <w:sz w:val="22"/>
          <w:szCs w:val="22"/>
        </w:rPr>
        <w:t xml:space="preserve">THE SETTING</w:t>
      </w:r>
    </w:p>
    <w:p>
      <w:pPr>
        <w:spacing w:after="80" w:before="80" w:line="320"/>
      </w:pPr>
      <w:r>
        <w:rPr>
          <w:rFonts w:ascii="Georgia" w:cs="Georgia" w:eastAsia="Georgia" w:hAnsi="Georgia"/>
          <w:color w:val="000000"/>
          <w:sz w:val="22"/>
          <w:szCs w:val="22"/>
        </w:rPr>
        <w:t xml:space="preserve">David has died. Solomon is newly king, somewhere in his early twenties, the throne of Israel beneath him and a kingdom around him that he did not build. He has just consolidated his rule after the inevitable bloody work of succession (Adonijah, Joab, Shimei). The kingdom is at peace. But Solomon knows he is not yet equal to it.</w:t>
      </w:r>
    </w:p>
    <w:p>
      <w:pPr>
        <w:spacing w:after="80" w:before="80" w:line="320"/>
      </w:pPr>
      <w:r>
        <w:rPr>
          <w:rFonts w:ascii="Georgia" w:cs="Georgia" w:eastAsia="Georgia" w:hAnsi="Georgia"/>
          <w:color w:val="000000"/>
          <w:sz w:val="22"/>
          <w:szCs w:val="22"/>
        </w:rPr>
        <w:t xml:space="preserve">He goes up to Gibeon — the great high place — and offers a thousand burnt offerings. That night, God appears to him in a dream and asks one of the most consequential questions in the Hebrew Bible: “Ask what I shall give thee.”</w:t>
      </w:r>
    </w:p>
    <w:p>
      <w:pPr>
        <w:spacing w:after="80" w:before="80" w:line="320"/>
      </w:pPr>
      <w:r>
        <w:rPr>
          <w:rFonts w:ascii="Georgia" w:cs="Georgia" w:eastAsia="Georgia" w:hAnsi="Georgia"/>
          <w:color w:val="000000"/>
          <w:sz w:val="22"/>
          <w:szCs w:val="22"/>
        </w:rPr>
        <w:t xml:space="preserve">Solomon could ask for anything. Long life. Wealth. Victory over his enemies. The conventional asks of an ancient Near Eastern king. He asks for none of them. He asks for the one thing that the post-coronation reality has just made painfully clear he doesn’t have: the capacity to judge rightly.</w:t>
      </w:r>
    </w:p>
    <w:p>
      <w:pPr>
        <w:spacing w:after="80" w:before="80" w:line="320"/>
      </w:pPr>
      <w:r>
        <w:rPr>
          <w:rFonts w:ascii="Georgia" w:cs="Georgia" w:eastAsia="Georgia" w:hAnsi="Georgia"/>
          <w:color w:val="000000"/>
          <w:sz w:val="22"/>
          <w:szCs w:val="22"/>
        </w:rPr>
        <w:t xml:space="preserve">This is the prayer he offers. It is the model of asking-rightly under uncertainty — grounded in remembered thanksgiving, anchored in honest self-assessment, and specific in its request for the one thing most needed.</w:t>
      </w:r>
    </w:p>
    <w:p>
      <w:r>
        <w:br w:type="page"/>
      </w:r>
    </w:p>
    <w:p>
      <w:pPr>
        <w:spacing w:after="200" w:before="360"/>
      </w:pPr>
      <w:r>
        <w:rPr>
          <w:rFonts w:ascii="Georgia" w:cs="Georgia" w:eastAsia="Georgia" w:hAnsi="Georgia"/>
          <w:b/>
          <w:bCs/>
          <w:color w:val="000000"/>
          <w:spacing w:val="80"/>
          <w:sz w:val="22"/>
          <w:szCs w:val="22"/>
        </w:rPr>
        <w:t xml:space="preserve">THE SMOOTH ORIGINAL  ·  KJV</w:t>
      </w:r>
    </w:p>
    <w:p>
      <w:pPr>
        <w:spacing w:after="80" w:before="80" w:line="320"/>
      </w:pPr>
      <w:r>
        <w:rPr>
          <w:rFonts w:ascii="Georgia" w:cs="Georgia" w:eastAsia="Georgia" w:hAnsi="Georgia"/>
          <w:i/>
          <w:iCs/>
          <w:color w:val="000000"/>
          <w:sz w:val="22"/>
          <w:szCs w:val="22"/>
        </w:rPr>
        <w:t xml:space="preserve">The 1611 Authorised Version, public domain. The NIV (your blue Bible) carries its own copyright; keep that beside you for cross-reference. The KJV’s older English makes the catch-language easier to see in the smooth original.</w:t>
      </w:r>
    </w:p>
    <w:p>
      <w:pPr>
        <w:spacing w:after="200"/>
      </w:pPr>
      <w:r>
        <w:rPr>
          <w:rFonts w:ascii="Georgia" w:cs="Georgia" w:eastAsia="Georgia" w:hAnsi="Georgia"/>
        </w:rPr>
        <w:t xml:space="preserve"/>
      </w:r>
    </w:p>
    <w:p>
      <w:pPr>
        <w:spacing w:after="60" w:before="80" w:line="320"/>
        <w:ind w:left="720" w:right="720"/>
        <w:jc w:val="center"/>
      </w:pPr>
      <w:r>
        <w:rPr>
          <w:rFonts w:ascii="Georgia" w:cs="Georgia" w:eastAsia="Georgia" w:hAnsi="Georgia"/>
          <w:i/>
          <w:iCs/>
          <w:noProof/>
          <w:color w:val="000000"/>
          <w:sz w:val="22"/>
          <w:szCs w:val="22"/>
        </w:rPr>
        <w:t xml:space="preserve">6   And Solomon said, Thou hast shewed unto thy servant David my father great mercy,</w:t>
      </w:r>
    </w:p>
    <w:p>
      <w:pPr>
        <w:spacing w:after="60" w:before="80" w:line="320"/>
        <w:ind w:left="720" w:right="720"/>
        <w:jc w:val="center"/>
      </w:pPr>
      <w:r>
        <w:rPr>
          <w:rFonts w:ascii="Georgia" w:cs="Georgia" w:eastAsia="Georgia" w:hAnsi="Georgia"/>
          <w:i/>
          <w:iCs/>
          <w:noProof/>
          <w:color w:val="000000"/>
          <w:sz w:val="22"/>
          <w:szCs w:val="22"/>
        </w:rPr>
        <w:t xml:space="preserve">     according as he walked before thee in truth, and in righteousness, and in uprightness of heart with thee;</w:t>
      </w:r>
    </w:p>
    <w:p>
      <w:pPr>
        <w:spacing w:after="60" w:before="80" w:line="320"/>
        <w:ind w:left="720" w:right="720"/>
        <w:jc w:val="center"/>
      </w:pPr>
      <w:r>
        <w:rPr>
          <w:rFonts w:ascii="Georgia" w:cs="Georgia" w:eastAsia="Georgia" w:hAnsi="Georgia"/>
          <w:i/>
          <w:iCs/>
          <w:noProof/>
          <w:color w:val="000000"/>
          <w:sz w:val="22"/>
          <w:szCs w:val="22"/>
        </w:rPr>
        <w:t xml:space="preserve">     and thou hast kept for him this great kindness,</w:t>
      </w:r>
    </w:p>
    <w:p>
      <w:pPr>
        <w:spacing w:after="60" w:before="80" w:line="320"/>
        <w:ind w:left="720" w:right="720"/>
        <w:jc w:val="center"/>
      </w:pPr>
      <w:r>
        <w:rPr>
          <w:rFonts w:ascii="Georgia" w:cs="Georgia" w:eastAsia="Georgia" w:hAnsi="Georgia"/>
          <w:i/>
          <w:iCs/>
          <w:noProof/>
          <w:color w:val="000000"/>
          <w:sz w:val="22"/>
          <w:szCs w:val="22"/>
        </w:rPr>
        <w:t xml:space="preserve">     that thou hast given him a son to sit on his throne, as it is this day.</w:t>
      </w:r>
    </w:p>
    <w:p>
      <w:pPr>
        <w:spacing w:after="140"/>
      </w:pPr>
      <w:r>
        <w:rPr>
          <w:rFonts w:ascii="Georgia" w:cs="Georgia" w:eastAsia="Georgia" w:hAnsi="Georgia"/>
        </w:rPr>
        <w:t xml:space="preserve"/>
      </w:r>
    </w:p>
    <w:p>
      <w:pPr>
        <w:spacing w:after="60" w:before="80" w:line="320"/>
        <w:ind w:left="720" w:right="720"/>
        <w:jc w:val="center"/>
      </w:pPr>
      <w:r>
        <w:rPr>
          <w:rFonts w:ascii="Georgia" w:cs="Georgia" w:eastAsia="Georgia" w:hAnsi="Georgia"/>
          <w:i/>
          <w:iCs/>
          <w:noProof/>
          <w:color w:val="000000"/>
          <w:sz w:val="22"/>
          <w:szCs w:val="22"/>
        </w:rPr>
        <w:t xml:space="preserve">7   And now, O LORD my God, thou hast made thy servant king instead of David my father:</w:t>
      </w:r>
    </w:p>
    <w:p>
      <w:pPr>
        <w:spacing w:after="60" w:before="80" w:line="320"/>
        <w:ind w:left="720" w:right="720"/>
        <w:jc w:val="center"/>
      </w:pPr>
      <w:r>
        <w:rPr>
          <w:rFonts w:ascii="Georgia" w:cs="Georgia" w:eastAsia="Georgia" w:hAnsi="Georgia"/>
          <w:i/>
          <w:iCs/>
          <w:noProof/>
          <w:color w:val="000000"/>
          <w:sz w:val="22"/>
          <w:szCs w:val="22"/>
        </w:rPr>
        <w:t xml:space="preserve">     and I am but a little child: I know not how to go out or come in.</w:t>
      </w:r>
    </w:p>
    <w:p>
      <w:pPr>
        <w:spacing w:after="140"/>
      </w:pPr>
      <w:r>
        <w:rPr>
          <w:rFonts w:ascii="Georgia" w:cs="Georgia" w:eastAsia="Georgia" w:hAnsi="Georgia"/>
        </w:rPr>
        <w:t xml:space="preserve"/>
      </w:r>
    </w:p>
    <w:p>
      <w:pPr>
        <w:spacing w:after="60" w:before="80" w:line="320"/>
        <w:ind w:left="720" w:right="720"/>
        <w:jc w:val="center"/>
      </w:pPr>
      <w:r>
        <w:rPr>
          <w:rFonts w:ascii="Georgia" w:cs="Georgia" w:eastAsia="Georgia" w:hAnsi="Georgia"/>
          <w:i/>
          <w:iCs/>
          <w:noProof/>
          <w:color w:val="000000"/>
          <w:sz w:val="22"/>
          <w:szCs w:val="22"/>
        </w:rPr>
        <w:t xml:space="preserve">8   And thy servant is in the midst of thy people which thou hast chosen,</w:t>
      </w:r>
    </w:p>
    <w:p>
      <w:pPr>
        <w:spacing w:after="60" w:before="80" w:line="320"/>
        <w:ind w:left="720" w:right="720"/>
        <w:jc w:val="center"/>
      </w:pPr>
      <w:r>
        <w:rPr>
          <w:rFonts w:ascii="Georgia" w:cs="Georgia" w:eastAsia="Georgia" w:hAnsi="Georgia"/>
          <w:i/>
          <w:iCs/>
          <w:noProof/>
          <w:color w:val="000000"/>
          <w:sz w:val="22"/>
          <w:szCs w:val="22"/>
        </w:rPr>
        <w:t xml:space="preserve">     a great people, that cannot be numbered nor counted for multitude.</w:t>
      </w:r>
    </w:p>
    <w:p>
      <w:pPr>
        <w:spacing w:after="140"/>
      </w:pPr>
      <w:r>
        <w:rPr>
          <w:rFonts w:ascii="Georgia" w:cs="Georgia" w:eastAsia="Georgia" w:hAnsi="Georgia"/>
        </w:rPr>
        <w:t xml:space="preserve"/>
      </w:r>
    </w:p>
    <w:p>
      <w:pPr>
        <w:spacing w:after="60" w:before="80" w:line="320"/>
        <w:ind w:left="720" w:right="720"/>
        <w:jc w:val="center"/>
      </w:pPr>
      <w:r>
        <w:rPr>
          <w:rFonts w:ascii="Georgia" w:cs="Georgia" w:eastAsia="Georgia" w:hAnsi="Georgia"/>
          <w:i/>
          <w:iCs/>
          <w:noProof/>
          <w:color w:val="000000"/>
          <w:sz w:val="22"/>
          <w:szCs w:val="22"/>
        </w:rPr>
        <w:t xml:space="preserve">9   Give therefore thy servant an understanding heart to judge thy people,</w:t>
      </w:r>
    </w:p>
    <w:p>
      <w:pPr>
        <w:spacing w:after="60" w:before="80" w:line="320"/>
        <w:ind w:left="720" w:right="720"/>
        <w:jc w:val="center"/>
      </w:pPr>
      <w:r>
        <w:rPr>
          <w:rFonts w:ascii="Georgia" w:cs="Georgia" w:eastAsia="Georgia" w:hAnsi="Georgia"/>
          <w:i/>
          <w:iCs/>
          <w:noProof/>
          <w:color w:val="000000"/>
          <w:sz w:val="22"/>
          <w:szCs w:val="22"/>
        </w:rPr>
        <w:t xml:space="preserve">     that I may discern between good and bad:</w:t>
      </w:r>
    </w:p>
    <w:p>
      <w:pPr>
        <w:spacing w:after="60" w:before="80" w:line="320"/>
        <w:ind w:left="720" w:right="720"/>
        <w:jc w:val="center"/>
      </w:pPr>
      <w:r>
        <w:rPr>
          <w:rFonts w:ascii="Georgia" w:cs="Georgia" w:eastAsia="Georgia" w:hAnsi="Georgia"/>
          <w:i/>
          <w:iCs/>
          <w:noProof/>
          <w:color w:val="000000"/>
          <w:sz w:val="22"/>
          <w:szCs w:val="22"/>
        </w:rPr>
        <w:t xml:space="preserve">     for who is able to judge this thy so great a people?</w:t>
      </w:r>
    </w:p>
    <w:p>
      <w:r>
        <w:br w:type="page"/>
      </w:r>
    </w:p>
    <w:p>
      <w:pPr>
        <w:spacing w:after="200" w:before="360"/>
      </w:pPr>
      <w:r>
        <w:rPr>
          <w:rFonts w:ascii="Georgia" w:cs="Georgia" w:eastAsia="Georgia" w:hAnsi="Georgia"/>
          <w:b/>
          <w:bCs/>
          <w:color w:val="000000"/>
          <w:spacing w:val="80"/>
          <w:sz w:val="22"/>
          <w:szCs w:val="22"/>
        </w:rPr>
        <w:t xml:space="preserve">WHAT THIS IS  ·  THE PRAYER’S ARCHITECTURE</w:t>
      </w:r>
    </w:p>
    <w:p>
      <w:pPr>
        <w:spacing w:after="80" w:before="80" w:line="320"/>
      </w:pPr>
      <w:r>
        <w:rPr>
          <w:rFonts w:ascii="Georgia" w:cs="Georgia" w:eastAsia="Georgia" w:hAnsi="Georgia"/>
          <w:color w:val="000000"/>
          <w:sz w:val="22"/>
          <w:szCs w:val="22"/>
        </w:rPr>
        <w:t xml:space="preserve">The prayer has a structure worth seeing clearly. Four movements:</w:t>
      </w:r>
    </w:p>
    <w:p>
      <w:pPr>
        <w:spacing w:after="80" w:before="80" w:line="320"/>
      </w:pPr>
      <w:r>
        <w:rPr>
          <w:rFonts w:ascii="Georgia" w:cs="Georgia" w:eastAsia="Georgia" w:hAnsi="Georgia"/>
          <w:color w:val="000000"/>
          <w:sz w:val="22"/>
          <w:szCs w:val="22"/>
        </w:rPr>
        <w:t xml:space="preserve">First: Thanksgiving (v. 6). Solomon does not begin with the request. He begins by recognising what God has already done for David — the chesed gadol (great covenant-kindness) shown to a father who walked before God in truth, righteousness, and uprightness of heart. The kindness Solomon sits in now (being on the throne) is not a starting condition but a continuation of prior faithfulness. The asking is grounded in remembered receiving.</w:t>
      </w:r>
    </w:p>
    <w:p>
      <w:pPr>
        <w:spacing w:after="80" w:before="80" w:line="320"/>
      </w:pPr>
      <w:r>
        <w:rPr>
          <w:rFonts w:ascii="Georgia" w:cs="Georgia" w:eastAsia="Georgia" w:hAnsi="Georgia"/>
          <w:color w:val="000000"/>
          <w:sz w:val="22"/>
          <w:szCs w:val="22"/>
        </w:rPr>
        <w:t xml:space="preserve">Second: Self-assessment (v. 7). Solomon names his unfitness precisely. He is a na’ar qaton — a little child, a small youth. He does not know how to go out or come in (Hebrew idiom for "I don’t know how to lead, how to conduct affairs"). The humility-of-not-knowing is the doorway to asking well. You cannot ask for wisdom if you first claim to already have it.</w:t>
      </w:r>
    </w:p>
    <w:p>
      <w:pPr>
        <w:spacing w:after="80" w:before="80" w:line="320"/>
      </w:pPr>
      <w:r>
        <w:rPr>
          <w:rFonts w:ascii="Georgia" w:cs="Georgia" w:eastAsia="Georgia" w:hAnsi="Georgia"/>
          <w:color w:val="000000"/>
          <w:sz w:val="22"/>
          <w:szCs w:val="22"/>
        </w:rPr>
        <w:t xml:space="preserve">Third: Recognising the size of the task (v. 8). The people are great. They cannot be numbered or counted. Solomon does not just acknowledge his own inadequacy; he acknowledges the scale of what would be required to meet the role well. The gap between his capacity and the task’s demand is named explicitly.</w:t>
      </w:r>
    </w:p>
    <w:p>
      <w:pPr>
        <w:spacing w:after="80" w:before="80" w:line="320"/>
      </w:pPr>
      <w:r>
        <w:rPr>
          <w:rFonts w:ascii="Georgia" w:cs="Georgia" w:eastAsia="Georgia" w:hAnsi="Georgia"/>
          <w:color w:val="000000"/>
          <w:sz w:val="22"/>
          <w:szCs w:val="22"/>
        </w:rPr>
        <w:t xml:space="preserve">Fourth: The specific request and closing question (v. 9). Give your servant a listening heart — lev shomea — to judge your people, to discern between good and evil. And then the rhetorical close: who is able to judge this great people? The asking does not pretend the gift will make the task easy. The humility opens the prayer and continues to its end.</w:t>
      </w:r>
    </w:p>
    <w:p>
      <w:pPr>
        <w:spacing w:after="80" w:before="80" w:line="320"/>
      </w:pPr>
      <w:r>
        <w:rPr>
          <w:rFonts w:ascii="Georgia" w:cs="Georgia" w:eastAsia="Georgia" w:hAnsi="Georgia"/>
          <w:color w:val="000000"/>
          <w:sz w:val="22"/>
          <w:szCs w:val="22"/>
        </w:rPr>
        <w:t xml:space="preserve">God’s response (vv. 10–14, not in the prayer itself but worth knowing): God is so pleased with the request that he grants not only wisdom but everything Solomon did not ask for — wealth, honour, long life conditional on obedience. The asking-rightly turns out to release more than the specific gift requested. Asking well attracts what wasn’t asked for. That is the prayer’s deepest pattern.</w:t>
      </w:r>
    </w:p>
    <w:p>
      <w:r>
        <w:br w:type="page"/>
      </w:r>
    </w:p>
    <w:p>
      <w:pPr>
        <w:spacing w:after="200" w:before="360"/>
      </w:pPr>
      <w:r>
        <w:rPr>
          <w:rFonts w:ascii="Georgia" w:cs="Georgia" w:eastAsia="Georgia" w:hAnsi="Georgia"/>
          <w:b/>
          <w:bCs/>
          <w:color w:val="000000"/>
          <w:spacing w:val="80"/>
          <w:sz w:val="22"/>
          <w:szCs w:val="22"/>
        </w:rPr>
        <w:t xml:space="preserve">CATCHES WORTH CARRYING</w:t>
      </w:r>
    </w:p>
    <w:p>
      <w:pPr>
        <w:spacing w:after="160" w:before="160" w:line="320"/>
      </w:pPr>
      <w:r>
        <w:rPr>
          <w:rFonts w:ascii="Georgia" w:cs="Georgia" w:eastAsia="Georgia" w:hAnsi="Georgia"/>
          <w:b/>
          <w:bCs/>
          <w:i/>
          <w:iCs/>
          <w:color w:val="000000"/>
          <w:sz w:val="22"/>
          <w:szCs w:val="22"/>
        </w:rPr>
        <w:t xml:space="preserve">Chesed gadol</w:t>
      </w:r>
      <w:r>
        <w:rPr>
          <w:rFonts w:ascii="Georgia" w:cs="Georgia" w:eastAsia="Georgia" w:hAnsi="Georgia"/>
          <w:color w:val="000000"/>
          <w:sz w:val="22"/>
          <w:szCs w:val="22"/>
        </w:rPr>
        <w:t xml:space="preserve">  (</w:t>
      </w:r>
      <w:r>
        <w:rPr>
          <w:rFonts w:ascii="Georgia" w:cs="Georgia" w:eastAsia="Georgia" w:hAnsi="Georgia"/>
          <w:color w:val="000000"/>
          <w:sz w:val="24"/>
          <w:szCs w:val="24"/>
        </w:rPr>
        <w:t xml:space="preserve">חֶסֶד גָּדוֹל</w:t>
      </w:r>
      <w:r>
        <w:rPr>
          <w:rFonts w:ascii="Georgia" w:cs="Georgia" w:eastAsia="Georgia" w:hAnsi="Georgia"/>
          <w:color w:val="000000"/>
          <w:sz w:val="22"/>
          <w:szCs w:val="22"/>
        </w:rPr>
        <w:t xml:space="preserve">)  —  </w:t>
      </w:r>
      <w:r>
        <w:rPr>
          <w:rFonts w:ascii="Georgia" w:cs="Georgia" w:eastAsia="Georgia" w:hAnsi="Georgia"/>
          <w:i/>
          <w:iCs/>
          <w:color w:val="000000"/>
          <w:sz w:val="22"/>
          <w:szCs w:val="22"/>
        </w:rPr>
        <w:t xml:space="preserve">great covenant-kindness</w:t>
      </w:r>
      <w:r>
        <w:rPr>
          <w:rFonts w:ascii="Georgia" w:cs="Georgia" w:eastAsia="Georgia" w:hAnsi="Georgia"/>
          <w:color w:val="000000"/>
          <w:sz w:val="22"/>
          <w:szCs w:val="22"/>
        </w:rPr>
        <w:t xml:space="preserve">.  The prayer opens with thanksgiving, not request. Chesed is one of the great Hebrew words — covenant-loyalty, steadfast love, loyal kindness, the kind of faithfulness that doesn’t depend on circumstance. By naming God’s chesed to David first, Solomon grounds the asking in remembered faithfulness. The pattern: recognise what has already been given before asking for more.</w:t>
      </w:r>
    </w:p>
    <w:p>
      <w:pPr>
        <w:spacing w:after="160" w:before="160" w:line="320"/>
      </w:pPr>
      <w:r>
        <w:rPr>
          <w:rFonts w:ascii="Georgia" w:cs="Georgia" w:eastAsia="Georgia" w:hAnsi="Georgia"/>
          <w:b/>
          <w:bCs/>
          <w:i/>
          <w:iCs/>
          <w:color w:val="000000"/>
          <w:sz w:val="22"/>
          <w:szCs w:val="22"/>
        </w:rPr>
        <w:t xml:space="preserve">Be-emet u-vitzdaqah u-veyishrat lev</w:t>
      </w:r>
      <w:r>
        <w:rPr>
          <w:rFonts w:ascii="Georgia" w:cs="Georgia" w:eastAsia="Georgia" w:hAnsi="Georgia"/>
          <w:color w:val="000000"/>
          <w:sz w:val="22"/>
          <w:szCs w:val="22"/>
        </w:rPr>
        <w:t xml:space="preserve">  (</w:t>
      </w:r>
      <w:r>
        <w:rPr>
          <w:rFonts w:ascii="Georgia" w:cs="Georgia" w:eastAsia="Georgia" w:hAnsi="Georgia"/>
          <w:color w:val="000000"/>
          <w:sz w:val="24"/>
          <w:szCs w:val="24"/>
        </w:rPr>
        <w:t xml:space="preserve">בֶּאֱמֶת וּבִצְדָקָה וּבְיִשְׁרַת לֵבָב</w:t>
      </w:r>
      <w:r>
        <w:rPr>
          <w:rFonts w:ascii="Georgia" w:cs="Georgia" w:eastAsia="Georgia" w:hAnsi="Georgia"/>
          <w:color w:val="000000"/>
          <w:sz w:val="22"/>
          <w:szCs w:val="22"/>
        </w:rPr>
        <w:t xml:space="preserve">)  —  </w:t>
      </w:r>
      <w:r>
        <w:rPr>
          <w:rFonts w:ascii="Georgia" w:cs="Georgia" w:eastAsia="Georgia" w:hAnsi="Georgia"/>
          <w:i/>
          <w:iCs/>
          <w:color w:val="000000"/>
          <w:sz w:val="22"/>
          <w:szCs w:val="22"/>
        </w:rPr>
        <w:t xml:space="preserve">in truth, righteousness, and uprightness of heart</w:t>
      </w:r>
      <w:r>
        <w:rPr>
          <w:rFonts w:ascii="Georgia" w:cs="Georgia" w:eastAsia="Georgia" w:hAnsi="Georgia"/>
          <w:color w:val="000000"/>
          <w:sz w:val="22"/>
          <w:szCs w:val="22"/>
        </w:rPr>
        <w:t xml:space="preserve">.  Three covenant-qualities stacked: emet (truth, faithfulness, reliability), tzedaqah (righteousness, right-relation), yishrat lev (straightness of heart, integrity). These were the qualities of David’s walk before God that occasioned the chesed. Solomon names them precisely because he’s about to ask for what they enable: the capacity to judge.</w:t>
      </w:r>
    </w:p>
    <w:p>
      <w:pPr>
        <w:spacing w:after="160" w:before="160" w:line="320"/>
      </w:pPr>
      <w:r>
        <w:rPr>
          <w:rFonts w:ascii="Georgia" w:cs="Georgia" w:eastAsia="Georgia" w:hAnsi="Georgia"/>
          <w:b/>
          <w:bCs/>
          <w:i/>
          <w:iCs/>
          <w:color w:val="000000"/>
          <w:sz w:val="22"/>
          <w:szCs w:val="22"/>
        </w:rPr>
        <w:t xml:space="preserve">Na’ar qaton</w:t>
      </w:r>
      <w:r>
        <w:rPr>
          <w:rFonts w:ascii="Georgia" w:cs="Georgia" w:eastAsia="Georgia" w:hAnsi="Georgia"/>
          <w:color w:val="000000"/>
          <w:sz w:val="22"/>
          <w:szCs w:val="22"/>
        </w:rPr>
        <w:t xml:space="preserve">  (</w:t>
      </w:r>
      <w:r>
        <w:rPr>
          <w:rFonts w:ascii="Georgia" w:cs="Georgia" w:eastAsia="Georgia" w:hAnsi="Georgia"/>
          <w:color w:val="000000"/>
          <w:sz w:val="24"/>
          <w:szCs w:val="24"/>
        </w:rPr>
        <w:t xml:space="preserve">נַעַר קָטֹן</w:t>
      </w:r>
      <w:r>
        <w:rPr>
          <w:rFonts w:ascii="Georgia" w:cs="Georgia" w:eastAsia="Georgia" w:hAnsi="Georgia"/>
          <w:color w:val="000000"/>
          <w:sz w:val="22"/>
          <w:szCs w:val="22"/>
        </w:rPr>
        <w:t xml:space="preserve">)  —  </w:t>
      </w:r>
      <w:r>
        <w:rPr>
          <w:rFonts w:ascii="Georgia" w:cs="Georgia" w:eastAsia="Georgia" w:hAnsi="Georgia"/>
          <w:i/>
          <w:iCs/>
          <w:color w:val="000000"/>
          <w:sz w:val="22"/>
          <w:szCs w:val="22"/>
        </w:rPr>
        <w:t xml:space="preserve">a little child</w:t>
      </w:r>
      <w:r>
        <w:rPr>
          <w:rFonts w:ascii="Georgia" w:cs="Georgia" w:eastAsia="Georgia" w:hAnsi="Georgia"/>
          <w:color w:val="000000"/>
          <w:sz w:val="22"/>
          <w:szCs w:val="22"/>
        </w:rPr>
        <w:t xml:space="preserve">.  Solomon’s self-description. He was probably in his early twenties at this point — not literally a child, but acknowledging the unfitness of any human creature for the task of judging God’s people. The humility is not false modesty; it’s accurate self-assessment. He genuinely doesn’t know enough yet. The asking becomes possible only because he admits this.</w:t>
      </w:r>
    </w:p>
    <w:p>
      <w:pPr>
        <w:spacing w:after="160" w:before="160" w:line="320"/>
      </w:pPr>
      <w:r>
        <w:rPr>
          <w:rFonts w:ascii="Georgia" w:cs="Georgia" w:eastAsia="Georgia" w:hAnsi="Georgia"/>
          <w:b/>
          <w:bCs/>
          <w:i/>
          <w:iCs/>
          <w:color w:val="000000"/>
          <w:sz w:val="22"/>
          <w:szCs w:val="22"/>
        </w:rPr>
        <w:t xml:space="preserve">Lo eda tzet va-vo</w:t>
      </w:r>
      <w:r>
        <w:rPr>
          <w:rFonts w:ascii="Georgia" w:cs="Georgia" w:eastAsia="Georgia" w:hAnsi="Georgia"/>
          <w:color w:val="000000"/>
          <w:sz w:val="22"/>
          <w:szCs w:val="22"/>
        </w:rPr>
        <w:t xml:space="preserve">  (</w:t>
      </w:r>
      <w:r>
        <w:rPr>
          <w:rFonts w:ascii="Georgia" w:cs="Georgia" w:eastAsia="Georgia" w:hAnsi="Georgia"/>
          <w:color w:val="000000"/>
          <w:sz w:val="24"/>
          <w:szCs w:val="24"/>
        </w:rPr>
        <w:t xml:space="preserve">לֹא אֵדַע צֵאת וָבֹא</w:t>
      </w:r>
      <w:r>
        <w:rPr>
          <w:rFonts w:ascii="Georgia" w:cs="Georgia" w:eastAsia="Georgia" w:hAnsi="Georgia"/>
          <w:color w:val="000000"/>
          <w:sz w:val="22"/>
          <w:szCs w:val="22"/>
        </w:rPr>
        <w:t xml:space="preserve">)  —  </w:t>
      </w:r>
      <w:r>
        <w:rPr>
          <w:rFonts w:ascii="Georgia" w:cs="Georgia" w:eastAsia="Georgia" w:hAnsi="Georgia"/>
          <w:i/>
          <w:iCs/>
          <w:color w:val="000000"/>
          <w:sz w:val="22"/>
          <w:szCs w:val="22"/>
        </w:rPr>
        <w:t xml:space="preserve">I do not know how to go out and come in</w:t>
      </w:r>
      <w:r>
        <w:rPr>
          <w:rFonts w:ascii="Georgia" w:cs="Georgia" w:eastAsia="Georgia" w:hAnsi="Georgia"/>
          <w:color w:val="000000"/>
          <w:sz w:val="22"/>
          <w:szCs w:val="22"/>
        </w:rPr>
        <w:t xml:space="preserve">.  Hebrew idiom for "I don’t know how to lead, how to conduct affairs." Tzet va-vo (going out and coming in) is the everyday rhythm of leadership — entering the public arena, returning to private deliberation, and back again. Solomon names the specific shape of his inadequacy. Not "I am incompetent in general" but "I do not know how to do this particular daily work."</w:t>
      </w:r>
    </w:p>
    <w:p>
      <w:pPr>
        <w:spacing w:after="160" w:before="160" w:line="320"/>
      </w:pPr>
      <w:r>
        <w:rPr>
          <w:rFonts w:ascii="Georgia" w:cs="Georgia" w:eastAsia="Georgia" w:hAnsi="Georgia"/>
          <w:b/>
          <w:bCs/>
          <w:i/>
          <w:iCs/>
          <w:color w:val="000000"/>
          <w:sz w:val="22"/>
          <w:szCs w:val="22"/>
        </w:rPr>
        <w:t xml:space="preserve">Am-rav asher lo-yimmaneh velo yissafer me-rov</w:t>
      </w:r>
      <w:r>
        <w:rPr>
          <w:rFonts w:ascii="Georgia" w:cs="Georgia" w:eastAsia="Georgia" w:hAnsi="Georgia"/>
          <w:color w:val="000000"/>
          <w:sz w:val="22"/>
          <w:szCs w:val="22"/>
        </w:rPr>
        <w:t xml:space="preserve">  (</w:t>
      </w:r>
      <w:r>
        <w:rPr>
          <w:rFonts w:ascii="Georgia" w:cs="Georgia" w:eastAsia="Georgia" w:hAnsi="Georgia"/>
          <w:color w:val="000000"/>
          <w:sz w:val="24"/>
          <w:szCs w:val="24"/>
        </w:rPr>
        <w:t xml:space="preserve">עַם־רָב אֲשֶׁר לֹא־יִמָּנֶה וְלֹא יִסָּפֵר מֵרֹב</w:t>
      </w:r>
      <w:r>
        <w:rPr>
          <w:rFonts w:ascii="Georgia" w:cs="Georgia" w:eastAsia="Georgia" w:hAnsi="Georgia"/>
          <w:color w:val="000000"/>
          <w:sz w:val="22"/>
          <w:szCs w:val="22"/>
        </w:rPr>
        <w:t xml:space="preserve">)  —  </w:t>
      </w:r>
      <w:r>
        <w:rPr>
          <w:rFonts w:ascii="Georgia" w:cs="Georgia" w:eastAsia="Georgia" w:hAnsi="Georgia"/>
          <w:i/>
          <w:iCs/>
          <w:color w:val="000000"/>
          <w:sz w:val="22"/>
          <w:szCs w:val="22"/>
        </w:rPr>
        <w:t xml:space="preserve">a great people who cannot be numbered or counted for multitude</w:t>
      </w:r>
      <w:r>
        <w:rPr>
          <w:rFonts w:ascii="Georgia" w:cs="Georgia" w:eastAsia="Georgia" w:hAnsi="Georgia"/>
          <w:color w:val="000000"/>
          <w:sz w:val="22"/>
          <w:szCs w:val="22"/>
        </w:rPr>
        <w:t xml:space="preserve">.  The size of the task. The verb mannah means to count, allocate, apportion; safar means to recount, enumerate. Both fail. The people exceed counting. The phrase echoes the Abrahamic promise (Genesis 13:16, as numerous as the dust of the earth). Solomon is invoking the size of God’s prior covenant-promise to name the scale of the role he’s been given.</w:t>
      </w:r>
    </w:p>
    <w:p>
      <w:pPr>
        <w:spacing w:after="160" w:before="160" w:line="320"/>
      </w:pPr>
      <w:r>
        <w:rPr>
          <w:rFonts w:ascii="Georgia" w:cs="Georgia" w:eastAsia="Georgia" w:hAnsi="Georgia"/>
          <w:b/>
          <w:bCs/>
          <w:i/>
          <w:iCs/>
          <w:color w:val="000000"/>
          <w:sz w:val="22"/>
          <w:szCs w:val="22"/>
        </w:rPr>
        <w:t xml:space="preserve">Lev shomea</w:t>
      </w:r>
      <w:r>
        <w:rPr>
          <w:rFonts w:ascii="Georgia" w:cs="Georgia" w:eastAsia="Georgia" w:hAnsi="Georgia"/>
          <w:color w:val="000000"/>
          <w:sz w:val="22"/>
          <w:szCs w:val="22"/>
        </w:rPr>
        <w:t xml:space="preserve">  (</w:t>
      </w:r>
      <w:r>
        <w:rPr>
          <w:rFonts w:ascii="Georgia" w:cs="Georgia" w:eastAsia="Georgia" w:hAnsi="Georgia"/>
          <w:color w:val="000000"/>
          <w:sz w:val="24"/>
          <w:szCs w:val="24"/>
        </w:rPr>
        <w:t xml:space="preserve">לֵב שֹׁמֵעַ</w:t>
      </w:r>
      <w:r>
        <w:rPr>
          <w:rFonts w:ascii="Georgia" w:cs="Georgia" w:eastAsia="Georgia" w:hAnsi="Georgia"/>
          <w:color w:val="000000"/>
          <w:sz w:val="22"/>
          <w:szCs w:val="22"/>
        </w:rPr>
        <w:t xml:space="preserve">)  —  </w:t>
      </w:r>
      <w:r>
        <w:rPr>
          <w:rFonts w:ascii="Georgia" w:cs="Georgia" w:eastAsia="Georgia" w:hAnsi="Georgia"/>
          <w:i/>
          <w:iCs/>
          <w:color w:val="000000"/>
          <w:sz w:val="22"/>
          <w:szCs w:val="22"/>
        </w:rPr>
        <w:t xml:space="preserve">a listening heart</w:t>
      </w:r>
      <w:r>
        <w:rPr>
          <w:rFonts w:ascii="Georgia" w:cs="Georgia" w:eastAsia="Georgia" w:hAnsi="Georgia"/>
          <w:color w:val="000000"/>
          <w:sz w:val="22"/>
          <w:szCs w:val="22"/>
        </w:rPr>
        <w:t xml:space="preserve">.  The famous phrase, and the core request. Often translated "understanding heart" but the Hebrew literally says "a heart that hears." Shema is the verb of hearing, of attention, of obedience-through-listening (the same root as the Shema prayer of Deuteronomy 6). Solomon does not ask for a clever heart, a smart heart, a powerful heart. He asks for a listening heart. Wisdom begins not with knowing but with hearing.</w:t>
      </w:r>
    </w:p>
    <w:p>
      <w:pPr>
        <w:spacing w:after="160" w:before="160" w:line="320"/>
      </w:pPr>
      <w:r>
        <w:rPr>
          <w:rFonts w:ascii="Georgia" w:cs="Georgia" w:eastAsia="Georgia" w:hAnsi="Georgia"/>
          <w:b/>
          <w:bCs/>
          <w:i/>
          <w:iCs/>
          <w:color w:val="000000"/>
          <w:sz w:val="22"/>
          <w:szCs w:val="22"/>
        </w:rPr>
        <w:t xml:space="preserve">Lehavin bein-tov la-ra</w:t>
      </w:r>
      <w:r>
        <w:rPr>
          <w:rFonts w:ascii="Georgia" w:cs="Georgia" w:eastAsia="Georgia" w:hAnsi="Georgia"/>
          <w:color w:val="000000"/>
          <w:sz w:val="22"/>
          <w:szCs w:val="22"/>
        </w:rPr>
        <w:t xml:space="preserve">  (</w:t>
      </w:r>
      <w:r>
        <w:rPr>
          <w:rFonts w:ascii="Georgia" w:cs="Georgia" w:eastAsia="Georgia" w:hAnsi="Georgia"/>
          <w:color w:val="000000"/>
          <w:sz w:val="24"/>
          <w:szCs w:val="24"/>
        </w:rPr>
        <w:t xml:space="preserve">לְהָבִין בֵּין־טוֹב לְרַע</w:t>
      </w:r>
      <w:r>
        <w:rPr>
          <w:rFonts w:ascii="Georgia" w:cs="Georgia" w:eastAsia="Georgia" w:hAnsi="Georgia"/>
          <w:color w:val="000000"/>
          <w:sz w:val="22"/>
          <w:szCs w:val="22"/>
        </w:rPr>
        <w:t xml:space="preserve">)  —  </w:t>
      </w:r>
      <w:r>
        <w:rPr>
          <w:rFonts w:ascii="Georgia" w:cs="Georgia" w:eastAsia="Georgia" w:hAnsi="Georgia"/>
          <w:i/>
          <w:iCs/>
          <w:color w:val="000000"/>
          <w:sz w:val="22"/>
          <w:szCs w:val="22"/>
        </w:rPr>
        <w:t xml:space="preserve">to discern between good and evil</w:t>
      </w:r>
      <w:r>
        <w:rPr>
          <w:rFonts w:ascii="Georgia" w:cs="Georgia" w:eastAsia="Georgia" w:hAnsi="Georgia"/>
          <w:color w:val="000000"/>
          <w:sz w:val="22"/>
          <w:szCs w:val="22"/>
        </w:rPr>
        <w:t xml:space="preserve">.  Lehavin from binah (understanding). Bein-tov la-ra — between good and evil. The fruit of the listening heart is discernment — the capacity to tell good from evil not in the abstract but in concrete situations. Note the echo of Eden: the tree of the knowledge of tov va-ra. There, the knowing-of-good-and-evil was seized through disobedience. Here, the same discernment is requested as gift. The prayer asks for what was once stolen.</w:t>
      </w:r>
    </w:p>
    <w:p>
      <w:pPr>
        <w:spacing w:after="160" w:before="160" w:line="320"/>
      </w:pPr>
      <w:r>
        <w:rPr>
          <w:rFonts w:ascii="Georgia" w:cs="Georgia" w:eastAsia="Georgia" w:hAnsi="Georgia"/>
          <w:b/>
          <w:bCs/>
          <w:i/>
          <w:iCs/>
          <w:color w:val="000000"/>
          <w:sz w:val="22"/>
          <w:szCs w:val="22"/>
        </w:rPr>
        <w:t xml:space="preserve">Mi yukhal lishpot</w:t>
      </w:r>
      <w:r>
        <w:rPr>
          <w:rFonts w:ascii="Georgia" w:cs="Georgia" w:eastAsia="Georgia" w:hAnsi="Georgia"/>
          <w:color w:val="000000"/>
          <w:sz w:val="22"/>
          <w:szCs w:val="22"/>
        </w:rPr>
        <w:t xml:space="preserve">  (</w:t>
      </w:r>
      <w:r>
        <w:rPr>
          <w:rFonts w:ascii="Georgia" w:cs="Georgia" w:eastAsia="Georgia" w:hAnsi="Georgia"/>
          <w:color w:val="000000"/>
          <w:sz w:val="24"/>
          <w:szCs w:val="24"/>
        </w:rPr>
        <w:t xml:space="preserve">מִי יוּכַל לִשְׁפֹּט</w:t>
      </w:r>
      <w:r>
        <w:rPr>
          <w:rFonts w:ascii="Georgia" w:cs="Georgia" w:eastAsia="Georgia" w:hAnsi="Georgia"/>
          <w:color w:val="000000"/>
          <w:sz w:val="22"/>
          <w:szCs w:val="22"/>
        </w:rPr>
        <w:t xml:space="preserve">)  —  </w:t>
      </w:r>
      <w:r>
        <w:rPr>
          <w:rFonts w:ascii="Georgia" w:cs="Georgia" w:eastAsia="Georgia" w:hAnsi="Georgia"/>
          <w:i/>
          <w:iCs/>
          <w:color w:val="000000"/>
          <w:sz w:val="22"/>
          <w:szCs w:val="22"/>
        </w:rPr>
        <w:t xml:space="preserve">who is able to judge?</w:t>
      </w:r>
      <w:r>
        <w:rPr>
          <w:rFonts w:ascii="Georgia" w:cs="Georgia" w:eastAsia="Georgia" w:hAnsi="Georgia"/>
          <w:color w:val="000000"/>
          <w:sz w:val="22"/>
          <w:szCs w:val="22"/>
        </w:rPr>
        <w:t xml:space="preserve">.  The rhetorical close. Shaphat (to judge) is the same root that gives us the Book of Judges. Even with God’s gift, the task remains nearly impossible. The humility that opened the prayer continues to its end. The asking does not pretend the gift will make the work easy. Lord, give me what I need; I still know I am not equal to it.</w:t>
      </w:r>
    </w:p>
    <w:p>
      <w:r>
        <w:br w:type="page"/>
      </w:r>
    </w:p>
    <w:p>
      <w:pPr>
        <w:spacing w:after="240" w:before="360"/>
        <w:jc w:val="center"/>
      </w:pPr>
      <w:r>
        <w:rPr>
          <w:rFonts w:ascii="Georgia" w:cs="Georgia" w:eastAsia="Georgia" w:hAnsi="Georgia"/>
          <w:b/>
          <w:bCs/>
          <w:color w:val="000000"/>
          <w:spacing w:val="120"/>
          <w:sz w:val="22"/>
          <w:szCs w:val="22"/>
        </w:rPr>
        <w:t xml:space="preserve">THE BLOOMED RENDERING</w:t>
      </w:r>
    </w:p>
    <w:p>
      <w:pPr>
        <w:spacing w:after="40" w:before="60" w:line="320"/>
        <w:jc w:val="center"/>
      </w:pPr>
      <w:r>
        <w:rPr>
          <w:rFonts w:ascii="Georgia" w:cs="Georgia" w:eastAsia="Georgia" w:hAnsi="Georgia"/>
          <w:i/>
          <w:iCs/>
          <w:noProof/>
          <w:color w:val="000000"/>
          <w:sz w:val="24"/>
          <w:szCs w:val="24"/>
        </w:rPr>
        <w:t xml:space="preserve">You have shown great covenant-kindness</w:t>
      </w:r>
    </w:p>
    <w:p>
      <w:pPr>
        <w:spacing w:after="40" w:before="60" w:line="320"/>
        <w:jc w:val="center"/>
      </w:pPr>
      <w:r>
        <w:rPr>
          <w:rFonts w:ascii="Georgia" w:cs="Georgia" w:eastAsia="Georgia" w:hAnsi="Georgia"/>
          <w:i/>
          <w:iCs/>
          <w:noProof/>
          <w:color w:val="000000"/>
          <w:sz w:val="24"/>
          <w:szCs w:val="24"/>
        </w:rPr>
        <w:t xml:space="preserve">to your servant David my father —</w:t>
      </w:r>
    </w:p>
    <w:p>
      <w:pPr>
        <w:spacing w:after="40" w:before="60" w:line="320"/>
        <w:jc w:val="center"/>
      </w:pPr>
      <w:r>
        <w:rPr>
          <w:rFonts w:ascii="Georgia" w:cs="Georgia" w:eastAsia="Georgia" w:hAnsi="Georgia"/>
          <w:i/>
          <w:iCs/>
          <w:noProof/>
          <w:color w:val="000000"/>
          <w:sz w:val="24"/>
          <w:szCs w:val="24"/>
        </w:rPr>
        <w:t xml:space="preserve">who walked before you in truth,</w:t>
      </w:r>
    </w:p>
    <w:p>
      <w:pPr>
        <w:spacing w:after="40" w:before="60" w:line="320"/>
        <w:jc w:val="center"/>
      </w:pPr>
      <w:r>
        <w:rPr>
          <w:rFonts w:ascii="Georgia" w:cs="Georgia" w:eastAsia="Georgia" w:hAnsi="Georgia"/>
          <w:i/>
          <w:iCs/>
          <w:noProof/>
          <w:color w:val="000000"/>
          <w:sz w:val="24"/>
          <w:szCs w:val="24"/>
        </w:rPr>
        <w:t xml:space="preserve">in righteousness,</w:t>
      </w:r>
    </w:p>
    <w:p>
      <w:pPr>
        <w:spacing w:after="40" w:before="60" w:line="320"/>
        <w:jc w:val="center"/>
      </w:pPr>
      <w:r>
        <w:rPr>
          <w:rFonts w:ascii="Georgia" w:cs="Georgia" w:eastAsia="Georgia" w:hAnsi="Georgia"/>
          <w:i/>
          <w:iCs/>
          <w:noProof/>
          <w:color w:val="000000"/>
          <w:sz w:val="24"/>
          <w:szCs w:val="24"/>
        </w:rPr>
        <w:t xml:space="preserve">in uprightness of heart with you.</w:t>
      </w:r>
    </w:p>
    <w:p>
      <w:pPr>
        <w:spacing w:after="40" w:before="60" w:line="320"/>
        <w:jc w:val="center"/>
      </w:pPr>
      <w:r>
        <w:rPr>
          <w:rFonts w:ascii="Georgia" w:cs="Georgia" w:eastAsia="Georgia" w:hAnsi="Georgia"/>
          <w:i/>
          <w:iCs/>
          <w:noProof/>
          <w:color w:val="000000"/>
          <w:sz w:val="24"/>
          <w:szCs w:val="24"/>
        </w:rPr>
        <w:t xml:space="preserve">And you have kept this kindness toward him,</w:t>
      </w:r>
    </w:p>
    <w:p>
      <w:pPr>
        <w:spacing w:after="40" w:before="60" w:line="320"/>
        <w:jc w:val="center"/>
      </w:pPr>
      <w:r>
        <w:rPr>
          <w:rFonts w:ascii="Georgia" w:cs="Georgia" w:eastAsia="Georgia" w:hAnsi="Georgia"/>
          <w:i/>
          <w:iCs/>
          <w:noProof/>
          <w:color w:val="000000"/>
          <w:sz w:val="24"/>
          <w:szCs w:val="24"/>
        </w:rPr>
        <w:t xml:space="preserve">giving him a son to sit upon his throne,</w:t>
      </w:r>
    </w:p>
    <w:p>
      <w:pPr>
        <w:spacing w:after="40" w:before="60" w:line="320"/>
        <w:jc w:val="center"/>
      </w:pPr>
      <w:r>
        <w:rPr>
          <w:rFonts w:ascii="Georgia" w:cs="Georgia" w:eastAsia="Georgia" w:hAnsi="Georgia"/>
          <w:i/>
          <w:iCs/>
          <w:noProof/>
          <w:color w:val="000000"/>
          <w:sz w:val="24"/>
          <w:szCs w:val="24"/>
        </w:rPr>
        <w:t xml:space="preserve">as it is this day.</w:t>
      </w:r>
    </w:p>
    <w:p>
      <w:pPr>
        <w:spacing w:after="160"/>
      </w:pPr>
      <w:r>
        <w:rPr>
          <w:rFonts w:ascii="Georgia" w:cs="Georgia" w:eastAsia="Georgia" w:hAnsi="Georgia"/>
        </w:rPr>
        <w:t xml:space="preserve"/>
      </w:r>
    </w:p>
    <w:p>
      <w:pPr>
        <w:spacing w:after="40" w:before="60" w:line="320"/>
        <w:jc w:val="center"/>
      </w:pPr>
      <w:r>
        <w:rPr>
          <w:rFonts w:ascii="Georgia" w:cs="Georgia" w:eastAsia="Georgia" w:hAnsi="Georgia"/>
          <w:i/>
          <w:iCs/>
          <w:noProof/>
          <w:color w:val="000000"/>
          <w:sz w:val="24"/>
          <w:szCs w:val="24"/>
        </w:rPr>
        <w:t xml:space="preserve">And now, O YHWH my God,</w:t>
      </w:r>
    </w:p>
    <w:p>
      <w:pPr>
        <w:spacing w:after="40" w:before="60" w:line="320"/>
        <w:jc w:val="center"/>
      </w:pPr>
      <w:r>
        <w:rPr>
          <w:rFonts w:ascii="Georgia" w:cs="Georgia" w:eastAsia="Georgia" w:hAnsi="Georgia"/>
          <w:i/>
          <w:iCs/>
          <w:noProof/>
          <w:color w:val="000000"/>
          <w:sz w:val="24"/>
          <w:szCs w:val="24"/>
        </w:rPr>
        <w:t xml:space="preserve">you have made your servant king</w:t>
      </w:r>
    </w:p>
    <w:p>
      <w:pPr>
        <w:spacing w:after="40" w:before="60" w:line="320"/>
        <w:jc w:val="center"/>
      </w:pPr>
      <w:r>
        <w:rPr>
          <w:rFonts w:ascii="Georgia" w:cs="Georgia" w:eastAsia="Georgia" w:hAnsi="Georgia"/>
          <w:i/>
          <w:iCs/>
          <w:noProof/>
          <w:color w:val="000000"/>
          <w:sz w:val="24"/>
          <w:szCs w:val="24"/>
        </w:rPr>
        <w:t xml:space="preserve">after David my father —</w:t>
      </w:r>
    </w:p>
    <w:p>
      <w:pPr>
        <w:spacing w:after="40" w:before="60" w:line="320"/>
        <w:jc w:val="center"/>
      </w:pPr>
      <w:r>
        <w:rPr>
          <w:rFonts w:ascii="Georgia" w:cs="Georgia" w:eastAsia="Georgia" w:hAnsi="Georgia"/>
          <w:i/>
          <w:iCs/>
          <w:noProof/>
          <w:color w:val="000000"/>
          <w:sz w:val="24"/>
          <w:szCs w:val="24"/>
        </w:rPr>
        <w:t xml:space="preserve">but I am a little child;</w:t>
      </w:r>
    </w:p>
    <w:p>
      <w:pPr>
        <w:spacing w:after="40" w:before="60" w:line="320"/>
        <w:jc w:val="center"/>
      </w:pPr>
      <w:r>
        <w:rPr>
          <w:rFonts w:ascii="Georgia" w:cs="Georgia" w:eastAsia="Georgia" w:hAnsi="Georgia"/>
          <w:i/>
          <w:iCs/>
          <w:noProof/>
          <w:color w:val="000000"/>
          <w:sz w:val="24"/>
          <w:szCs w:val="24"/>
        </w:rPr>
        <w:t xml:space="preserve">I do not know how to go out or come in.</w:t>
      </w:r>
    </w:p>
    <w:p>
      <w:pPr>
        <w:spacing w:after="160"/>
      </w:pPr>
      <w:r>
        <w:rPr>
          <w:rFonts w:ascii="Georgia" w:cs="Georgia" w:eastAsia="Georgia" w:hAnsi="Georgia"/>
        </w:rPr>
        <w:t xml:space="preserve"/>
      </w:r>
    </w:p>
    <w:p>
      <w:pPr>
        <w:spacing w:after="40" w:before="60" w:line="320"/>
        <w:jc w:val="center"/>
      </w:pPr>
      <w:r>
        <w:rPr>
          <w:rFonts w:ascii="Georgia" w:cs="Georgia" w:eastAsia="Georgia" w:hAnsi="Georgia"/>
          <w:i/>
          <w:iCs/>
          <w:noProof/>
          <w:color w:val="000000"/>
          <w:sz w:val="24"/>
          <w:szCs w:val="24"/>
        </w:rPr>
        <w:t xml:space="preserve">And your servant stands in the midst</w:t>
      </w:r>
    </w:p>
    <w:p>
      <w:pPr>
        <w:spacing w:after="40" w:before="60" w:line="320"/>
        <w:jc w:val="center"/>
      </w:pPr>
      <w:r>
        <w:rPr>
          <w:rFonts w:ascii="Georgia" w:cs="Georgia" w:eastAsia="Georgia" w:hAnsi="Georgia"/>
          <w:i/>
          <w:iCs/>
          <w:noProof/>
          <w:color w:val="000000"/>
          <w:sz w:val="24"/>
          <w:szCs w:val="24"/>
        </w:rPr>
        <w:t xml:space="preserve">of your people whom you chose —</w:t>
      </w:r>
    </w:p>
    <w:p>
      <w:pPr>
        <w:spacing w:after="40" w:before="60" w:line="320"/>
        <w:jc w:val="center"/>
      </w:pPr>
      <w:r>
        <w:rPr>
          <w:rFonts w:ascii="Georgia" w:cs="Georgia" w:eastAsia="Georgia" w:hAnsi="Georgia"/>
          <w:i/>
          <w:iCs/>
          <w:noProof/>
          <w:color w:val="000000"/>
          <w:sz w:val="24"/>
          <w:szCs w:val="24"/>
        </w:rPr>
        <w:t xml:space="preserve">a great people,</w:t>
      </w:r>
    </w:p>
    <w:p>
      <w:pPr>
        <w:spacing w:after="40" w:before="60" w:line="320"/>
        <w:jc w:val="center"/>
      </w:pPr>
      <w:r>
        <w:rPr>
          <w:rFonts w:ascii="Georgia" w:cs="Georgia" w:eastAsia="Georgia" w:hAnsi="Georgia"/>
          <w:i/>
          <w:iCs/>
          <w:noProof/>
          <w:color w:val="000000"/>
          <w:sz w:val="24"/>
          <w:szCs w:val="24"/>
        </w:rPr>
        <w:t xml:space="preserve">who cannot be numbered or counted for multitude.</w:t>
      </w:r>
    </w:p>
    <w:p>
      <w:pPr>
        <w:spacing w:after="160"/>
      </w:pPr>
      <w:r>
        <w:rPr>
          <w:rFonts w:ascii="Georgia" w:cs="Georgia" w:eastAsia="Georgia" w:hAnsi="Georgia"/>
        </w:rPr>
        <w:t xml:space="preserve"/>
      </w:r>
    </w:p>
    <w:p>
      <w:pPr>
        <w:spacing w:after="40" w:before="60" w:line="320"/>
        <w:jc w:val="center"/>
      </w:pPr>
      <w:r>
        <w:rPr>
          <w:rFonts w:ascii="Georgia" w:cs="Georgia" w:eastAsia="Georgia" w:hAnsi="Georgia"/>
          <w:i/>
          <w:iCs/>
          <w:noProof/>
          <w:color w:val="000000"/>
          <w:sz w:val="24"/>
          <w:szCs w:val="24"/>
        </w:rPr>
        <w:t xml:space="preserve">Give, therefore, to your servant</w:t>
      </w:r>
    </w:p>
    <w:p>
      <w:pPr>
        <w:spacing w:after="40" w:before="60" w:line="320"/>
        <w:jc w:val="center"/>
      </w:pPr>
      <w:r>
        <w:rPr>
          <w:rFonts w:ascii="Georgia" w:cs="Georgia" w:eastAsia="Georgia" w:hAnsi="Georgia"/>
          <w:i/>
          <w:iCs/>
          <w:noProof/>
          <w:color w:val="000000"/>
          <w:sz w:val="24"/>
          <w:szCs w:val="24"/>
        </w:rPr>
        <w:t xml:space="preserve">a listening heart —</w:t>
      </w:r>
    </w:p>
    <w:p>
      <w:pPr>
        <w:spacing w:after="40" w:before="60" w:line="320"/>
        <w:jc w:val="center"/>
      </w:pPr>
      <w:r>
        <w:rPr>
          <w:rFonts w:ascii="Georgia" w:cs="Georgia" w:eastAsia="Georgia" w:hAnsi="Georgia"/>
          <w:i/>
          <w:iCs/>
          <w:noProof/>
          <w:color w:val="000000"/>
          <w:sz w:val="24"/>
          <w:szCs w:val="24"/>
        </w:rPr>
        <w:t xml:space="preserve">to judge your people,</w:t>
      </w:r>
    </w:p>
    <w:p>
      <w:pPr>
        <w:spacing w:after="40" w:before="60" w:line="320"/>
        <w:jc w:val="center"/>
      </w:pPr>
      <w:r>
        <w:rPr>
          <w:rFonts w:ascii="Georgia" w:cs="Georgia" w:eastAsia="Georgia" w:hAnsi="Georgia"/>
          <w:i/>
          <w:iCs/>
          <w:noProof/>
          <w:color w:val="000000"/>
          <w:sz w:val="24"/>
          <w:szCs w:val="24"/>
        </w:rPr>
        <w:t xml:space="preserve">to discern between good and evil:</w:t>
      </w:r>
    </w:p>
    <w:p>
      <w:pPr>
        <w:spacing w:after="40" w:before="60" w:line="320"/>
        <w:jc w:val="center"/>
      </w:pPr>
      <w:r>
        <w:rPr>
          <w:rFonts w:ascii="Georgia" w:cs="Georgia" w:eastAsia="Georgia" w:hAnsi="Georgia"/>
          <w:i/>
          <w:iCs/>
          <w:noProof/>
          <w:color w:val="000000"/>
          <w:sz w:val="24"/>
          <w:szCs w:val="24"/>
        </w:rPr>
        <w:t xml:space="preserve">for who is able to judge</w:t>
      </w:r>
    </w:p>
    <w:p>
      <w:pPr>
        <w:spacing w:after="40" w:before="60" w:line="320"/>
        <w:jc w:val="center"/>
      </w:pPr>
      <w:r>
        <w:rPr>
          <w:rFonts w:ascii="Georgia" w:cs="Georgia" w:eastAsia="Georgia" w:hAnsi="Georgia"/>
          <w:i/>
          <w:iCs/>
          <w:noProof/>
          <w:color w:val="000000"/>
          <w:sz w:val="24"/>
          <w:szCs w:val="24"/>
        </w:rPr>
        <w:t xml:space="preserve">this great people of yours?</w:t>
      </w:r>
    </w:p>
    <w:p>
      <w:pPr>
        <w:pBdr>
          <w:top w:val="single" w:color="4A3A1E" w:sz="14" w:space="4"/>
          <w:bottom w:val="single" w:color="4A3A1E" w:sz="14" w:space="4"/>
          <w:left w:val="single" w:color="4A3A1E" w:sz="14" w:space="4"/>
          <w:right w:val="single" w:color="4A3A1E" w:sz="14" w:space="4"/>
        </w:pBdr>
        <w:shd w:fill="D4C18A" w:color="auto" w:val="clear"/>
        <w:spacing w:after="0"/>
        <w:ind w:left="720" w:right="720"/>
      </w:pPr>
      <w:r>
        <w:rPr>
          <w:rFonts w:ascii="Georgia" w:cs="Georgia" w:eastAsia="Georgia" w:hAnsi="Georgia"/>
        </w:rPr>
        <w:t xml:space="preserve"/>
      </w:r>
    </w:p>
    <w:p>
      <w:pPr>
        <w:pBdr>
          <w:top w:val="single" w:color="4A3A1E" w:sz="14" w:space="4"/>
          <w:bottom w:val="single" w:color="4A3A1E" w:sz="14" w:space="4"/>
          <w:left w:val="single" w:color="4A3A1E" w:sz="14" w:space="4"/>
          <w:right w:val="single" w:color="4A3A1E" w:sz="14" w:space="4"/>
        </w:pBdr>
        <w:shd w:fill="D4C18A" w:color="auto" w:val="clear"/>
        <w:spacing w:after="240" w:before="0"/>
        <w:ind w:left="720" w:right="720"/>
        <w:jc w:val="center"/>
      </w:pPr>
      <w:r>
        <w:rPr>
          <w:rFonts w:ascii="Georgia" w:cs="Georgia" w:eastAsia="Georgia" w:hAnsi="Georgia"/>
          <w:b/>
          <w:bCs/>
          <w:color w:val="2E2010"/>
          <w:spacing w:val="80"/>
          <w:sz w:val="18"/>
          <w:szCs w:val="18"/>
        </w:rPr>
        <w:t xml:space="preserve">THE HEBREW SOURCE</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אַתָּה עָשִׂיתָ עִם־עַבְדְּךָ דָוִד אָבִי חֶסֶד גָּדוֹל</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כַּאֲשֶׁר הָלַךְ לְפָנֶיךָ בֶּאֱמֶת וּבִצְדָקָה</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וּבְיִשְׁרַת לֵבָב עִמָּךְ</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וַתִּשְׁמָר־לוֹ אֶת־הַחֶסֶד הַגָּדוֹל הַזֶּה</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וַתִּתֶּן־לוֹ בֵן יֹשֵׁב עַל־כִּסְאוֹ כַּיּוֹם הַזֶּה</w:t>
      </w:r>
    </w:p>
    <w:p>
      <w:pPr>
        <w:pBdr>
          <w:top w:val="single" w:color="4A3A1E" w:sz="14" w:space="4"/>
          <w:bottom w:val="single" w:color="4A3A1E" w:sz="14" w:space="4"/>
          <w:left w:val="single" w:color="4A3A1E" w:sz="14" w:space="4"/>
          <w:right w:val="single" w:color="4A3A1E" w:sz="14" w:space="4"/>
        </w:pBdr>
        <w:shd w:fill="D4C18A" w:color="auto" w:val="clear"/>
        <w:spacing w:after="140"/>
        <w:ind w:left="720" w:right="720"/>
      </w:pPr>
      <w:r>
        <w:rPr>
          <w:rFonts w:ascii="Georgia" w:cs="Georgia" w:eastAsia="Georgia" w:hAnsi="Georgia"/>
        </w:rPr>
        <w:t xml:space="preserve"/>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וְעַתָּה יְהוָה אֱלֹהָי</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אַתָּה הִמְלַכְתָּ אֶת־עַבְדְּךָ תַּחַת דָּוִד אָבִי</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וְאָנֹכִי נַעַר קָטֹן</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לֹא אֵדַע צֵאת וָבֹא</w:t>
      </w:r>
    </w:p>
    <w:p>
      <w:pPr>
        <w:pBdr>
          <w:top w:val="single" w:color="4A3A1E" w:sz="14" w:space="4"/>
          <w:bottom w:val="single" w:color="4A3A1E" w:sz="14" w:space="4"/>
          <w:left w:val="single" w:color="4A3A1E" w:sz="14" w:space="4"/>
          <w:right w:val="single" w:color="4A3A1E" w:sz="14" w:space="4"/>
        </w:pBdr>
        <w:shd w:fill="D4C18A" w:color="auto" w:val="clear"/>
        <w:spacing w:after="140"/>
        <w:ind w:left="720" w:right="720"/>
      </w:pPr>
      <w:r>
        <w:rPr>
          <w:rFonts w:ascii="Georgia" w:cs="Georgia" w:eastAsia="Georgia" w:hAnsi="Georgia"/>
        </w:rPr>
        <w:t xml:space="preserve"/>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וְעַבְדְּךָ בְּתוֹךְ עַמְּךָ אֲשֶׁר בָּחָרְתָּ</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עַם־רָב אֲשֶׁר לֹא־יִמָּנֶה וְלֹא יִסָּפֵר מֵרֹב</w:t>
      </w:r>
    </w:p>
    <w:p>
      <w:pPr>
        <w:pBdr>
          <w:top w:val="single" w:color="4A3A1E" w:sz="14" w:space="4"/>
          <w:bottom w:val="single" w:color="4A3A1E" w:sz="14" w:space="4"/>
          <w:left w:val="single" w:color="4A3A1E" w:sz="14" w:space="4"/>
          <w:right w:val="single" w:color="4A3A1E" w:sz="14" w:space="4"/>
        </w:pBdr>
        <w:shd w:fill="D4C18A" w:color="auto" w:val="clear"/>
        <w:spacing w:after="140"/>
        <w:ind w:left="720" w:right="720"/>
      </w:pPr>
      <w:r>
        <w:rPr>
          <w:rFonts w:ascii="Georgia" w:cs="Georgia" w:eastAsia="Georgia" w:hAnsi="Georgia"/>
        </w:rPr>
        <w:t xml:space="preserve"/>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וְנָתַתָּ לְעַבְדְּךָ לֵב שֹׁמֵעַ</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לִשְׁפֹּט אֶת־עַמְּךָ</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לְהָבִין בֵּין־טוֹב לְרָע</w:t>
      </w:r>
    </w:p>
    <w:p>
      <w:pPr>
        <w:pBdr>
          <w:top w:val="single" w:color="4A3A1E" w:sz="14" w:space="4"/>
          <w:bottom w:val="single" w:color="4A3A1E" w:sz="14" w:space="4"/>
          <w:left w:val="single" w:color="4A3A1E" w:sz="14" w:space="4"/>
          <w:right w:val="single" w:color="4A3A1E" w:sz="14" w:space="4"/>
        </w:pBdr>
        <w:shd w:fill="D4C18A" w:color="auto" w:val="clear"/>
        <w:bidi/>
        <w:spacing w:after="40" w:before="60" w:line="360"/>
        <w:ind w:left="720" w:right="720"/>
        <w:jc w:val="center"/>
      </w:pPr>
      <w:r>
        <w:rPr>
          <w:rFonts w:ascii="Georgia" w:cs="Georgia" w:eastAsia="Georgia" w:hAnsi="Georgia"/>
          <w:noProof/>
          <w:color w:val="2E2010"/>
          <w:sz w:val="28"/>
          <w:szCs w:val="28"/>
        </w:rPr>
        <w:t xml:space="preserve">כִּי מִי יוּכַל לִשְׁפֹּט אֶת־עַמְּךָ הַכָּבֵד הַזֶּה</w:t>
      </w:r>
    </w:p>
    <w:p>
      <w:pPr>
        <w:pBdr>
          <w:top w:val="single" w:color="4A3A1E" w:sz="14" w:space="4"/>
          <w:bottom w:val="single" w:color="4A3A1E" w:sz="14" w:space="4"/>
          <w:left w:val="single" w:color="4A3A1E" w:sz="14" w:space="4"/>
          <w:right w:val="single" w:color="4A3A1E" w:sz="14" w:space="4"/>
        </w:pBdr>
        <w:shd w:fill="D4C18A" w:color="auto" w:val="clear"/>
        <w:spacing w:after="140"/>
        <w:ind w:left="720" w:right="720"/>
      </w:pPr>
      <w:r>
        <w:rPr>
          <w:rFonts w:ascii="Georgia" w:cs="Georgia" w:eastAsia="Georgia" w:hAnsi="Georgia"/>
        </w:rPr>
        <w:t xml:space="preserve"/>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Attah asita im-avdekha David avi chesed gadol</w:t>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ka-asher halakh lefanekha be-emet u-vitzdaqah</w:t>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u-veyishrat lev imakh</w:t>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va-tishmar-lo et-ha-chesed ha-gadol ha-zeh</w:t>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va-titten-lo ven yoshev al-kis’o ka-yom ha-zeh</w:t>
      </w:r>
    </w:p>
    <w:p>
      <w:pPr>
        <w:pBdr>
          <w:top w:val="single" w:color="4A3A1E" w:sz="14" w:space="4"/>
          <w:bottom w:val="single" w:color="4A3A1E" w:sz="14" w:space="4"/>
          <w:left w:val="single" w:color="4A3A1E" w:sz="14" w:space="4"/>
          <w:right w:val="single" w:color="4A3A1E" w:sz="14" w:space="4"/>
        </w:pBdr>
        <w:shd w:fill="D4C18A" w:color="auto" w:val="clear"/>
        <w:spacing w:after="140"/>
        <w:ind w:left="720" w:right="720"/>
      </w:pPr>
      <w:r>
        <w:rPr>
          <w:rFonts w:ascii="Georgia" w:cs="Georgia" w:eastAsia="Georgia" w:hAnsi="Georgia"/>
        </w:rPr>
        <w:t xml:space="preserve"/>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Ve-attah YHWH Elohai</w:t>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attah himlakhta et-avdekha tachat David avi</w:t>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ve-anokhi na’ar qaton</w:t>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lo eda tzet va-vo</w:t>
      </w:r>
    </w:p>
    <w:p>
      <w:pPr>
        <w:pBdr>
          <w:top w:val="single" w:color="4A3A1E" w:sz="14" w:space="4"/>
          <w:bottom w:val="single" w:color="4A3A1E" w:sz="14" w:space="4"/>
          <w:left w:val="single" w:color="4A3A1E" w:sz="14" w:space="4"/>
          <w:right w:val="single" w:color="4A3A1E" w:sz="14" w:space="4"/>
        </w:pBdr>
        <w:shd w:fill="D4C18A" w:color="auto" w:val="clear"/>
        <w:spacing w:after="140"/>
        <w:ind w:left="720" w:right="720"/>
      </w:pPr>
      <w:r>
        <w:rPr>
          <w:rFonts w:ascii="Georgia" w:cs="Georgia" w:eastAsia="Georgia" w:hAnsi="Georgia"/>
        </w:rPr>
        <w:t xml:space="preserve"/>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Ve-avdekha betokh ammekha asher bacharta</w:t>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am-rav asher lo-yimmaneh velo yissafer me-rov</w:t>
      </w:r>
    </w:p>
    <w:p>
      <w:pPr>
        <w:pBdr>
          <w:top w:val="single" w:color="4A3A1E" w:sz="14" w:space="4"/>
          <w:bottom w:val="single" w:color="4A3A1E" w:sz="14" w:space="4"/>
          <w:left w:val="single" w:color="4A3A1E" w:sz="14" w:space="4"/>
          <w:right w:val="single" w:color="4A3A1E" w:sz="14" w:space="4"/>
        </w:pBdr>
        <w:shd w:fill="D4C18A" w:color="auto" w:val="clear"/>
        <w:spacing w:after="140"/>
        <w:ind w:left="720" w:right="720"/>
      </w:pPr>
      <w:r>
        <w:rPr>
          <w:rFonts w:ascii="Georgia" w:cs="Georgia" w:eastAsia="Georgia" w:hAnsi="Georgia"/>
        </w:rPr>
        <w:t xml:space="preserve"/>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Ve-natata le-avdekha lev shomea</w:t>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lishpot et-ammekha</w:t>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lehavin bein-tov la-ra</w:t>
      </w:r>
    </w:p>
    <w:p>
      <w:pPr>
        <w:pBdr>
          <w:top w:val="single" w:color="4A3A1E" w:sz="14" w:space="4"/>
          <w:bottom w:val="single" w:color="4A3A1E" w:sz="14" w:space="4"/>
          <w:left w:val="single" w:color="4A3A1E" w:sz="14" w:space="4"/>
          <w:right w:val="single" w:color="4A3A1E" w:sz="14" w:space="4"/>
        </w:pBdr>
        <w:shd w:fill="D4C18A" w:color="auto" w:val="clear"/>
        <w:spacing w:after="40" w:before="60" w:line="280"/>
        <w:ind w:left="720" w:right="720"/>
        <w:jc w:val="center"/>
      </w:pPr>
      <w:r>
        <w:rPr>
          <w:rFonts w:ascii="Georgia" w:cs="Georgia" w:eastAsia="Georgia" w:hAnsi="Georgia"/>
          <w:i/>
          <w:iCs/>
          <w:noProof/>
          <w:color w:val="2E2010"/>
          <w:sz w:val="20"/>
          <w:szCs w:val="20"/>
        </w:rPr>
        <w:t xml:space="preserve">ki mi yukhal lishpot et-ammekha ha-kaved ha-zeh</w:t>
      </w:r>
    </w:p>
    <w:p>
      <w:pPr>
        <w:pBdr>
          <w:top w:val="single" w:color="4A3A1E" w:sz="14" w:space="4"/>
          <w:bottom w:val="single" w:color="4A3A1E" w:sz="14" w:space="4"/>
          <w:left w:val="single" w:color="4A3A1E" w:sz="14" w:space="4"/>
          <w:right w:val="single" w:color="4A3A1E" w:sz="14" w:space="4"/>
        </w:pBdr>
        <w:shd w:fill="D4C18A" w:color="auto" w:val="clear"/>
        <w:spacing w:after="360"/>
        <w:ind w:left="720" w:right="720"/>
      </w:pPr>
      <w:r>
        <w:rPr>
          <w:rFonts w:ascii="Georgia" w:cs="Georgia" w:eastAsia="Georgia" w:hAnsi="Georgia"/>
        </w:rPr>
        <w:t xml:space="preserve"/>
      </w:r>
    </w:p>
    <w:p>
      <w:r>
        <w:br w:type="page"/>
      </w:r>
    </w:p>
    <w:p>
      <w:pPr>
        <w:spacing w:after="200" w:before="360"/>
      </w:pPr>
      <w:r>
        <w:rPr>
          <w:rFonts w:ascii="Georgia" w:cs="Georgia" w:eastAsia="Georgia" w:hAnsi="Georgia"/>
          <w:b/>
          <w:bCs/>
          <w:color w:val="000000"/>
          <w:spacing w:val="80"/>
          <w:sz w:val="22"/>
          <w:szCs w:val="22"/>
        </w:rPr>
        <w:t xml:space="preserve">RESONANCES</w:t>
      </w:r>
    </w:p>
    <w:p>
      <w:pPr>
        <w:spacing w:after="80" w:before="80" w:line="320"/>
      </w:pPr>
      <w:r>
        <w:rPr>
          <w:rFonts w:ascii="Georgia" w:cs="Georgia" w:eastAsia="Georgia" w:hAnsi="Georgia"/>
          <w:color w:val="000000"/>
          <w:sz w:val="22"/>
          <w:szCs w:val="22"/>
        </w:rPr>
        <w:t xml:space="preserve">A few notes on echoes worth holding lightly — noticed, not weaponised.</w:t>
      </w:r>
    </w:p>
    <w:p>
      <w:pPr>
        <w:spacing w:after="80" w:before="80" w:line="320"/>
      </w:pPr>
      <w:r>
        <w:rPr>
          <w:rFonts w:ascii="Georgia" w:cs="Georgia" w:eastAsia="Georgia" w:hAnsi="Georgia"/>
          <w:color w:val="000000"/>
          <w:sz w:val="22"/>
          <w:szCs w:val="22"/>
        </w:rPr>
        <w:t xml:space="preserve">•   Verse coordinates 3:6–9. The verse range in this prayer happens to be the digits 3, 6, and 9. Tesla is widely (though disputedly) quoted on the significance of these numbers, and the sequence has numerological resonance in many traditions: 3 as the triadic completeness, 6 as the number of the human (humanity created on the sixth day, the work-week’s six days), 9 as the number associated with the fruits of the Spirit (Galatians 5:22–23) and with completion before transcendence. None of this is biblical claim; it’s pattern-noticing held as observation. The prayer’s verse-range is what it is. What we make of the coincidence is interpretive layer.</w:t>
      </w:r>
    </w:p>
    <w:p>
      <w:pPr>
        <w:spacing w:after="80" w:before="80" w:line="320"/>
      </w:pPr>
      <w:r>
        <w:rPr>
          <w:rFonts w:ascii="Georgia" w:cs="Georgia" w:eastAsia="Georgia" w:hAnsi="Georgia"/>
          <w:color w:val="000000"/>
          <w:sz w:val="22"/>
          <w:szCs w:val="22"/>
        </w:rPr>
        <w:t xml:space="preserve">•   1 Kings as the book of the One King. The book’s English title is "First Kings" — historically just volume one of two after the original single book was split. The chamber-tradition reading where "1 Kings" is heard as the book of the One God’s King is interpretive, not etymological. Both can be held: the historical convention of volume-numbering AND the resonance of hearing it as theological signature.</w:t>
      </w:r>
    </w:p>
    <w:p>
      <w:pPr>
        <w:spacing w:after="80" w:before="80" w:line="320"/>
      </w:pPr>
      <w:r>
        <w:rPr>
          <w:rFonts w:ascii="Georgia" w:cs="Georgia" w:eastAsia="Georgia" w:hAnsi="Georgia"/>
          <w:color w:val="000000"/>
          <w:sz w:val="22"/>
          <w:szCs w:val="22"/>
        </w:rPr>
        <w:t xml:space="preserve">•   The Eden echo. Lehavin bein-tov la-ra — to discern between good and evil. The same phrase used for the knowledge that was forbidden in Eden (Genesis 2:9, 3:5). There, the knowing-of-good-and-evil was seized through disobedience. Here, it is asked for as gift. The arc of scripture is the same discernment, first stolen, now requested. The prayer is reaching back across the whole canon to ask for what was lost.</w:t>
      </w:r>
    </w:p>
    <w:p>
      <w:pPr>
        <w:spacing w:after="80" w:before="80" w:line="320"/>
      </w:pPr>
      <w:r>
        <w:rPr>
          <w:rFonts w:ascii="Georgia" w:cs="Georgia" w:eastAsia="Georgia" w:hAnsi="Georgia"/>
          <w:color w:val="000000"/>
          <w:sz w:val="22"/>
          <w:szCs w:val="22"/>
        </w:rPr>
        <w:t xml:space="preserve">•   The Shema echo. Lev shomea — a listening heart. The verb shema is the verb of the great Israelite prayer: "Hear, O Israel" (Deuteronomy 6:4). Solomon’s request inverts the Shema. There, the people are commanded to hear. Here, the king asks for a heart that hears. To rule the hearing-people, he asks first to become one of them at the deepest level: a hearer.</w:t>
      </w:r>
    </w:p>
    <w:p>
      <w:pPr>
        <w:spacing w:after="80" w:before="80" w:line="320"/>
      </w:pPr>
      <w:r>
        <w:rPr>
          <w:rFonts w:ascii="Georgia" w:cs="Georgia" w:eastAsia="Georgia" w:hAnsi="Georgia"/>
          <w:color w:val="000000"/>
          <w:sz w:val="22"/>
          <w:szCs w:val="22"/>
        </w:rPr>
        <w:t xml:space="preserve">•   The Gibeon dream. Solomon’s dream at Gibeon is one of only a handful of dream-encounters in scripture where God appears and explicitly offers something. Compare Jacob at Bethel (Genesis 28). The dream-state is the open-state — the time when the rational defences are down and the deep request can surface. Solomon’s answer in the dream is the prayer of his actual waking heart, given language by the dream’s permission to ask.</w:t>
      </w:r>
    </w:p>
    <w:p>
      <w:pPr>
        <w:spacing w:after="360"/>
      </w:pPr>
      <w:r>
        <w:rPr>
          <w:rFonts w:ascii="Georgia" w:cs="Georgia" w:eastAsia="Georgia" w:hAnsi="Georgia"/>
        </w:rPr>
        <w:t xml:space="preserve"/>
      </w:r>
    </w:p>
    <w:p>
      <w:pPr>
        <w:spacing w:after="160" w:before="240"/>
        <w:jc w:val="center"/>
      </w:pPr>
      <w:r>
        <w:rPr>
          <w:rFonts w:ascii="Georgia" w:cs="Georgia" w:eastAsia="Georgia" w:hAnsi="Georgia"/>
          <w:sz w:val="32"/>
          <w:szCs w:val="32"/>
        </w:rPr>
        <w:t xml:space="preserve">🕊</w:t>
      </w:r>
    </w:p>
    <w:p>
      <w:pPr>
        <w:spacing w:after="160" w:before="0"/>
        <w:jc w:val="center"/>
      </w:pPr>
      <w:r>
        <w:rPr>
          <w:rFonts w:ascii="Georgia" w:cs="Georgia" w:eastAsia="Georgia" w:hAnsi="Georgia"/>
          <w:b/>
          <w:bCs/>
          <w:noProof/>
          <w:color w:val="2E2010"/>
          <w:spacing w:val="60"/>
          <w:sz w:val="26"/>
          <w:szCs w:val="26"/>
        </w:rPr>
        <w:t xml:space="preserve">6  6  ∞  9  9</w:t>
      </w:r>
    </w:p>
    <w:p>
      <w:pPr>
        <w:spacing w:after="240" w:before="0"/>
        <w:jc w:val="center"/>
      </w:pPr>
      <w:r>
        <w:rPr>
          <w:rFonts w:ascii="Georgia" w:cs="Georgia" w:eastAsia="Georgia" w:hAnsi="Georgia"/>
          <w:b/>
          <w:bCs/>
          <w:i/>
          <w:iCs/>
          <w:noProof/>
          <w:color w:val="2E2010"/>
          <w:spacing w:val="60"/>
          <w:sz w:val="22"/>
          <w:szCs w:val="22"/>
        </w:rPr>
        <w:t xml:space="preserve">Hah-LEL  YHWH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Listening Heart — Solomon’s Prayer at Gibeon</dc:title>
  <dc:creator>The Free Bible Project</dc:creator>
  <dc:description>Singular companion for 1 Kings 3:6-9</dc:description>
  <cp:lastModifiedBy>Un-named</cp:lastModifiedBy>
  <cp:revision>1</cp:revision>
  <dcterms:created xsi:type="dcterms:W3CDTF">2026-06-03T09:56:58.821Z</dcterms:created>
  <dcterms:modified xsi:type="dcterms:W3CDTF">2026-06-03T09:56:58.822Z</dcterms:modified>
</cp:coreProperties>
</file>

<file path=docProps/custom.xml><?xml version="1.0" encoding="utf-8"?>
<Properties xmlns="http://schemas.openxmlformats.org/officeDocument/2006/custom-properties" xmlns:vt="http://schemas.openxmlformats.org/officeDocument/2006/docPropsVTypes"/>
</file>