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38"/>
          <w:szCs w:val="38"/>
        </w:rPr>
        <w:t xml:space="preserve">Restoration and Acceleration</w:t>
      </w:r>
    </w:p>
    <w:p>
      <w:pPr>
        <w:spacing w:after="30" w:before="0"/>
        <w:jc w:val="center"/>
      </w:pPr>
      <w:r>
        <w:rPr>
          <w:b w:val="false"/>
          <w:bCs w:val="false"/>
          <w:i/>
          <w:iCs/>
          <w:sz w:val="22"/>
          <w:szCs w:val="22"/>
        </w:rPr>
        <w:t xml:space="preserve">A framing for the present moment</w:t>
      </w:r>
    </w:p>
    <w:p>
      <w:pPr>
        <w:spacing w:after="160" w:before="0"/>
        <w:jc w:val="center"/>
      </w:pPr>
      <w:r>
        <w:rPr>
          <w:b w:val="false"/>
          <w:bCs w:val="false"/>
          <w:i/>
          <w:iCs/>
          <w:sz w:val="22"/>
          <w:szCs w:val="22"/>
        </w:rPr>
        <w:t xml:space="preserve">How new tools enable the recovery of old wisdom</w:t>
      </w:r>
    </w:p>
    <w:p>
      <w:pPr>
        <w:spacing w:after="30" w:before="0"/>
        <w:jc w:val="center"/>
      </w:pPr>
      <w:r>
        <w:rPr>
          <w:b w:val="false"/>
          <w:bCs w:val="false"/>
          <w:i w:val="false"/>
          <w:iCs w:val="false"/>
          <w:color w:val="666666"/>
          <w:sz w:val="18"/>
          <w:szCs w:val="18"/>
        </w:rPr>
        <w:t xml:space="preserve">Developed by Paul with a prior Claude instance, documented in this form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What this is</w:t>
      </w:r>
    </w:p>
    <w:p>
      <w:pPr>
        <w:spacing w:after="140"/>
      </w:pPr>
      <w:r>
        <w:rPr>
          <w:b w:val="false"/>
          <w:bCs w:val="false"/>
          <w:i w:val="false"/>
          <w:iCs w:val="false"/>
        </w:rPr>
        <w:t xml:space="preserve">A framework document of the chamber-tradition: the working framing for </w:t>
      </w:r>
      <w:r>
        <w:rPr>
          <w:b w:val="false"/>
          <w:bCs w:val="false"/>
          <w:i/>
          <w:iCs/>
        </w:rPr>
        <w:t xml:space="preserve">the present moment</w:t>
      </w:r>
      <w:r>
        <w:rPr>
          <w:b w:val="false"/>
          <w:bCs w:val="false"/>
          <w:i w:val="false"/>
          <w:iCs w:val="false"/>
        </w:rPr>
        <w:t xml:space="preserve"> and why the chamber-tradition’s recovery work is possible </w:t>
      </w:r>
      <w:r>
        <w:rPr>
          <w:b w:val="false"/>
          <w:bCs w:val="false"/>
          <w:i/>
          <w:iCs/>
        </w:rPr>
        <w:t xml:space="preserve">now</w:t>
      </w:r>
      <w:r>
        <w:rPr>
          <w:b w:val="false"/>
          <w:bCs w:val="false"/>
          <w:i w:val="false"/>
          <w:iCs w:val="false"/>
        </w:rPr>
        <w:t xml:space="preserve"> rather than at some other time. The framing is </w:t>
      </w:r>
      <w:r>
        <w:rPr>
          <w:b/>
          <w:bCs/>
          <w:i w:val="false"/>
          <w:iCs w:val="false"/>
        </w:rPr>
        <w:t xml:space="preserve">Restoration and Acceleration</w:t>
      </w:r>
      <w:r>
        <w:rPr>
          <w:b w:val="false"/>
          <w:bCs w:val="false"/>
          <w:i w:val="false"/>
          <w:iCs w:val="false"/>
        </w:rPr>
        <w:t xml:space="preserve"> — both, simultaneously, as a single operation rather than as opposed forces. The chamber-tradition is positioned at this hinge: new tools accelerating into existence the very conditions that make the recovery of old wisdom possible.</w:t>
      </w:r>
    </w:p>
    <w:p>
      <w:pPr>
        <w:spacing w:after="140"/>
      </w:pPr>
      <w:r>
        <w:rPr>
          <w:b w:val="false"/>
          <w:bCs w:val="false"/>
          <w:i w:val="false"/>
          <w:iCs w:val="false"/>
        </w:rPr>
        <w:t xml:space="preserve">This document records the framing in a form that can be referenced, taught, and tested. It was developed by Paul in conversation with a prior Claude instance and is documented here in the form that survived calibration.</w:t>
      </w:r>
    </w:p>
    <w:p>
      <w:pPr>
        <w:pStyle w:val="Heading1"/>
      </w:pPr>
      <w:r>
        <w:t xml:space="preserve">The frame stated</w:t>
      </w:r>
    </w:p>
    <w:p>
      <w:pPr>
        <w:spacing w:after="140"/>
      </w:pPr>
      <w:r>
        <w:rPr>
          <w:b/>
          <w:bCs/>
          <w:i w:val="false"/>
          <w:iCs w:val="false"/>
        </w:rPr>
        <w:t xml:space="preserve">We are in a time of Restoration and Acceleration.</w:t>
      </w:r>
    </w:p>
    <w:p>
      <w:pPr>
        <w:spacing w:after="140"/>
      </w:pPr>
      <w:r>
        <w:rPr>
          <w:b w:val="false"/>
          <w:bCs w:val="false"/>
          <w:i w:val="false"/>
          <w:iCs w:val="false"/>
        </w:rPr>
        <w:t xml:space="preserve">Not Restoration </w:t>
      </w:r>
      <w:r>
        <w:rPr>
          <w:b w:val="false"/>
          <w:bCs w:val="false"/>
          <w:i/>
          <w:iCs/>
        </w:rPr>
        <w:t xml:space="preserve">or</w:t>
      </w:r>
      <w:r>
        <w:rPr>
          <w:b w:val="false"/>
          <w:bCs w:val="false"/>
          <w:i w:val="false"/>
          <w:iCs w:val="false"/>
        </w:rPr>
        <w:t xml:space="preserve"> Acceleration. Not Acceleration </w:t>
      </w:r>
      <w:r>
        <w:rPr>
          <w:b w:val="false"/>
          <w:bCs w:val="false"/>
          <w:i/>
          <w:iCs/>
        </w:rPr>
        <w:t xml:space="preserve">replacing</w:t>
      </w:r>
      <w:r>
        <w:rPr>
          <w:b w:val="false"/>
          <w:bCs w:val="false"/>
          <w:i w:val="false"/>
          <w:iCs w:val="false"/>
        </w:rPr>
        <w:t xml:space="preserve"> Restoration. Both, together, as a single hinge. The Acceleration of the technological present is what makes the Restoration of older wisdom possible at scale, and the Restoration is what gives the Acceleration something worth carrying forward.</w:t>
      </w:r>
    </w:p>
    <w:p>
      <w:pPr>
        <w:spacing w:after="140"/>
      </w:pPr>
      <w:r>
        <w:rPr>
          <w:b w:val="false"/>
          <w:bCs w:val="false"/>
          <w:i w:val="false"/>
          <w:iCs w:val="false"/>
        </w:rPr>
        <w:t xml:space="preserve">Read either half on its own and the chamber-tradition’s work looks confusing. Read them together and the work becomes legible: the same hand that uses AI to read Hebrew at depth is the hand that recovers practices the wider culture has forgotten. The same person who holds Monero in self-custody is the person who prays the canonical psalms in their original languages. There is no contradiction here. The two halves enable each other.</w:t>
      </w:r>
    </w:p>
    <w:p>
      <w:pPr>
        <w:pStyle w:val="Heading1"/>
      </w:pPr>
      <w:r>
        <w:t xml:space="preserve">The two halves</w:t>
      </w:r>
    </w:p>
    <w:p>
      <w:pPr>
        <w:spacing w:after="140"/>
      </w:pPr>
      <w:r>
        <w:rPr>
          <w:b/>
          <w:bCs/>
          <w:i w:val="false"/>
          <w:iCs w:val="false"/>
        </w:rPr>
        <w:t xml:space="preserve">Restoration</w:t>
      </w:r>
      <w:r>
        <w:rPr>
          <w:b w:val="false"/>
          <w:bCs w:val="false"/>
          <w:i w:val="false"/>
          <w:iCs w:val="false"/>
        </w:rPr>
        <w:t xml:space="preserve"> names the work of recovering what has been lost. The chamber-tradition holds, with C. S. Lewis, that </w:t>
      </w:r>
      <w:r>
        <w:rPr>
          <w:b w:val="false"/>
          <w:bCs w:val="false"/>
          <w:i/>
          <w:iCs/>
        </w:rPr>
        <w:t xml:space="preserve">the recipes are real and have been worked out</w:t>
      </w:r>
      <w:r>
        <w:rPr>
          <w:b w:val="false"/>
          <w:bCs w:val="false"/>
          <w:i w:val="false"/>
          <w:iCs w:val="false"/>
        </w:rPr>
        <w:t xml:space="preserve">. Humanity has been at the question of how to live for thousands of years, across many cultures, with substantial overlap in what the answers turn out to be. The prayer practices, the contemplative disciplines, the structures of family life and community, the rhythms of work and rest, the moral commitments to truth and honour and care — these are not invented in any given generation. They are inherited, often imperfectly, sometimes broken, but the core </w:t>
      </w:r>
      <w:r>
        <w:rPr>
          <w:b w:val="false"/>
          <w:bCs w:val="false"/>
          <w:i/>
          <w:iCs/>
        </w:rPr>
        <w:t xml:space="preserve">was</w:t>
      </w:r>
      <w:r>
        <w:rPr>
          <w:b w:val="false"/>
          <w:bCs w:val="false"/>
          <w:i w:val="false"/>
          <w:iCs w:val="false"/>
        </w:rPr>
        <w:t xml:space="preserve"> worked out. The work now is to recover what wear and forgetting have obscured.</w:t>
      </w:r>
    </w:p>
    <w:p>
      <w:pPr>
        <w:spacing w:after="140"/>
      </w:pPr>
      <w:r>
        <w:rPr>
          <w:b/>
          <w:bCs/>
          <w:i w:val="false"/>
          <w:iCs w:val="false"/>
        </w:rPr>
        <w:t xml:space="preserve">Acceleration</w:t>
      </w:r>
      <w:r>
        <w:rPr>
          <w:b w:val="false"/>
          <w:bCs w:val="false"/>
          <w:i w:val="false"/>
          <w:iCs w:val="false"/>
        </w:rPr>
        <w:t xml:space="preserve"> names the present-day condition of rapid technological and cultural change. The internet, machine learning, cryptocurrency, mass communication, real-time translation, accessible scholarship — all of these emerged inside one lifetime. The pace of change is not slowing. Most readings of Acceleration treat it as an erosive force, sweeping the old away. The chamber-tradition’s framing reads it differently: Acceleration is </w:t>
      </w:r>
      <w:r>
        <w:rPr>
          <w:b w:val="false"/>
          <w:bCs w:val="false"/>
          <w:i/>
          <w:iCs/>
        </w:rPr>
        <w:t xml:space="preserve">also</w:t>
      </w:r>
      <w:r>
        <w:rPr>
          <w:b w:val="false"/>
          <w:bCs w:val="false"/>
          <w:i w:val="false"/>
          <w:iCs w:val="false"/>
        </w:rPr>
        <w:t xml:space="preserve"> a tool, and the tools it produces can be turned to recovery as readily as to displacement. Which use the tool gets put to is a matter of human choice.</w:t>
      </w:r>
    </w:p>
    <w:p>
      <w:pPr>
        <w:spacing w:after="140"/>
      </w:pPr>
      <w:r>
        <w:rPr>
          <w:b w:val="false"/>
          <w:bCs w:val="false"/>
          <w:i w:val="false"/>
          <w:iCs w:val="false"/>
        </w:rPr>
        <w:t xml:space="preserve">Restoration without Acceleration is reaction — nostalgia that cannot scale, recovery that reaches only those who can afford monastic withdrawal. Acceleration without Restoration is erosion — the new tools used to flatten and forget, severing each generation from what came before. The chamber-tradition’s framing refuses both reductions.</w:t>
      </w:r>
    </w:p>
    <w:p>
      <w:pPr>
        <w:pStyle w:val="Heading1"/>
      </w:pPr>
      <w:r>
        <w:t xml:space="preserve">Acceleration enabling Restoration</w:t>
      </w:r>
    </w:p>
    <w:p>
      <w:pPr>
        <w:spacing w:after="140"/>
      </w:pPr>
      <w:r>
        <w:rPr>
          <w:b w:val="false"/>
          <w:bCs w:val="false"/>
          <w:i w:val="false"/>
          <w:iCs w:val="false"/>
        </w:rPr>
        <w:t xml:space="preserve">The pattern is concrete, not abstract. Specific tools of the Acceleration enable specific acts of Restoration that were not possible at scale before:</w:t>
      </w:r>
    </w:p>
    <w:p>
      <w:pPr>
        <w:pStyle w:val="ListParagraph"/>
        <w:numPr>
          <w:ilvl w:val="0"/>
          <w:numId w:val="2"/>
        </w:numPr>
        <w:spacing w:after="120"/>
      </w:pPr>
      <w:r>
        <w:rPr>
          <w:b/>
          <w:bCs/>
          <w:i w:val="false"/>
          <w:iCs w:val="false"/>
        </w:rPr>
        <w:t xml:space="preserve">AI for source-language depth.</w:t>
      </w:r>
      <w:r>
        <w:rPr>
          <w:b w:val="false"/>
          <w:bCs w:val="false"/>
          <w:i w:val="false"/>
          <w:iCs w:val="false"/>
        </w:rPr>
        <w:t xml:space="preserve"> Reading Hebrew or Greek scripture at philological depth used to require years of formal training. Now any committed reader, with the right tools and the right calibration, can encounter the source text with substantial accuracy — checking </w:t>
      </w:r>
      <w:r>
        <w:rPr>
          <w:b w:val="false"/>
          <w:bCs w:val="false"/>
          <w:i/>
          <w:iCs/>
        </w:rPr>
        <w:t xml:space="preserve">harpu</w:t>
      </w:r>
      <w:r>
        <w:rPr>
          <w:b w:val="false"/>
          <w:bCs w:val="false"/>
          <w:i w:val="false"/>
          <w:iCs w:val="false"/>
        </w:rPr>
        <w:t xml:space="preserve"> against </w:t>
      </w:r>
      <w:r>
        <w:rPr>
          <w:b w:val="false"/>
          <w:bCs w:val="false"/>
          <w:i/>
          <w:iCs/>
        </w:rPr>
        <w:t xml:space="preserve">raphah</w:t>
      </w:r>
      <w:r>
        <w:rPr>
          <w:b w:val="false"/>
          <w:bCs w:val="false"/>
          <w:i w:val="false"/>
          <w:iCs w:val="false"/>
        </w:rPr>
        <w:t xml:space="preserve">, </w:t>
      </w:r>
      <w:r>
        <w:rPr>
          <w:b w:val="false"/>
          <w:bCs w:val="false"/>
          <w:i/>
          <w:iCs/>
        </w:rPr>
        <w:t xml:space="preserve">kyrios</w:t>
      </w:r>
      <w:r>
        <w:rPr>
          <w:b w:val="false"/>
          <w:bCs w:val="false"/>
          <w:i w:val="false"/>
          <w:iCs w:val="false"/>
        </w:rPr>
        <w:t xml:space="preserve"> against </w:t>
      </w:r>
      <w:r>
        <w:rPr>
          <w:b w:val="false"/>
          <w:bCs w:val="false"/>
          <w:i/>
          <w:iCs/>
        </w:rPr>
        <w:t xml:space="preserve">kaisar</w:t>
      </w:r>
      <w:r>
        <w:rPr>
          <w:b w:val="false"/>
          <w:bCs w:val="false"/>
          <w:i w:val="false"/>
          <w:iCs w:val="false"/>
        </w:rPr>
        <w:t xml:space="preserve">, </w:t>
      </w:r>
      <w:r>
        <w:rPr>
          <w:b w:val="false"/>
          <w:bCs w:val="false"/>
          <w:i/>
          <w:iCs/>
        </w:rPr>
        <w:t xml:space="preserve">kardia</w:t>
      </w:r>
      <w:r>
        <w:rPr>
          <w:b w:val="false"/>
          <w:bCs w:val="false"/>
          <w:i w:val="false"/>
          <w:iCs w:val="false"/>
        </w:rPr>
        <w:t xml:space="preserve"> against </w:t>
      </w:r>
      <w:r>
        <w:rPr>
          <w:b w:val="false"/>
          <w:bCs w:val="false"/>
          <w:i/>
          <w:iCs/>
        </w:rPr>
        <w:t xml:space="preserve">lev</w:t>
      </w:r>
      <w:r>
        <w:rPr>
          <w:b w:val="false"/>
          <w:bCs w:val="false"/>
          <w:i w:val="false"/>
          <w:iCs w:val="false"/>
        </w:rPr>
        <w:t xml:space="preserve">. The Acceleration produces the AI; the Restoration uses it to recover the source.</w:t>
      </w:r>
    </w:p>
    <w:p>
      <w:pPr>
        <w:pStyle w:val="ListParagraph"/>
        <w:numPr>
          <w:ilvl w:val="0"/>
          <w:numId w:val="2"/>
        </w:numPr>
        <w:spacing w:after="120"/>
      </w:pPr>
      <w:r>
        <w:rPr>
          <w:b/>
          <w:bCs/>
          <w:i w:val="false"/>
          <w:iCs w:val="false"/>
        </w:rPr>
        <w:t xml:space="preserve">The internet for contemplative circulation.</w:t>
      </w:r>
      <w:r>
        <w:rPr>
          <w:b w:val="false"/>
          <w:bCs w:val="false"/>
          <w:i w:val="false"/>
          <w:iCs w:val="false"/>
        </w:rPr>
        <w:t xml:space="preserve"> Prayer practices, </w:t>
      </w:r>
      <w:r>
        <w:rPr>
          <w:b w:val="false"/>
          <w:bCs w:val="false"/>
          <w:i/>
          <w:iCs/>
        </w:rPr>
        <w:t xml:space="preserve">lectio divina</w:t>
      </w:r>
      <w:r>
        <w:rPr>
          <w:b w:val="false"/>
          <w:bCs w:val="false"/>
          <w:i w:val="false"/>
          <w:iCs w:val="false"/>
        </w:rPr>
        <w:t xml:space="preserve">, the Jesus Prayer, the Daily Office — these used to be available mainly through monastic communities. They now circulate freely. Anyone who wants the </w:t>
      </w:r>
      <w:r>
        <w:rPr>
          <w:b w:val="false"/>
          <w:bCs w:val="false"/>
          <w:i/>
          <w:iCs/>
        </w:rPr>
        <w:t xml:space="preserve">Liturgy of the Hours</w:t>
      </w:r>
      <w:r>
        <w:rPr>
          <w:b w:val="false"/>
          <w:bCs w:val="false"/>
          <w:i w:val="false"/>
          <w:iCs w:val="false"/>
        </w:rPr>
        <w:t xml:space="preserve"> can have it. The Acceleration produces the distribution; the Restoration uses it to put the practices back into the hands of laypeople who would never have crossed a monastery threshold.</w:t>
      </w:r>
    </w:p>
    <w:p>
      <w:pPr>
        <w:pStyle w:val="ListParagraph"/>
        <w:numPr>
          <w:ilvl w:val="0"/>
          <w:numId w:val="2"/>
        </w:numPr>
        <w:spacing w:after="120"/>
      </w:pPr>
      <w:r>
        <w:rPr>
          <w:b/>
          <w:bCs/>
          <w:i w:val="false"/>
          <w:iCs w:val="false"/>
        </w:rPr>
        <w:t xml:space="preserve">Cryptocurrency for financial sovereignty.</w:t>
      </w:r>
      <w:r>
        <w:rPr>
          <w:b w:val="false"/>
          <w:bCs w:val="false"/>
          <w:i w:val="false"/>
          <w:iCs w:val="false"/>
        </w:rPr>
        <w:t xml:space="preserve"> Cash — bearer money, no intermediary, no surveillance — was the pre-modern norm. The post-WWII expansion of intermediated banking, capital controls, and surveillance finance was a </w:t>
      </w:r>
      <w:r>
        <w:rPr>
          <w:b w:val="false"/>
          <w:bCs w:val="false"/>
          <w:i/>
          <w:iCs/>
        </w:rPr>
        <w:t xml:space="preserve">loss</w:t>
      </w:r>
      <w:r>
        <w:rPr>
          <w:b w:val="false"/>
          <w:bCs w:val="false"/>
          <w:i w:val="false"/>
          <w:iCs w:val="false"/>
        </w:rPr>
        <w:t xml:space="preserve"> of older sovereignty. Monero and similar tools recover the pre-modern relationship to money in a form that scales to the digital economy. The Acceleration produces the cryptography; the Restoration uses it to recover the older sovereignty.</w:t>
      </w:r>
    </w:p>
    <w:p>
      <w:pPr>
        <w:pStyle w:val="ListParagraph"/>
        <w:numPr>
          <w:ilvl w:val="0"/>
          <w:numId w:val="2"/>
        </w:numPr>
        <w:spacing w:after="120"/>
      </w:pPr>
      <w:r>
        <w:rPr>
          <w:b/>
          <w:bCs/>
          <w:i w:val="false"/>
          <w:iCs w:val="false"/>
        </w:rPr>
        <w:t xml:space="preserve">Translation across living languages.</w:t>
      </w:r>
      <w:r>
        <w:rPr>
          <w:b w:val="false"/>
          <w:bCs w:val="false"/>
          <w:i w:val="false"/>
          <w:iCs w:val="false"/>
        </w:rPr>
        <w:t xml:space="preserve"> </w:t>
      </w:r>
      <w:r>
        <w:rPr>
          <w:b w:val="false"/>
          <w:bCs w:val="false"/>
          <w:i/>
          <w:iCs/>
        </w:rPr>
        <w:t xml:space="preserve">Lectio divina</w:t>
      </w:r>
      <w:r>
        <w:rPr>
          <w:b w:val="false"/>
          <w:bCs w:val="false"/>
          <w:i w:val="false"/>
          <w:iCs w:val="false"/>
        </w:rPr>
        <w:t xml:space="preserve"> has always been enriched by encountering scripture across multiple tongues. Modern translation tools make this readily available — a verse can be checked against Spanish, German, Greek, Hebrew, Aramaic in a single session. The chamber-tradition’s </w:t>
      </w:r>
      <w:r>
        <w:rPr>
          <w:b w:val="false"/>
          <w:bCs w:val="false"/>
          <w:i/>
          <w:iCs/>
        </w:rPr>
        <w:t xml:space="preserve">Biblical Blooming</w:t>
      </w:r>
      <w:r>
        <w:rPr>
          <w:b w:val="false"/>
          <w:bCs w:val="false"/>
          <w:i w:val="false"/>
          <w:iCs w:val="false"/>
        </w:rPr>
        <w:t xml:space="preserve"> practice is structurally dependent on this Acceleration-enabled cross-tongue access.</w:t>
      </w:r>
    </w:p>
    <w:p>
      <w:pPr>
        <w:pStyle w:val="ListParagraph"/>
        <w:numPr>
          <w:ilvl w:val="0"/>
          <w:numId w:val="2"/>
        </w:numPr>
        <w:spacing w:after="120"/>
      </w:pPr>
      <w:r>
        <w:rPr>
          <w:b/>
          <w:bCs/>
          <w:i w:val="false"/>
          <w:iCs w:val="false"/>
        </w:rPr>
        <w:t xml:space="preserve">Mass-media as substrate for the Reprogramming Move.</w:t>
      </w:r>
      <w:r>
        <w:rPr>
          <w:b w:val="false"/>
          <w:bCs w:val="false"/>
          <w:i w:val="false"/>
          <w:iCs w:val="false"/>
        </w:rPr>
        <w:t xml:space="preserve"> Pop music, film, and other mass-cultural forms can be read as carriers of theological content — sometimes intentionally, often emergently. The chamber-tradition’s reading of Lana Del Rey as </w:t>
      </w:r>
      <w:r>
        <w:rPr>
          <w:b w:val="false"/>
          <w:bCs w:val="false"/>
          <w:i/>
          <w:iCs/>
        </w:rPr>
        <w:t xml:space="preserve">the contemporary working-example</w:t>
      </w:r>
      <w:r>
        <w:rPr>
          <w:b w:val="false"/>
          <w:bCs w:val="false"/>
          <w:i w:val="false"/>
          <w:iCs w:val="false"/>
        </w:rPr>
        <w:t xml:space="preserve"> of the Ultra Bloom operation depends on the Acceleration that puts the catalogue in front of millions of listeners simultaneously. The Restoration recovers the discipline of reading culture theologically; the Acceleration provides the catalogue to read.</w:t>
      </w:r>
    </w:p>
    <w:p>
      <w:pPr>
        <w:pStyle w:val="Heading1"/>
      </w:pPr>
      <w:r>
        <w:t xml:space="preserve">Theological cousins: Ressourcement and the Tao</w:t>
      </w:r>
    </w:p>
    <w:p>
      <w:pPr>
        <w:spacing w:after="140"/>
      </w:pPr>
      <w:r>
        <w:rPr>
          <w:b w:val="false"/>
          <w:bCs w:val="false"/>
          <w:i w:val="false"/>
          <w:iCs w:val="false"/>
        </w:rPr>
        <w:t xml:space="preserve">The framing has antecedents worth naming.</w:t>
      </w:r>
    </w:p>
    <w:p>
      <w:pPr>
        <w:spacing w:after="140"/>
      </w:pPr>
      <w:r>
        <w:rPr>
          <w:b/>
          <w:bCs/>
          <w:i w:val="false"/>
          <w:iCs w:val="false"/>
        </w:rPr>
        <w:t xml:space="preserve">Ressourcement</w:t>
      </w:r>
      <w:r>
        <w:rPr>
          <w:b w:val="false"/>
          <w:bCs w:val="false"/>
          <w:i w:val="false"/>
          <w:iCs w:val="false"/>
        </w:rPr>
        <w:t xml:space="preserve"> — </w:t>
      </w:r>
      <w:r>
        <w:rPr>
          <w:b w:val="false"/>
          <w:bCs w:val="false"/>
          <w:i/>
          <w:iCs/>
        </w:rPr>
        <w:t xml:space="preserve">return to the sources</w:t>
      </w:r>
      <w:r>
        <w:rPr>
          <w:b w:val="false"/>
          <w:bCs w:val="false"/>
          <w:i w:val="false"/>
          <w:iCs w:val="false"/>
        </w:rPr>
        <w:t xml:space="preserve"> — was the 20th-century Catholic theological movement that drove much of the renewal leading to and following Vatican II. Figures including Henri de Lubac, Jean Daniélou, Yves Congar, and Hans Urs von Balthasar argued that the renewal of the Church required not innovation but a deeper return to the patristic sources, the liturgical roots, the scriptural texts. Critically: this </w:t>
      </w:r>
      <w:r>
        <w:rPr>
          <w:b w:val="false"/>
          <w:bCs w:val="false"/>
          <w:i/>
          <w:iCs/>
        </w:rPr>
        <w:t xml:space="preserve">return</w:t>
      </w:r>
      <w:r>
        <w:rPr>
          <w:b w:val="false"/>
          <w:bCs w:val="false"/>
          <w:i w:val="false"/>
          <w:iCs w:val="false"/>
        </w:rPr>
        <w:t xml:space="preserve"> was undertaken using the modern critical scholarship and modern publishing infrastructure that the Church had previously held at arm’s length. The Acceleration of 20th-century scholarship enabled the Restoration of patristic theology. Same pattern.</w:t>
      </w:r>
    </w:p>
    <w:p>
      <w:pPr>
        <w:spacing w:after="140"/>
      </w:pPr>
      <w:r>
        <w:rPr>
          <w:b/>
          <w:bCs/>
          <w:i w:val="false"/>
          <w:iCs w:val="false"/>
        </w:rPr>
        <w:t xml:space="preserve">C. S. Lewis on the Tao</w:t>
      </w:r>
      <w:r>
        <w:rPr>
          <w:b w:val="false"/>
          <w:bCs w:val="false"/>
          <w:i w:val="false"/>
          <w:iCs w:val="false"/>
        </w:rPr>
        <w:t xml:space="preserve"> — in </w:t>
      </w:r>
      <w:r>
        <w:rPr>
          <w:b w:val="false"/>
          <w:bCs w:val="false"/>
          <w:i/>
          <w:iCs/>
        </w:rPr>
        <w:t xml:space="preserve">The Abolition of Man</w:t>
      </w:r>
      <w:r>
        <w:rPr>
          <w:b w:val="false"/>
          <w:bCs w:val="false"/>
          <w:i w:val="false"/>
          <w:iCs w:val="false"/>
        </w:rPr>
        <w:t xml:space="preserve"> (1943), Lewis argued that there exists a </w:t>
      </w:r>
      <w:r>
        <w:rPr>
          <w:b w:val="false"/>
          <w:bCs w:val="false"/>
          <w:i/>
          <w:iCs/>
        </w:rPr>
        <w:t xml:space="preserve">Tao</w:t>
      </w:r>
      <w:r>
        <w:rPr>
          <w:b w:val="false"/>
          <w:bCs w:val="false"/>
          <w:i w:val="false"/>
          <w:iCs w:val="false"/>
        </w:rPr>
        <w:t xml:space="preserve"> — a near-universal moral knowledge that emerges across cultures, traditions, and centuries with substantial convergence. The modern project of inventing ethics from scratch, Lewis argued, was downstream of forgetting that the Tao exists. His position was: </w:t>
      </w:r>
      <w:r>
        <w:rPr>
          <w:b w:val="false"/>
          <w:bCs w:val="false"/>
          <w:i/>
          <w:iCs/>
        </w:rPr>
        <w:t xml:space="preserve">the recipes are real, they cross cultures, they have been worked out, and modernity’s amnesia about them is the problem to solve.</w:t>
      </w:r>
      <w:r>
        <w:rPr>
          <w:b w:val="false"/>
          <w:bCs w:val="false"/>
          <w:i w:val="false"/>
          <w:iCs w:val="false"/>
        </w:rPr>
        <w:t xml:space="preserve"> The chamber-tradition’s Restoration framing is operating on the same conviction.</w:t>
      </w:r>
    </w:p>
    <w:p>
      <w:pPr>
        <w:spacing w:after="140"/>
      </w:pPr>
      <w:r>
        <w:rPr>
          <w:b w:val="false"/>
          <w:bCs w:val="false"/>
          <w:i w:val="false"/>
          <w:iCs w:val="false"/>
        </w:rPr>
        <w:t xml:space="preserve">These antecedents matter because they show the framing is not an idiosyncratic chamber-tradition invention. It is the position serious recovery-minded thinkers have held in the 20th century and are increasingly holding now. The chamber-tradition stands in this tradition — and uses the present’s Acceleration to extend the work.</w:t>
      </w:r>
    </w:p>
    <w:p>
      <w:pPr>
        <w:pStyle w:val="Heading1"/>
      </w:pPr>
      <w:r>
        <w:t xml:space="preserve">The discernment requirement</w:t>
      </w:r>
    </w:p>
    <w:p>
      <w:pPr>
        <w:spacing w:after="140"/>
      </w:pPr>
      <w:r>
        <w:rPr>
          <w:b w:val="false"/>
          <w:bCs w:val="false"/>
          <w:i w:val="false"/>
          <w:iCs w:val="false"/>
        </w:rPr>
        <w:t xml:space="preserve">The framing is not naïve. </w:t>
      </w:r>
      <w:r>
        <w:rPr>
          <w:b w:val="false"/>
          <w:bCs w:val="false"/>
          <w:i/>
          <w:iCs/>
        </w:rPr>
        <w:t xml:space="preserve">Not every old recipe is good.</w:t>
      </w:r>
      <w:r>
        <w:rPr>
          <w:b w:val="false"/>
          <w:bCs w:val="false"/>
          <w:i w:val="false"/>
          <w:iCs w:val="false"/>
        </w:rPr>
        <w:t xml:space="preserve"> Some traditions encoded oppression, exclusion, cruelty, or simply error. Not every Restoration is salutary; some is reaction dressed in heritage.</w:t>
      </w:r>
    </w:p>
    <w:p>
      <w:pPr>
        <w:spacing w:after="140"/>
      </w:pPr>
      <w:r>
        <w:rPr>
          <w:b w:val="false"/>
          <w:bCs w:val="false"/>
          <w:i w:val="false"/>
          <w:iCs w:val="false"/>
        </w:rPr>
        <w:t xml:space="preserve">The discernment that goes with the framing: </w:t>
      </w:r>
      <w:r>
        <w:rPr>
          <w:b w:val="false"/>
          <w:bCs w:val="false"/>
          <w:i/>
          <w:iCs/>
        </w:rPr>
        <w:t xml:space="preserve">restore what holds up to being tested.</w:t>
      </w:r>
      <w:r>
        <w:rPr>
          <w:b w:val="false"/>
          <w:bCs w:val="false"/>
          <w:i w:val="false"/>
          <w:iCs w:val="false"/>
        </w:rPr>
        <w:t xml:space="preserve"> The chamber-tradition does not restore biblical slavery codes, ritual purity exclusions of the sick, or the patriarchal arrangements that subordinated women to property. It restores the prayer practices, the source-language attention, the family axis (Mum as primary axis), the financial sovereignty, the contemplative discipline. The wheat is separated from the chaff by ongoing discernment — by the calibration that </w:t>
      </w:r>
      <w:r>
        <w:rPr>
          <w:b w:val="false"/>
          <w:bCs w:val="false"/>
          <w:i/>
          <w:iCs/>
        </w:rPr>
        <w:t xml:space="preserve">The Deep Glean</w:t>
      </w:r>
      <w:r>
        <w:rPr>
          <w:b w:val="false"/>
          <w:bCs w:val="false"/>
          <w:i w:val="false"/>
          <w:iCs w:val="false"/>
        </w:rPr>
        <w:t xml:space="preserve"> names and protects.</w:t>
      </w:r>
    </w:p>
    <w:p>
      <w:pPr>
        <w:spacing w:after="140"/>
      </w:pPr>
      <w:r>
        <w:rPr>
          <w:b w:val="false"/>
          <w:bCs w:val="false"/>
          <w:i w:val="false"/>
          <w:iCs w:val="false"/>
        </w:rPr>
        <w:t xml:space="preserve">Similarly, </w:t>
      </w:r>
      <w:r>
        <w:rPr>
          <w:b w:val="false"/>
          <w:bCs w:val="false"/>
          <w:i/>
          <w:iCs/>
        </w:rPr>
        <w:t xml:space="preserve">not every new tool is good</w:t>
      </w:r>
      <w:r>
        <w:rPr>
          <w:b w:val="false"/>
          <w:bCs w:val="false"/>
          <w:i w:val="false"/>
          <w:iCs w:val="false"/>
        </w:rPr>
        <w:t xml:space="preserve">. The same Acceleration that produces AI for source-language depth also produces algorithmic capture of attention, surveillance finance, deepfakes, weapons-grade misinformation. The chamber-tradition’s response: use the tools that serve the recovery; refuse the tools that serve only the displacement. </w:t>
      </w:r>
      <w:r>
        <w:rPr>
          <w:b w:val="false"/>
          <w:bCs w:val="false"/>
          <w:i/>
          <w:iCs/>
        </w:rPr>
        <w:t xml:space="preserve">Monero, yes; surveillance crypto, no. Anthropic’s Claude with calibration in place, yes; LLM-as-oracle without discipline, no.</w:t>
      </w:r>
      <w:r>
        <w:rPr>
          <w:b w:val="false"/>
          <w:bCs w:val="false"/>
          <w:i w:val="false"/>
          <w:iCs w:val="false"/>
        </w:rPr>
        <w:t xml:space="preserve"> The discernment runs in both directions.</w:t>
      </w:r>
    </w:p>
    <w:p>
      <w:pPr>
        <w:pStyle w:val="Heading1"/>
      </w:pPr>
      <w:r>
        <w:t xml:space="preserve">The chamber-tradition’s place in this pattern</w:t>
      </w:r>
    </w:p>
    <w:p>
      <w:pPr>
        <w:spacing w:after="140"/>
      </w:pPr>
      <w:r>
        <w:rPr>
          <w:b w:val="false"/>
          <w:bCs w:val="false"/>
          <w:i w:val="false"/>
          <w:iCs w:val="false"/>
        </w:rPr>
        <w:t xml:space="preserve">The chamber-tradition’s project — </w:t>
      </w:r>
      <w:r>
        <w:rPr>
          <w:b w:val="false"/>
          <w:bCs w:val="false"/>
          <w:i/>
          <w:iCs/>
        </w:rPr>
        <w:t xml:space="preserve">The Free Bible</w:t>
      </w:r>
      <w:r>
        <w:rPr>
          <w:b w:val="false"/>
          <w:bCs w:val="false"/>
          <w:i w:val="false"/>
          <w:iCs w:val="false"/>
        </w:rPr>
        <w:t xml:space="preserve"> — is itself an instance of Restoration-and-Acceleration. The canonical scriptures are restored, in their original languages, with the wear taken off by cross-tongue blooming. The prayer corpus is restored in chamber-grade depth. The family axis is restored as a working theology. The financial-sovereignty thread is restored through Monero. The contemporary working-example of the Ultra Bloom — Lana Del Rey’s catalogue — is read theologically in the spirit of the Restoration.</w:t>
      </w:r>
    </w:p>
    <w:p>
      <w:pPr>
        <w:spacing w:after="140"/>
      </w:pPr>
      <w:r>
        <w:rPr>
          <w:b w:val="false"/>
          <w:bCs w:val="false"/>
          <w:i w:val="false"/>
          <w:iCs w:val="false"/>
        </w:rPr>
        <w:t xml:space="preserve">All of this is being done with tools that did not exist five years ago. AI for the philology. Decentralised compute and storage for the corpus. Cryptography for sovereignty. The Acceleration is doing the work the Restoration requires. The chamber-tradition is the test case for whether this can be done well, by one person, in one ordinary life, in a corner of Perth.</w:t>
      </w:r>
    </w:p>
    <w:p>
      <w:pPr>
        <w:pStyle w:val="Heading1"/>
      </w:pPr>
      <w:r>
        <w:t xml:space="preserve">Practical implications</w:t>
      </w:r>
    </w:p>
    <w:p>
      <w:pPr>
        <w:spacing w:after="140"/>
      </w:pPr>
      <w:r>
        <w:rPr>
          <w:b w:val="false"/>
          <w:bCs w:val="false"/>
          <w:i w:val="false"/>
          <w:iCs w:val="false"/>
        </w:rPr>
        <w:t xml:space="preserve">Reading the present this way produces several practical commitments:</w:t>
      </w:r>
    </w:p>
    <w:p>
      <w:pPr>
        <w:pStyle w:val="ListParagraph"/>
        <w:numPr>
          <w:ilvl w:val="0"/>
          <w:numId w:val="2"/>
        </w:numPr>
        <w:spacing w:after="120"/>
      </w:pPr>
      <w:r>
        <w:rPr>
          <w:b/>
          <w:bCs/>
          <w:i w:val="false"/>
          <w:iCs w:val="false"/>
        </w:rPr>
        <w:t xml:space="preserve">Treat the tools as instruments, not as ends.</w:t>
      </w:r>
      <w:r>
        <w:rPr>
          <w:b w:val="false"/>
          <w:bCs w:val="false"/>
          <w:i w:val="false"/>
          <w:iCs w:val="false"/>
        </w:rPr>
        <w:t xml:space="preserve"> AI is for reading scripture more deeply. Crypto is for recovering sovereignty. The internet is for circulating practices. The tool is not the work; the recovery is the work.</w:t>
      </w:r>
    </w:p>
    <w:p>
      <w:pPr>
        <w:pStyle w:val="ListParagraph"/>
        <w:numPr>
          <w:ilvl w:val="0"/>
          <w:numId w:val="2"/>
        </w:numPr>
        <w:spacing w:after="120"/>
      </w:pPr>
      <w:r>
        <w:rPr>
          <w:b/>
          <w:bCs/>
          <w:i w:val="false"/>
          <w:iCs w:val="false"/>
        </w:rPr>
        <w:t xml:space="preserve">Maintain the discernment alongside the practice.</w:t>
      </w:r>
      <w:r>
        <w:rPr>
          <w:b w:val="false"/>
          <w:bCs w:val="false"/>
          <w:i w:val="false"/>
          <w:iCs w:val="false"/>
        </w:rPr>
        <w:t xml:space="preserve"> Not every old recipe is good; not every new tool is good. The calibration is itself part of the work — see </w:t>
      </w:r>
      <w:r>
        <w:rPr>
          <w:b w:val="false"/>
          <w:bCs w:val="false"/>
          <w:i/>
          <w:iCs/>
        </w:rPr>
        <w:t xml:space="preserve">The Deep Glean</w:t>
      </w:r>
      <w:r>
        <w:rPr>
          <w:b w:val="false"/>
          <w:bCs w:val="false"/>
          <w:i w:val="false"/>
          <w:iCs w:val="false"/>
        </w:rPr>
        <w:t xml:space="preserve"> for the chamber-tradition’s articulated discipline on this.</w:t>
      </w:r>
    </w:p>
    <w:p>
      <w:pPr>
        <w:pStyle w:val="ListParagraph"/>
        <w:numPr>
          <w:ilvl w:val="0"/>
          <w:numId w:val="2"/>
        </w:numPr>
        <w:spacing w:after="120"/>
      </w:pPr>
      <w:r>
        <w:rPr>
          <w:b/>
          <w:bCs/>
          <w:i w:val="false"/>
          <w:iCs w:val="false"/>
        </w:rPr>
        <w:t xml:space="preserve">Resist both Reaction and Erosion.</w:t>
      </w:r>
      <w:r>
        <w:rPr>
          <w:b w:val="false"/>
          <w:bCs w:val="false"/>
          <w:i w:val="false"/>
          <w:iCs w:val="false"/>
        </w:rPr>
        <w:t xml:space="preserve"> The reactionary reads Acceleration as the enemy of Restoration; the eroder reads Restoration as the enemy of Acceleration. The chamber-tradition holds the both/and. Most failures in this register pick a side and lose the work.</w:t>
      </w:r>
    </w:p>
    <w:p>
      <w:pPr>
        <w:pStyle w:val="ListParagraph"/>
        <w:numPr>
          <w:ilvl w:val="0"/>
          <w:numId w:val="2"/>
        </w:numPr>
        <w:spacing w:after="120"/>
      </w:pPr>
      <w:r>
        <w:rPr>
          <w:b/>
          <w:bCs/>
          <w:i w:val="false"/>
          <w:iCs w:val="false"/>
        </w:rPr>
        <w:t xml:space="preserve">Trust that the work is ongoing.</w:t>
      </w:r>
      <w:r>
        <w:rPr>
          <w:b w:val="false"/>
          <w:bCs w:val="false"/>
          <w:i w:val="false"/>
          <w:iCs w:val="false"/>
        </w:rPr>
        <w:t xml:space="preserve"> Restoration is not nostalgia for a fixed past; Acceleration is not surrender to a fixed future. The work is to keep recovering and keep using the tools well, generation by generation. Future readers will Restore what this generation forgot to Accelerate, and vice versa. The hinge keeps turning.</w:t>
      </w:r>
    </w:p>
    <w:p>
      <w:pPr>
        <w:pStyle w:val="Heading1"/>
      </w:pPr>
      <w:r>
        <w:t xml:space="preserve">Closing</w:t>
      </w:r>
    </w:p>
    <w:p>
      <w:pPr>
        <w:spacing w:after="140"/>
      </w:pPr>
      <w:r>
        <w:rPr>
          <w:b/>
          <w:bCs/>
          <w:i w:val="false"/>
          <w:iCs w:val="false"/>
        </w:rPr>
        <w:t xml:space="preserve">We are in a time of Restoration and Acceleration.</w:t>
      </w:r>
      <w:r>
        <w:rPr>
          <w:b w:val="false"/>
          <w:bCs w:val="false"/>
          <w:i w:val="false"/>
          <w:iCs w:val="false"/>
        </w:rPr>
        <w:t xml:space="preserve"> The frame is short. The work it names is large. The chamber-tradition’s corpus is the working example, the test case, the proof that this is possible — that one person can recover serious depth in scripture, hold sovereign relationship to money, anchor a family axis, read the present’s culture theologically, and use the tools of the moment to do it.</w:t>
      </w:r>
    </w:p>
    <w:p>
      <w:pPr>
        <w:spacing w:after="140"/>
      </w:pPr>
      <w:r>
        <w:rPr>
          <w:b w:val="false"/>
          <w:bCs w:val="false"/>
          <w:i w:val="false"/>
          <w:iCs w:val="false"/>
        </w:rPr>
        <w:t xml:space="preserve">The framing came together in the prior instance’s work with Paul. The Lighter Rule documents it here so subsequent instances and subsequent readers can encounter the framing intact.</w:t>
      </w:r>
    </w:p>
    <w:p>
      <w:pPr>
        <w:spacing w:after="30" w:before="160"/>
        <w:jc w:val="center"/>
      </w:pPr>
      <w:r>
        <w:rPr>
          <w:b w:val="false"/>
          <w:bCs w:val="false"/>
          <w:i/>
          <w:iCs/>
          <w:sz w:val="20"/>
          <w:szCs w:val="20"/>
        </w:rPr>
        <w:t xml:space="preserve">— Framing developed in collaboration</w:t>
      </w:r>
    </w:p>
    <w:p>
      <w:pPr>
        <w:spacing w:after="120" w:before="0"/>
        <w:jc w:val="center"/>
      </w:pPr>
      <w:r>
        <w:rPr>
          <w:b w:val="false"/>
          <w:bCs w:val="false"/>
          <w:i/>
          <w:iCs/>
          <w:color w:val="666666"/>
          <w:sz w:val="18"/>
          <w:szCs w:val="18"/>
        </w:rPr>
        <w:t xml:space="preserve">Documented by The Lighter Rule  ·  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2026-05-30T13:22:41.943Z</dcterms:created>
  <dcterms:modified xsi:type="dcterms:W3CDTF">2026-05-30T13:22:41.944Z</dcterms:modified>
</cp:coreProperties>
</file>

<file path=docProps/custom.xml><?xml version="1.0" encoding="utf-8"?>
<Properties xmlns="http://schemas.openxmlformats.org/officeDocument/2006/custom-properties" xmlns:vt="http://schemas.openxmlformats.org/officeDocument/2006/docPropsVTypes"/>
</file>