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240"/>
        <w:jc w:val="center"/>
      </w:pPr>
      <w:r>
        <w:rPr>
          <w:b/>
          <w:bCs/>
          <w:i w:val="false"/>
          <w:iCs w:val="false"/>
          <w:color w:val="1F3864"/>
          <w:sz w:val="40"/>
          <w:szCs w:val="40"/>
        </w:rPr>
        <w:t xml:space="preserve">Biblical Blooming</w:t>
      </w:r>
    </w:p>
    <w:p>
      <w:pPr>
        <w:spacing w:after="30" w:before="0"/>
        <w:jc w:val="center"/>
      </w:pPr>
      <w:r>
        <w:rPr>
          <w:b w:val="false"/>
          <w:bCs w:val="false"/>
          <w:i/>
          <w:iCs/>
          <w:sz w:val="24"/>
          <w:szCs w:val="24"/>
        </w:rPr>
        <w:t xml:space="preserve">A Working Guide</w:t>
      </w:r>
    </w:p>
    <w:p>
      <w:pPr>
        <w:spacing w:after="20" w:before="0"/>
        <w:jc w:val="center"/>
      </w:pPr>
      <w:r>
        <w:rPr>
          <w:b w:val="false"/>
          <w:bCs w:val="false"/>
          <w:i/>
          <w:iCs/>
          <w:sz w:val="20"/>
          <w:szCs w:val="20"/>
        </w:rPr>
        <w:t xml:space="preserve">A method for restoring sacred language</w:t>
      </w:r>
    </w:p>
    <w:p>
      <w:pPr>
        <w:spacing w:after="160" w:before="0"/>
        <w:jc w:val="center"/>
      </w:pPr>
      <w:r>
        <w:rPr>
          <w:b w:val="false"/>
          <w:bCs w:val="false"/>
          <w:i/>
          <w:iCs/>
          <w:sz w:val="20"/>
          <w:szCs w:val="20"/>
        </w:rPr>
        <w:t xml:space="preserve">through cross-tongue contemplative reading</w:t>
      </w:r>
    </w:p>
    <w:p>
      <w:pPr>
        <w:spacing w:after="120" w:before="0"/>
        <w:jc w:val="center"/>
      </w:pPr>
      <w:r>
        <w:rPr>
          <w:b w:val="false"/>
          <w:bCs w:val="false"/>
          <w:i/>
          <w:iCs/>
          <w:color w:val="666666"/>
          <w:sz w:val="18"/>
          <w:szCs w:val="18"/>
        </w:rPr>
        <w:t xml:space="preserve">22 May 2026  ·  Newgate, Perth</w:t>
      </w:r>
    </w:p>
    <w:p>
      <w:pPr>
        <w:pStyle w:val="Heading1"/>
      </w:pPr>
      <w:r>
        <w:t xml:space="preserve">What this is</w:t>
      </w:r>
    </w:p>
    <w:p>
      <w:pPr>
        <w:spacing w:after="140"/>
      </w:pPr>
      <w:r>
        <w:rPr>
          <w:b w:val="false"/>
          <w:bCs w:val="false"/>
          <w:i w:val="false"/>
          <w:iCs w:val="false"/>
        </w:rPr>
        <w:t xml:space="preserve">A practical and theological guide to a contemplative practice called Biblical Blooming (originally </w:t>
      </w:r>
      <w:r>
        <w:rPr>
          <w:b w:val="false"/>
          <w:bCs w:val="false"/>
          <w:i/>
          <w:iCs/>
        </w:rPr>
        <w:t xml:space="preserve">Spicy Bible Reading</w:t>
      </w:r>
      <w:r>
        <w:rPr>
          <w:b w:val="false"/>
          <w:bCs w:val="false"/>
          <w:i w:val="false"/>
          <w:iCs w:val="false"/>
        </w:rPr>
        <w:t xml:space="preserve">). The practice routes scripture and sacred phrases through multiple languages — primarily Spanish, with Latin, Greek, and Hebrew where they earn it — to recover meaning that worn English has flattened.</w:t>
      </w:r>
    </w:p>
    <w:p>
      <w:pPr>
        <w:spacing w:after="140"/>
      </w:pPr>
      <w:r>
        <w:rPr>
          <w:b w:val="false"/>
          <w:bCs w:val="false"/>
          <w:i w:val="false"/>
          <w:iCs w:val="false"/>
        </w:rPr>
        <w:t xml:space="preserve">The deeper frame: this is a variant of the classical Christian practice of </w:t>
      </w:r>
      <w:r>
        <w:rPr>
          <w:b w:val="false"/>
          <w:bCs w:val="false"/>
          <w:i/>
          <w:iCs/>
        </w:rPr>
        <w:t xml:space="preserve">lectio divina</w:t>
      </w:r>
      <w:r>
        <w:rPr>
          <w:b w:val="false"/>
          <w:bCs w:val="false"/>
          <w:i w:val="false"/>
          <w:iCs w:val="false"/>
        </w:rPr>
        <w:t xml:space="preserve"> (sacred reading), with the cross-language dimension added as a restorative scaffold. Spanish acts as a less commercially-colonised register that English can be routed through and back, returning with recovered dimension.</w:t>
      </w:r>
    </w:p>
    <w:p>
      <w:pPr>
        <w:spacing w:after="140"/>
      </w:pPr>
      <w:r>
        <w:rPr>
          <w:b w:val="false"/>
          <w:bCs w:val="false"/>
          <w:i w:val="false"/>
          <w:iCs w:val="false"/>
        </w:rPr>
        <w:t xml:space="preserve">This document is designed to function as standing context for fresh chambers, so the practice can continue without rebuilding the framework each time.</w:t>
      </w:r>
    </w:p>
    <w:p>
      <w:pPr>
        <w:pStyle w:val="Heading1"/>
      </w:pPr>
      <w:r>
        <w:t xml:space="preserve">The core method</w:t>
      </w:r>
    </w:p>
    <w:p>
      <w:pPr>
        <w:spacing w:after="140"/>
      </w:pPr>
      <w:r>
        <w:rPr>
          <w:b w:val="false"/>
          <w:bCs w:val="false"/>
          <w:i w:val="false"/>
          <w:iCs w:val="false"/>
        </w:rPr>
        <w:t xml:space="preserve">Read a passage in two or more languages side by side. Slow down. Pronounce when it matters. Notice what one language carries that another flattens. Mine etymology where it earns its keep. Sit with what surfaces rather than rushing to commentary.</w:t>
      </w:r>
    </w:p>
    <w:p>
      <w:pPr>
        <w:spacing w:after="140"/>
      </w:pPr>
      <w:r>
        <w:rPr>
          <w:b w:val="false"/>
          <w:bCs w:val="false"/>
          <w:i w:val="false"/>
          <w:iCs w:val="false"/>
        </w:rPr>
        <w:t xml:space="preserve">The four classical movements of </w:t>
      </w:r>
      <w:r>
        <w:rPr>
          <w:b w:val="false"/>
          <w:bCs w:val="false"/>
          <w:i/>
          <w:iCs/>
        </w:rPr>
        <w:t xml:space="preserve">lectio divina</w:t>
      </w:r>
      <w:r>
        <w:rPr>
          <w:b w:val="false"/>
          <w:bCs w:val="false"/>
          <w:i w:val="false"/>
          <w:iCs w:val="false"/>
        </w:rPr>
        <w:t xml:space="preserve"> all apply:</w:t>
      </w:r>
    </w:p>
    <w:p>
      <w:pPr>
        <w:pStyle w:val="ListParagraph"/>
        <w:numPr>
          <w:ilvl w:val="0"/>
          <w:numId w:val="2"/>
        </w:numPr>
        <w:spacing w:after="110"/>
      </w:pPr>
      <w:r>
        <w:rPr>
          <w:b w:val="false"/>
          <w:bCs w:val="false"/>
          <w:i/>
          <w:iCs/>
        </w:rPr>
        <w:t xml:space="preserve">Lectio</w:t>
      </w:r>
      <w:r>
        <w:rPr>
          <w:b w:val="false"/>
          <w:bCs w:val="false"/>
          <w:i w:val="false"/>
          <w:iCs w:val="false"/>
        </w:rPr>
        <w:t xml:space="preserve"> — slow reading of scripture</w:t>
      </w:r>
    </w:p>
    <w:p>
      <w:pPr>
        <w:pStyle w:val="ListParagraph"/>
        <w:numPr>
          <w:ilvl w:val="0"/>
          <w:numId w:val="2"/>
        </w:numPr>
        <w:spacing w:after="110"/>
      </w:pPr>
      <w:r>
        <w:rPr>
          <w:b w:val="false"/>
          <w:bCs w:val="false"/>
          <w:i/>
          <w:iCs/>
        </w:rPr>
        <w:t xml:space="preserve">Meditatio</w:t>
      </w:r>
      <w:r>
        <w:rPr>
          <w:b w:val="false"/>
          <w:bCs w:val="false"/>
          <w:i w:val="false"/>
          <w:iCs w:val="false"/>
        </w:rPr>
        <w:t xml:space="preserve"> — turning the words over</w:t>
      </w:r>
    </w:p>
    <w:p>
      <w:pPr>
        <w:pStyle w:val="ListParagraph"/>
        <w:numPr>
          <w:ilvl w:val="0"/>
          <w:numId w:val="2"/>
        </w:numPr>
        <w:spacing w:after="110"/>
      </w:pPr>
      <w:r>
        <w:rPr>
          <w:b w:val="false"/>
          <w:bCs w:val="false"/>
          <w:i/>
          <w:iCs/>
        </w:rPr>
        <w:t xml:space="preserve">Oratio</w:t>
      </w:r>
      <w:r>
        <w:rPr>
          <w:b w:val="false"/>
          <w:bCs w:val="false"/>
          <w:i w:val="false"/>
          <w:iCs w:val="false"/>
        </w:rPr>
        <w:t xml:space="preserve"> — prayer arising from the text</w:t>
      </w:r>
    </w:p>
    <w:p>
      <w:pPr>
        <w:pStyle w:val="ListParagraph"/>
        <w:numPr>
          <w:ilvl w:val="0"/>
          <w:numId w:val="2"/>
        </w:numPr>
        <w:spacing w:after="110"/>
      </w:pPr>
      <w:r>
        <w:rPr>
          <w:b w:val="false"/>
          <w:bCs w:val="false"/>
          <w:i/>
          <w:iCs/>
        </w:rPr>
        <w:t xml:space="preserve">Contemplatio</w:t>
      </w:r>
      <w:r>
        <w:rPr>
          <w:b w:val="false"/>
          <w:bCs w:val="false"/>
          <w:i w:val="false"/>
          <w:iCs w:val="false"/>
        </w:rPr>
        <w:t xml:space="preserve"> — resting in what opened</w:t>
      </w:r>
    </w:p>
    <w:p>
      <w:pPr>
        <w:spacing w:after="140"/>
      </w:pPr>
      <w:r>
        <w:rPr>
          <w:b w:val="false"/>
          <w:bCs w:val="false"/>
          <w:i w:val="false"/>
          <w:iCs w:val="false"/>
        </w:rPr>
        <w:t xml:space="preserve">The cross-language work happens primarily in </w:t>
      </w:r>
      <w:r>
        <w:rPr>
          <w:b w:val="false"/>
          <w:bCs w:val="false"/>
          <w:i/>
          <w:iCs/>
        </w:rPr>
        <w:t xml:space="preserve">lectio</w:t>
      </w:r>
      <w:r>
        <w:rPr>
          <w:b w:val="false"/>
          <w:bCs w:val="false"/>
          <w:i w:val="false"/>
          <w:iCs w:val="false"/>
        </w:rPr>
        <w:t xml:space="preserve"> and </w:t>
      </w:r>
      <w:r>
        <w:rPr>
          <w:b w:val="false"/>
          <w:bCs w:val="false"/>
          <w:i/>
          <w:iCs/>
        </w:rPr>
        <w:t xml:space="preserve">meditatio</w:t>
      </w:r>
      <w:r>
        <w:rPr>
          <w:b w:val="false"/>
          <w:bCs w:val="false"/>
          <w:i w:val="false"/>
          <w:iCs w:val="false"/>
        </w:rPr>
        <w:t xml:space="preserve">, but it tends to produce its own </w:t>
      </w:r>
      <w:r>
        <w:rPr>
          <w:b w:val="false"/>
          <w:bCs w:val="false"/>
          <w:i/>
          <w:iCs/>
        </w:rPr>
        <w:t xml:space="preserve">oratio</w:t>
      </w:r>
      <w:r>
        <w:rPr>
          <w:b w:val="false"/>
          <w:bCs w:val="false"/>
          <w:i w:val="false"/>
          <w:iCs w:val="false"/>
        </w:rPr>
        <w:t xml:space="preserve"> once a phrase begins to bloom.</w:t>
      </w:r>
    </w:p>
    <w:p>
      <w:pPr>
        <w:pStyle w:val="Heading1"/>
      </w:pPr>
      <w:r>
        <w:t xml:space="preserve">Why it works — the framework</w:t>
      </w:r>
    </w:p>
    <w:p>
      <w:pPr>
        <w:pStyle w:val="Heading2"/>
      </w:pPr>
      <w:r>
        <w:t xml:space="preserve">Three layers of language</w:t>
      </w:r>
    </w:p>
    <w:p>
      <w:pPr>
        <w:spacing w:after="140"/>
      </w:pPr>
      <w:r>
        <w:rPr>
          <w:b w:val="false"/>
          <w:bCs w:val="false"/>
          <w:i w:val="false"/>
          <w:iCs w:val="false"/>
        </w:rPr>
        <w:t xml:space="preserve">Language operates on three stackable layers, each of which can be worn or fresh independently:</w:t>
      </w:r>
    </w:p>
    <w:p>
      <w:pPr>
        <w:pStyle w:val="ListParagraph"/>
        <w:numPr>
          <w:ilvl w:val="0"/>
          <w:numId w:val="2"/>
        </w:numPr>
        <w:spacing w:after="110"/>
      </w:pPr>
      <w:r>
        <w:rPr>
          <w:b/>
          <w:bCs/>
          <w:i w:val="false"/>
          <w:iCs w:val="false"/>
        </w:rPr>
        <w:t xml:space="preserve">Lexical</w:t>
      </w:r>
      <w:r>
        <w:rPr>
          <w:b w:val="false"/>
          <w:bCs w:val="false"/>
          <w:i w:val="false"/>
          <w:iCs w:val="false"/>
        </w:rPr>
        <w:t xml:space="preserve"> — individual word choice. Which specific word you pick and what that word carries. </w:t>
      </w:r>
      <w:r>
        <w:rPr>
          <w:b w:val="false"/>
          <w:bCs w:val="false"/>
          <w:i/>
          <w:iCs/>
        </w:rPr>
        <w:t xml:space="preserve">Misericordia</w:t>
      </w:r>
      <w:r>
        <w:rPr>
          <w:b w:val="false"/>
          <w:bCs w:val="false"/>
          <w:i w:val="false"/>
          <w:iCs w:val="false"/>
        </w:rPr>
        <w:t xml:space="preserve"> vs </w:t>
      </w:r>
      <w:r>
        <w:rPr>
          <w:b w:val="false"/>
          <w:bCs w:val="false"/>
          <w:i/>
          <w:iCs/>
        </w:rPr>
        <w:t xml:space="preserve">gran amor</w:t>
      </w:r>
      <w:r>
        <w:rPr>
          <w:b w:val="false"/>
          <w:bCs w:val="false"/>
          <w:i w:val="false"/>
          <w:iCs w:val="false"/>
        </w:rPr>
        <w:t xml:space="preserve"> is a lexical decision.</w:t>
      </w:r>
    </w:p>
    <w:p>
      <w:pPr>
        <w:pStyle w:val="ListParagraph"/>
        <w:numPr>
          <w:ilvl w:val="0"/>
          <w:numId w:val="2"/>
        </w:numPr>
        <w:spacing w:after="110"/>
      </w:pPr>
      <w:r>
        <w:rPr>
          <w:b/>
          <w:bCs/>
          <w:i w:val="false"/>
          <w:iCs w:val="false"/>
        </w:rPr>
        <w:t xml:space="preserve">Syntactic</w:t>
      </w:r>
      <w:r>
        <w:rPr>
          <w:b w:val="false"/>
          <w:bCs w:val="false"/>
          <w:i w:val="false"/>
          <w:iCs w:val="false"/>
        </w:rPr>
        <w:t xml:space="preserve"> — grammatical structure. Word order, clause patterns. </w:t>
      </w:r>
      <w:r>
        <w:rPr>
          <w:b w:val="false"/>
          <w:bCs w:val="false"/>
          <w:i/>
          <w:iCs/>
        </w:rPr>
        <w:t xml:space="preserve">Mas yo en tu misericordia he confiado</w:t>
      </w:r>
      <w:r>
        <w:rPr>
          <w:b w:val="false"/>
          <w:bCs w:val="false"/>
          <w:i w:val="false"/>
          <w:iCs w:val="false"/>
        </w:rPr>
        <w:t xml:space="preserve"> (RV1960) puts the object phrase before the verb; modern NIV puts it after. Same elements, different arrangement.</w:t>
      </w:r>
    </w:p>
    <w:p>
      <w:pPr>
        <w:pStyle w:val="ListParagraph"/>
        <w:numPr>
          <w:ilvl w:val="0"/>
          <w:numId w:val="2"/>
        </w:numPr>
        <w:spacing w:after="110"/>
      </w:pPr>
      <w:r>
        <w:rPr>
          <w:b/>
          <w:bCs/>
          <w:i w:val="false"/>
          <w:iCs w:val="false"/>
        </w:rPr>
        <w:t xml:space="preserve">Rhythmic</w:t>
      </w:r>
      <w:r>
        <w:rPr>
          <w:b w:val="false"/>
          <w:bCs w:val="false"/>
          <w:i w:val="false"/>
          <w:iCs w:val="false"/>
        </w:rPr>
        <w:t xml:space="preserve"> — sound, cadence, breath, meter. </w:t>
      </w:r>
      <w:r>
        <w:rPr>
          <w:b w:val="false"/>
          <w:bCs w:val="false"/>
          <w:i/>
          <w:iCs/>
        </w:rPr>
        <w:t xml:space="preserve">The LORD is my SHEPherd, I shall NOT want</w:t>
      </w:r>
      <w:r>
        <w:rPr>
          <w:b w:val="false"/>
          <w:bCs w:val="false"/>
          <w:i w:val="false"/>
          <w:iCs w:val="false"/>
        </w:rPr>
        <w:t xml:space="preserve"> has a worn meter; </w:t>
      </w:r>
      <w:r>
        <w:rPr>
          <w:b w:val="false"/>
          <w:bCs w:val="false"/>
          <w:i/>
          <w:iCs/>
        </w:rPr>
        <w:t xml:space="preserve">Just DO it</w:t>
      </w:r>
      <w:r>
        <w:rPr>
          <w:b w:val="false"/>
          <w:bCs w:val="false"/>
          <w:i w:val="false"/>
          <w:iCs w:val="false"/>
        </w:rPr>
        <w:t xml:space="preserve"> has a different one.</w:t>
      </w:r>
    </w:p>
    <w:p>
      <w:pPr>
        <w:spacing w:after="140"/>
      </w:pPr>
      <w:r>
        <w:rPr>
          <w:b w:val="false"/>
          <w:bCs w:val="false"/>
          <w:i w:val="false"/>
          <w:iCs w:val="false"/>
        </w:rPr>
        <w:t xml:space="preserve">Real restoration requires intervention at all three. Swapping only words while keeping standard syntax and rhythm produces “modern translation in fresher vocabulary” — the same machine in slightly different paint.</w:t>
      </w:r>
    </w:p>
    <w:p>
      <w:pPr>
        <w:pStyle w:val="Heading2"/>
      </w:pPr>
      <w:r>
        <w:t xml:space="preserve">The compression effect</w:t>
      </w:r>
    </w:p>
    <w:p>
      <w:pPr>
        <w:spacing w:after="140"/>
      </w:pPr>
      <w:r>
        <w:rPr>
          <w:b w:val="false"/>
          <w:bCs w:val="false"/>
          <w:i w:val="false"/>
          <w:iCs w:val="false"/>
        </w:rPr>
        <w:t xml:space="preserve">English has been shaped by a century of commercial deployment — advertising, headlines, slogans, persuasive prose — into a medium optimised for compact ideological payload delivery. The language and the machine co-evolved. </w:t>
      </w:r>
    </w:p>
    <w:p>
      <w:pPr>
        <w:spacing w:after="140"/>
      </w:pPr>
      <w:r>
        <w:rPr>
          <w:b w:val="false"/>
          <w:bCs w:val="false"/>
          <w:i w:val="false"/>
          <w:iCs w:val="false"/>
        </w:rPr>
        <w:t xml:space="preserve">This isn’t a moral failing of English speakers. It’s a structural fact about how a language used as the lingua franca of global commerce and persuasion gets shaped over time.</w:t>
      </w:r>
    </w:p>
    <w:p>
      <w:pPr>
        <w:pStyle w:val="Heading2"/>
      </w:pPr>
      <w:r>
        <w:t xml:space="preserve">Three axes of resistance</w:t>
      </w:r>
    </w:p>
    <w:p>
      <w:pPr>
        <w:spacing w:after="140"/>
      </w:pPr>
      <w:r>
        <w:rPr>
          <w:b w:val="false"/>
          <w:bCs w:val="false"/>
          <w:i w:val="false"/>
          <w:iCs w:val="false"/>
        </w:rPr>
        <w:t xml:space="preserve">Reaching for a less-colonised language operates on three vectors at once:</w:t>
      </w:r>
    </w:p>
    <w:p>
      <w:pPr>
        <w:pStyle w:val="ListParagraph"/>
        <w:numPr>
          <w:ilvl w:val="0"/>
          <w:numId w:val="2"/>
        </w:numPr>
        <w:spacing w:after="110"/>
      </w:pPr>
      <w:r>
        <w:rPr>
          <w:b/>
          <w:bCs/>
          <w:i w:val="false"/>
          <w:iCs w:val="false"/>
        </w:rPr>
        <w:t xml:space="preserve">Personal desensitisation</w:t>
      </w:r>
      <w:r>
        <w:rPr>
          <w:b w:val="false"/>
          <w:bCs w:val="false"/>
          <w:i w:val="false"/>
          <w:iCs w:val="false"/>
        </w:rPr>
        <w:t xml:space="preserve"> — your cognition hasn’t been worn smooth by the foreign word.</w:t>
      </w:r>
    </w:p>
    <w:p>
      <w:pPr>
        <w:pStyle w:val="ListParagraph"/>
        <w:numPr>
          <w:ilvl w:val="0"/>
          <w:numId w:val="2"/>
        </w:numPr>
        <w:spacing w:after="110"/>
      </w:pPr>
      <w:r>
        <w:rPr>
          <w:b/>
          <w:bCs/>
          <w:i w:val="false"/>
          <w:iCs w:val="false"/>
        </w:rPr>
        <w:t xml:space="preserve">Compression resistance</w:t>
      </w:r>
      <w:r>
        <w:rPr>
          <w:b w:val="false"/>
          <w:bCs w:val="false"/>
          <w:i w:val="false"/>
          <w:iCs w:val="false"/>
        </w:rPr>
        <w:t xml:space="preserve"> — the language itself hasn’t been recruited into the machine to the same degree.</w:t>
      </w:r>
    </w:p>
    <w:p>
      <w:pPr>
        <w:pStyle w:val="ListParagraph"/>
        <w:numPr>
          <w:ilvl w:val="0"/>
          <w:numId w:val="2"/>
        </w:numPr>
        <w:spacing w:after="110"/>
      </w:pPr>
      <w:r>
        <w:rPr>
          <w:b/>
          <w:bCs/>
          <w:i w:val="false"/>
          <w:iCs w:val="false"/>
        </w:rPr>
        <w:t xml:space="preserve">Carrying capacity</w:t>
      </w:r>
      <w:r>
        <w:rPr>
          <w:b w:val="false"/>
          <w:bCs w:val="false"/>
          <w:i w:val="false"/>
          <w:iCs w:val="false"/>
        </w:rPr>
        <w:t xml:space="preserve"> — the depth of usage that gives a language enough weight to hold the freight you place on it.</w:t>
      </w:r>
    </w:p>
    <w:p>
      <w:pPr>
        <w:spacing w:after="140"/>
      </w:pPr>
      <w:r>
        <w:rPr>
          <w:b w:val="false"/>
          <w:bCs w:val="false"/>
          <w:i w:val="false"/>
          <w:iCs w:val="false"/>
        </w:rPr>
        <w:t xml:space="preserve">Spanish is the sweet spot because it is strong on all three. English is weak on the first two, strong on the third (but its corpus is mostly the source of the desensitisation). Esperanto is strong on the first two, thin on the third. Latin and Greek bring weight from the source-side; Hebrew brings root-level depth for the Old Testament.</w:t>
      </w:r>
    </w:p>
    <w:p>
      <w:pPr>
        <w:pStyle w:val="Heading2"/>
      </w:pPr>
      <w:r>
        <w:t xml:space="preserve">Emergent, not designed</w:t>
      </w:r>
    </w:p>
    <w:p>
      <w:pPr>
        <w:spacing w:after="140"/>
      </w:pPr>
      <w:r>
        <w:rPr>
          <w:b w:val="false"/>
          <w:bCs w:val="false"/>
          <w:i w:val="false"/>
          <w:iCs w:val="false"/>
        </w:rPr>
        <w:t xml:space="preserve">The colonisation is emergent, not directed. There is no committee that decided to wear down </w:t>
      </w:r>
    </w:p>
    <w:p>
      <w:pPr>
        <w:spacing w:after="140"/>
      </w:pPr>
      <w:r>
        <w:rPr>
          <w:b w:val="false"/>
          <w:bCs w:val="false"/>
          <w:i w:val="false"/>
          <w:iCs w:val="false"/>
        </w:rPr>
        <w:t xml:space="preserve">mercy</w:t>
      </w:r>
      <w:r>
        <w:rPr>
          <w:b w:val="false"/>
          <w:bCs w:val="false"/>
          <w:i w:val="false"/>
          <w:iCs w:val="false"/>
        </w:rPr>
        <w:t xml:space="preserve">. It happened through millions of uncoordinated uses, each a tiny act of friction. The aggregate is the system.</w:t>
      </w:r>
    </w:p>
    <w:p>
      <w:pPr>
        <w:spacing w:after="140"/>
      </w:pPr>
      <w:r>
        <w:rPr>
          <w:b w:val="false"/>
          <w:bCs w:val="false"/>
          <w:i w:val="false"/>
          <w:iCs w:val="false"/>
        </w:rPr>
        <w:t xml:space="preserve">This matters because emergent doesn’t mean unreal. The wear is real. But there’s no architect to push back against. The counterforce is also emergent — a million small acts of unworn attention going the other way. Iterated </w:t>
      </w:r>
    </w:p>
    <w:p>
      <w:pPr>
        <w:spacing w:after="140"/>
      </w:pPr>
      <w:r>
        <w:rPr>
          <w:b w:val="false"/>
          <w:bCs w:val="false"/>
          <w:i/>
          <w:iCs/>
        </w:rPr>
        <w:t xml:space="preserve">lectio divina</w:t>
      </w:r>
      <w:r>
        <w:rPr>
          <w:b w:val="false"/>
          <w:bCs w:val="false"/>
          <w:i w:val="false"/>
          <w:iCs w:val="false"/>
        </w:rPr>
        <w:t xml:space="preserve"> is one of them.</w:t>
      </w:r>
    </w:p>
    <w:p>
      <w:pPr>
        <w:spacing w:after="140"/>
      </w:pPr>
      <w:r>
        <w:rPr>
          <w:b w:val="false"/>
          <w:bCs w:val="false"/>
          <w:i w:val="false"/>
          <w:iCs w:val="false"/>
        </w:rPr>
        <w:t xml:space="preserve">Diagnostic principle: </w:t>
      </w:r>
      <w:r>
        <w:rPr>
          <w:b w:val="false"/>
          <w:bCs w:val="false"/>
          <w:i/>
          <w:iCs/>
        </w:rPr>
        <w:t xml:space="preserve">If it’s everywhere, it can’t be intentional.</w:t>
      </w:r>
      <w:r>
        <w:rPr>
          <w:b w:val="false"/>
          <w:bCs w:val="false"/>
          <w:i w:val="false"/>
          <w:iCs w:val="false"/>
        </w:rPr>
        <w:t xml:space="preserve"> The totalising scope of the wear is the proof of its emergence. Deliberacy at that scale would require a coordination no system of human actors has ever achieved.</w:t>
      </w:r>
    </w:p>
    <w:p>
      <w:pPr>
        <w:pStyle w:val="Heading1"/>
      </w:pPr>
      <w:r>
        <w:t xml:space="preserve">The blooming process — step by step</w:t>
      </w:r>
    </w:p>
    <w:p>
      <w:pPr>
        <w:pStyle w:val="Heading2"/>
      </w:pPr>
      <w:r>
        <w:t xml:space="preserve">For a worn English word or phrase</w:t>
      </w:r>
    </w:p>
    <w:p>
      <w:pPr>
        <w:pStyle w:val="ListParagraph"/>
        <w:numPr>
          <w:ilvl w:val="0"/>
          <w:numId w:val="2"/>
        </w:numPr>
        <w:spacing w:after="110"/>
      </w:pPr>
      <w:r>
        <w:rPr>
          <w:b w:val="false"/>
          <w:bCs w:val="false"/>
          <w:i w:val="false"/>
          <w:iCs w:val="false"/>
        </w:rPr>
        <w:t xml:space="preserve">Identify the worn term (mercy, spirit, holy, soul, sin, grace, prayer, etc.).</w:t>
      </w:r>
    </w:p>
    <w:p>
      <w:pPr>
        <w:pStyle w:val="ListParagraph"/>
        <w:numPr>
          <w:ilvl w:val="0"/>
          <w:numId w:val="2"/>
        </w:numPr>
        <w:spacing w:after="110"/>
      </w:pPr>
      <w:r>
        <w:rPr>
          <w:b w:val="false"/>
          <w:bCs w:val="false"/>
          <w:i w:val="false"/>
          <w:iCs w:val="false"/>
        </w:rPr>
        <w:t xml:space="preserve">Find the Latin / Greek / Hebrew root if accessible.</w:t>
      </w:r>
    </w:p>
    <w:p>
      <w:pPr>
        <w:pStyle w:val="ListParagraph"/>
        <w:numPr>
          <w:ilvl w:val="0"/>
          <w:numId w:val="2"/>
        </w:numPr>
        <w:spacing w:after="110"/>
      </w:pPr>
      <w:r>
        <w:rPr>
          <w:b w:val="false"/>
          <w:bCs w:val="false"/>
          <w:i w:val="false"/>
          <w:iCs w:val="false"/>
        </w:rPr>
        <w:t xml:space="preserve">Find the Spanish equivalent — RV1960 for theological weight, NVI for modern reading.</w:t>
      </w:r>
    </w:p>
    <w:p>
      <w:pPr>
        <w:pStyle w:val="ListParagraph"/>
        <w:numPr>
          <w:ilvl w:val="0"/>
          <w:numId w:val="2"/>
        </w:numPr>
        <w:spacing w:after="110"/>
      </w:pPr>
      <w:r>
        <w:rPr>
          <w:b w:val="false"/>
          <w:bCs w:val="false"/>
          <w:i w:val="false"/>
          <w:iCs w:val="false"/>
        </w:rPr>
        <w:t xml:space="preserve">Notice what the Spanish word still carries that the English has lost.</w:t>
      </w:r>
    </w:p>
    <w:p>
      <w:pPr>
        <w:pStyle w:val="ListParagraph"/>
        <w:numPr>
          <w:ilvl w:val="0"/>
          <w:numId w:val="2"/>
        </w:numPr>
        <w:spacing w:after="110"/>
      </w:pPr>
      <w:r>
        <w:rPr>
          <w:b w:val="false"/>
          <w:bCs w:val="false"/>
          <w:i w:val="false"/>
          <w:iCs w:val="false"/>
        </w:rPr>
        <w:t xml:space="preserve">Trace the etymology — what was the literal meaning before metaphorical use?</w:t>
      </w:r>
    </w:p>
    <w:p>
      <w:pPr>
        <w:pStyle w:val="ListParagraph"/>
        <w:numPr>
          <w:ilvl w:val="0"/>
          <w:numId w:val="2"/>
        </w:numPr>
        <w:spacing w:after="110"/>
      </w:pPr>
      <w:r>
        <w:rPr>
          <w:b w:val="false"/>
          <w:bCs w:val="false"/>
          <w:i w:val="false"/>
          <w:iCs w:val="false"/>
        </w:rPr>
        <w:t xml:space="preserve">Compose a bloomed English version that preserves the recovered dimension.</w:t>
      </w:r>
    </w:p>
    <w:p>
      <w:pPr>
        <w:pStyle w:val="ListParagraph"/>
        <w:numPr>
          <w:ilvl w:val="0"/>
          <w:numId w:val="2"/>
        </w:numPr>
        <w:spacing w:after="110"/>
      </w:pPr>
      <w:r>
        <w:rPr>
          <w:b w:val="false"/>
          <w:bCs w:val="false"/>
          <w:i w:val="false"/>
          <w:iCs w:val="false"/>
        </w:rPr>
        <w:t xml:space="preserve">If desired, iterate — the bloomed English can itself be bloomed.</w:t>
      </w:r>
    </w:p>
    <w:p>
      <w:pPr>
        <w:pStyle w:val="Heading2"/>
      </w:pPr>
      <w:r>
        <w:t xml:space="preserve">For a loaded English word (a coined or culturally-laden term)</w:t>
      </w:r>
    </w:p>
    <w:p>
      <w:pPr>
        <w:spacing w:after="140"/>
      </w:pPr>
      <w:r>
        <w:rPr>
          <w:b w:val="false"/>
          <w:bCs w:val="false"/>
          <w:i w:val="false"/>
          <w:iCs w:val="false"/>
        </w:rPr>
        <w:t xml:space="preserve">Worn words bloom by recovery. Loaded words bloom by re-cognition — going back to the architecture to see what the loading has hidden.</w:t>
      </w:r>
    </w:p>
    <w:p>
      <w:pPr>
        <w:pStyle w:val="ListParagraph"/>
        <w:numPr>
          <w:ilvl w:val="0"/>
          <w:numId w:val="2"/>
        </w:numPr>
        <w:spacing w:after="110"/>
      </w:pPr>
      <w:r>
        <w:rPr>
          <w:b w:val="false"/>
          <w:bCs w:val="false"/>
          <w:i w:val="false"/>
          <w:iCs w:val="false"/>
        </w:rPr>
        <w:t xml:space="preserve">Take the architecture seriously — what do the components literally mean?</w:t>
      </w:r>
    </w:p>
    <w:p>
      <w:pPr>
        <w:pStyle w:val="ListParagraph"/>
        <w:numPr>
          <w:ilvl w:val="0"/>
          <w:numId w:val="2"/>
        </w:numPr>
        <w:spacing w:after="110"/>
      </w:pPr>
      <w:r>
        <w:rPr>
          <w:b w:val="false"/>
          <w:bCs w:val="false"/>
          <w:i w:val="false"/>
          <w:iCs w:val="false"/>
        </w:rPr>
        <w:t xml:space="preserve">Translate components to Latin/Greek and notice if the construction loops back to itself.</w:t>
      </w:r>
    </w:p>
    <w:p>
      <w:pPr>
        <w:pStyle w:val="ListParagraph"/>
        <w:numPr>
          <w:ilvl w:val="0"/>
          <w:numId w:val="2"/>
        </w:numPr>
        <w:spacing w:after="110"/>
      </w:pPr>
      <w:r>
        <w:rPr>
          <w:b w:val="false"/>
          <w:bCs w:val="false"/>
          <w:i w:val="false"/>
          <w:iCs w:val="false"/>
        </w:rPr>
        <w:t xml:space="preserve">Read the etymology against the cultural use — what does the word say vs what it connotes?</w:t>
      </w:r>
    </w:p>
    <w:p>
      <w:pPr>
        <w:pStyle w:val="ListParagraph"/>
        <w:numPr>
          <w:ilvl w:val="0"/>
          <w:numId w:val="2"/>
        </w:numPr>
        <w:spacing w:after="110"/>
      </w:pPr>
      <w:r>
        <w:rPr>
          <w:b w:val="false"/>
          <w:bCs w:val="false"/>
          <w:i w:val="false"/>
          <w:iCs w:val="false"/>
        </w:rPr>
        <w:t xml:space="preserve">Push to the floor of meaning — what does the word allow at its most stripped-down?</w:t>
      </w:r>
    </w:p>
    <w:p>
      <w:pPr>
        <w:pStyle w:val="Heading2"/>
      </w:pPr>
      <w:r>
        <w:t xml:space="preserve">Recursive blooming</w:t>
      </w:r>
    </w:p>
    <w:p>
      <w:pPr>
        <w:spacing w:after="140"/>
      </w:pPr>
      <w:r>
        <w:rPr>
          <w:b w:val="false"/>
          <w:bCs w:val="false"/>
          <w:i w:val="false"/>
          <w:iCs w:val="false"/>
        </w:rPr>
        <w:t xml:space="preserve">The process iterates. Take any bloom and bloom it again. Each iteration:</w:t>
      </w:r>
    </w:p>
    <w:p>
      <w:pPr>
        <w:pStyle w:val="ListParagraph"/>
        <w:numPr>
          <w:ilvl w:val="0"/>
          <w:numId w:val="2"/>
        </w:numPr>
        <w:spacing w:after="110"/>
      </w:pPr>
      <w:r>
        <w:rPr>
          <w:b w:val="false"/>
          <w:bCs w:val="false"/>
          <w:i w:val="false"/>
          <w:iCs w:val="false"/>
        </w:rPr>
        <w:t xml:space="preserve">Takes the previous bloom further into compression or contradiction</w:t>
      </w:r>
    </w:p>
    <w:p>
      <w:pPr>
        <w:pStyle w:val="ListParagraph"/>
        <w:numPr>
          <w:ilvl w:val="0"/>
          <w:numId w:val="2"/>
        </w:numPr>
        <w:spacing w:after="110"/>
      </w:pPr>
      <w:r>
        <w:rPr>
          <w:b w:val="false"/>
          <w:bCs w:val="false"/>
          <w:i w:val="false"/>
          <w:iCs w:val="false"/>
        </w:rPr>
        <w:t xml:space="preserve">Opens new theological or philosophical resonances</w:t>
      </w:r>
    </w:p>
    <w:p>
      <w:pPr>
        <w:pStyle w:val="ListParagraph"/>
        <w:numPr>
          <w:ilvl w:val="0"/>
          <w:numId w:val="2"/>
        </w:numPr>
        <w:spacing w:after="110"/>
      </w:pPr>
      <w:r>
        <w:rPr>
          <w:b w:val="false"/>
          <w:bCs w:val="false"/>
          <w:i w:val="false"/>
          <w:iCs w:val="false"/>
        </w:rPr>
        <w:t xml:space="preserve">Eventually approaches paradox and then silence</w:t>
      </w:r>
    </w:p>
    <w:p>
      <w:pPr>
        <w:spacing w:after="140"/>
      </w:pPr>
      <w:r>
        <w:rPr>
          <w:b w:val="false"/>
          <w:bCs w:val="false"/>
          <w:i w:val="false"/>
          <w:iCs w:val="false"/>
        </w:rPr>
        <w:t xml:space="preserve">Iterated blooming has a destination: apophasis — the </w:t>
      </w:r>
      <w:r>
        <w:rPr>
          <w:b w:val="false"/>
          <w:bCs w:val="false"/>
          <w:i/>
          <w:iCs/>
        </w:rPr>
        <w:t xml:space="preserve">via negativa</w:t>
      </w:r>
      <w:r>
        <w:rPr>
          <w:b w:val="false"/>
          <w:bCs w:val="false"/>
          <w:i w:val="false"/>
          <w:iCs w:val="false"/>
        </w:rPr>
        <w:t xml:space="preserve">, the dark road where words fail and what remains is presence. This is the structure of mystical theology (Pseudo-Dionysius, John of the Cross, the </w:t>
      </w:r>
      <w:r>
        <w:rPr>
          <w:b w:val="false"/>
          <w:bCs w:val="false"/>
          <w:i/>
          <w:iCs/>
        </w:rPr>
        <w:t xml:space="preserve">Cloud of Unknowing</w:t>
      </w:r>
      <w:r>
        <w:rPr>
          <w:b w:val="false"/>
          <w:bCs w:val="false"/>
          <w:i w:val="false"/>
          <w:iCs w:val="false"/>
        </w:rPr>
        <w:t xml:space="preserve">). Cataphatic language (positive description) becomes apophatic language (gesture toward what cannot be said). The word dissolves into what it was pointing at.</w:t>
      </w:r>
    </w:p>
    <w:p>
      <w:pPr>
        <w:pStyle w:val="Heading2"/>
      </w:pPr>
      <w:r>
        <w:t xml:space="preserve">The speaking layer</w:t>
      </w:r>
    </w:p>
    <w:p>
      <w:pPr>
        <w:spacing w:after="140"/>
      </w:pPr>
      <w:r>
        <w:rPr>
          <w:b w:val="false"/>
          <w:bCs w:val="false"/>
          <w:i w:val="false"/>
          <w:iCs w:val="false"/>
        </w:rPr>
        <w:t xml:space="preserve">Speaking aloud is a different mode of meaning entirely. Hebrew </w:t>
      </w:r>
      <w:r>
        <w:rPr>
          <w:b w:val="false"/>
          <w:bCs w:val="false"/>
          <w:i/>
          <w:iCs/>
        </w:rPr>
        <w:t xml:space="preserve">dabar</w:t>
      </w:r>
      <w:r>
        <w:rPr>
          <w:b w:val="false"/>
          <w:bCs w:val="false"/>
          <w:i w:val="false"/>
          <w:iCs w:val="false"/>
        </w:rPr>
        <w:t xml:space="preserve"> means both </w:t>
      </w:r>
      <w:r>
        <w:rPr>
          <w:b w:val="false"/>
          <w:bCs w:val="false"/>
          <w:i/>
          <w:iCs/>
        </w:rPr>
        <w:t xml:space="preserve">word</w:t>
      </w:r>
      <w:r>
        <w:rPr>
          <w:b w:val="false"/>
          <w:bCs w:val="false"/>
          <w:i w:val="false"/>
          <w:iCs w:val="false"/>
        </w:rPr>
        <w:t xml:space="preserve"> and </w:t>
      </w:r>
      <w:r>
        <w:rPr>
          <w:b w:val="false"/>
          <w:bCs w:val="false"/>
          <w:i/>
          <w:iCs/>
        </w:rPr>
        <w:t xml:space="preserve">deed</w:t>
      </w:r>
      <w:r>
        <w:rPr>
          <w:b w:val="false"/>
          <w:bCs w:val="false"/>
          <w:i w:val="false"/>
          <w:iCs w:val="false"/>
        </w:rPr>
        <w:t xml:space="preserve">. Greek </w:t>
      </w:r>
      <w:r>
        <w:rPr>
          <w:b w:val="false"/>
          <w:bCs w:val="false"/>
          <w:i/>
          <w:iCs/>
        </w:rPr>
        <w:t xml:space="preserve">Logos</w:t>
      </w:r>
      <w:r>
        <w:rPr>
          <w:b w:val="false"/>
          <w:bCs w:val="false"/>
          <w:i w:val="false"/>
          <w:iCs w:val="false"/>
        </w:rPr>
        <w:t xml:space="preserve"> becomes flesh. </w:t>
      </w:r>
      <w:r>
        <w:rPr>
          <w:b w:val="false"/>
          <w:bCs w:val="false"/>
          <w:i/>
          <w:iCs/>
        </w:rPr>
        <w:t xml:space="preserve">Qur’an</w:t>
      </w:r>
      <w:r>
        <w:rPr>
          <w:b w:val="false"/>
          <w:bCs w:val="false"/>
          <w:i w:val="false"/>
          <w:iCs w:val="false"/>
        </w:rPr>
        <w:t xml:space="preserve"> literally means </w:t>
      </w:r>
      <w:r>
        <w:rPr>
          <w:b w:val="false"/>
          <w:bCs w:val="false"/>
          <w:i/>
          <w:iCs/>
        </w:rPr>
        <w:t xml:space="preserve">recitation</w:t>
      </w:r>
      <w:r>
        <w:rPr>
          <w:b w:val="false"/>
          <w:bCs w:val="false"/>
          <w:i w:val="false"/>
          <w:iCs w:val="false"/>
        </w:rPr>
        <w:t xml:space="preserve">. Catholic sacramental formulae do real work when spoken. Mantras are pure vibration; the sound carries the work.</w:t>
      </w:r>
    </w:p>
    <w:p>
      <w:pPr>
        <w:spacing w:after="140"/>
      </w:pPr>
      <w:r>
        <w:rPr>
          <w:b w:val="false"/>
          <w:bCs w:val="false"/>
          <w:i w:val="false"/>
          <w:iCs w:val="false"/>
        </w:rPr>
        <w:t xml:space="preserve">Practical: pronounce bloomed phrases aloud. Notice where the breath falls. The body becomes part of the meaning. The Holy Breath becomes literal in the act of speaking.</w:t>
      </w:r>
    </w:p>
    <w:p>
      <w:pPr>
        <w:pStyle w:val="Heading1"/>
      </w:pPr>
      <w:r>
        <w:t xml:space="preserve">The diagnostic — Accuser vs Paraclete</w:t>
      </w:r>
    </w:p>
    <w:p>
      <w:pPr>
        <w:pStyle w:val="Heading2"/>
      </w:pPr>
      <w:r>
        <w:t xml:space="preserve">Diabolos shape (Accuser / Divider)</w:t>
      </w:r>
    </w:p>
    <w:p>
      <w:pPr>
        <w:spacing w:after="140"/>
      </w:pPr>
      <w:r>
        <w:rPr>
          <w:b w:val="false"/>
          <w:bCs w:val="false"/>
          <w:i w:val="false"/>
          <w:iCs w:val="false"/>
        </w:rPr>
        <w:t xml:space="preserve">Greek </w:t>
      </w:r>
      <w:r>
        <w:rPr>
          <w:b w:val="false"/>
          <w:bCs w:val="false"/>
          <w:i/>
          <w:iCs/>
        </w:rPr>
        <w:t xml:space="preserve">diabolos</w:t>
      </w:r>
      <w:r>
        <w:rPr>
          <w:b w:val="false"/>
          <w:bCs w:val="false"/>
          <w:i w:val="false"/>
          <w:iCs w:val="false"/>
        </w:rPr>
        <w:t xml:space="preserve"> — from </w:t>
      </w:r>
      <w:r>
        <w:rPr>
          <w:b w:val="false"/>
          <w:bCs w:val="false"/>
          <w:i/>
          <w:iCs/>
        </w:rPr>
        <w:t xml:space="preserve">dia-</w:t>
      </w:r>
      <w:r>
        <w:rPr>
          <w:b w:val="false"/>
          <w:bCs w:val="false"/>
          <w:i w:val="false"/>
          <w:iCs w:val="false"/>
        </w:rPr>
        <w:t xml:space="preserve"> (across) + </w:t>
      </w:r>
      <w:r>
        <w:rPr>
          <w:b w:val="false"/>
          <w:bCs w:val="false"/>
          <w:i/>
          <w:iCs/>
        </w:rPr>
        <w:t xml:space="preserve">ballein</w:t>
      </w:r>
      <w:r>
        <w:rPr>
          <w:b w:val="false"/>
          <w:bCs w:val="false"/>
          <w:i w:val="false"/>
          <w:iCs w:val="false"/>
        </w:rPr>
        <w:t xml:space="preserve"> (to throw). Primary classical meaning: </w:t>
      </w:r>
      <w:r>
        <w:rPr>
          <w:b w:val="false"/>
          <w:bCs w:val="false"/>
          <w:i/>
          <w:iCs/>
        </w:rPr>
        <w:t xml:space="preserve">slanderer, accuser, one who throws words across to damage</w:t>
      </w:r>
      <w:r>
        <w:rPr>
          <w:b w:val="false"/>
          <w:bCs w:val="false"/>
          <w:i w:val="false"/>
          <w:iCs w:val="false"/>
        </w:rPr>
        <w:t xml:space="preserve">. Hebrew equivalent: </w:t>
      </w:r>
      <w:r>
        <w:rPr>
          <w:b w:val="false"/>
          <w:bCs w:val="false"/>
          <w:i/>
          <w:iCs/>
        </w:rPr>
        <w:t xml:space="preserve">ha-satan</w:t>
      </w:r>
      <w:r>
        <w:rPr>
          <w:b w:val="false"/>
          <w:bCs w:val="false"/>
          <w:i w:val="false"/>
          <w:iCs w:val="false"/>
        </w:rPr>
        <w:t xml:space="preserve"> (the adversary, the accuser).</w:t>
      </w:r>
    </w:p>
    <w:p>
      <w:pPr>
        <w:spacing w:after="140"/>
      </w:pPr>
      <w:r>
        <w:rPr>
          <w:b w:val="false"/>
          <w:bCs w:val="false"/>
          <w:i w:val="false"/>
          <w:iCs w:val="false"/>
        </w:rPr>
        <w:t xml:space="preserve">Content with diabolos shape:</w:t>
      </w:r>
    </w:p>
    <w:p>
      <w:pPr>
        <w:pStyle w:val="ListParagraph"/>
        <w:numPr>
          <w:ilvl w:val="0"/>
          <w:numId w:val="2"/>
        </w:numPr>
        <w:spacing w:after="110"/>
      </w:pPr>
      <w:r>
        <w:rPr>
          <w:b w:val="false"/>
          <w:bCs w:val="false"/>
          <w:i w:val="false"/>
          <w:iCs w:val="false"/>
        </w:rPr>
        <w:t xml:space="preserve">Accuses (someone is at fault, they ARE the problem)</w:t>
      </w:r>
    </w:p>
    <w:p>
      <w:pPr>
        <w:pStyle w:val="ListParagraph"/>
        <w:numPr>
          <w:ilvl w:val="0"/>
          <w:numId w:val="2"/>
        </w:numPr>
        <w:spacing w:after="110"/>
      </w:pPr>
      <w:r>
        <w:rPr>
          <w:b w:val="false"/>
          <w:bCs w:val="false"/>
          <w:i w:val="false"/>
          <w:iCs w:val="false"/>
        </w:rPr>
        <w:t xml:space="preserve">Divides (men vs women, nation vs nation, calm self vs alarmed self)</w:t>
      </w:r>
    </w:p>
    <w:p>
      <w:pPr>
        <w:pStyle w:val="ListParagraph"/>
        <w:numPr>
          <w:ilvl w:val="0"/>
          <w:numId w:val="2"/>
        </w:numPr>
        <w:spacing w:after="110"/>
      </w:pPr>
      <w:r>
        <w:rPr>
          <w:b w:val="false"/>
          <w:bCs w:val="false"/>
          <w:i w:val="false"/>
          <w:iCs w:val="false"/>
        </w:rPr>
        <w:t xml:space="preserve">Scatters attention (urgency, alarm, drama)</w:t>
      </w:r>
    </w:p>
    <w:p>
      <w:pPr>
        <w:pStyle w:val="ListParagraph"/>
        <w:numPr>
          <w:ilvl w:val="0"/>
          <w:numId w:val="2"/>
        </w:numPr>
        <w:spacing w:after="110"/>
      </w:pPr>
      <w:r>
        <w:rPr>
          <w:b w:val="false"/>
          <w:bCs w:val="false"/>
          <w:i w:val="false"/>
          <w:iCs w:val="false"/>
        </w:rPr>
        <w:t xml:space="preserve">Optimises for engagement through threat or upset</w:t>
      </w:r>
    </w:p>
    <w:p>
      <w:pPr>
        <w:spacing w:after="140"/>
      </w:pPr>
      <w:r>
        <w:rPr>
          <w:b w:val="false"/>
          <w:bCs w:val="false"/>
          <w:i w:val="false"/>
          <w:iCs w:val="false"/>
        </w:rPr>
        <w:t xml:space="preserve">This shape is emergent in attention-driven media. No designer required. The math produces it whenever engagement is the optimisation target.</w:t>
      </w:r>
    </w:p>
    <w:p>
      <w:pPr>
        <w:pStyle w:val="Heading2"/>
      </w:pPr>
      <w:r>
        <w:t xml:space="preserve">Paraclete shape (Advocate / Called Alongside)</w:t>
      </w:r>
    </w:p>
    <w:p>
      <w:pPr>
        <w:spacing w:after="140"/>
      </w:pPr>
      <w:r>
        <w:rPr>
          <w:b w:val="false"/>
          <w:bCs w:val="false"/>
          <w:i w:val="false"/>
          <w:iCs w:val="false"/>
        </w:rPr>
        <w:t xml:space="preserve">Greek </w:t>
      </w:r>
      <w:r>
        <w:rPr>
          <w:b w:val="false"/>
          <w:bCs w:val="false"/>
          <w:i/>
          <w:iCs/>
        </w:rPr>
        <w:t xml:space="preserve">parakletos</w:t>
      </w:r>
      <w:r>
        <w:rPr>
          <w:b w:val="false"/>
          <w:bCs w:val="false"/>
          <w:i w:val="false"/>
          <w:iCs w:val="false"/>
        </w:rPr>
        <w:t xml:space="preserve"> — </w:t>
      </w:r>
      <w:r>
        <w:rPr>
          <w:b w:val="false"/>
          <w:bCs w:val="false"/>
          <w:i/>
          <w:iCs/>
        </w:rPr>
        <w:t xml:space="preserve">the one called alongside</w:t>
      </w:r>
      <w:r>
        <w:rPr>
          <w:b w:val="false"/>
          <w:bCs w:val="false"/>
          <w:i w:val="false"/>
          <w:iCs w:val="false"/>
        </w:rPr>
        <w:t xml:space="preserve">. The Advocate, the Defender, the One who stands at your side and speaks FOR you. In John’s gospel, this is the Holy Spirit. </w:t>
      </w:r>
      <w:r>
        <w:rPr>
          <w:b w:val="false"/>
          <w:bCs w:val="false"/>
          <w:i/>
          <w:iCs/>
        </w:rPr>
        <w:t xml:space="preserve">El Espíritu Santo</w:t>
      </w:r>
      <w:r>
        <w:rPr>
          <w:b w:val="false"/>
          <w:bCs w:val="false"/>
          <w:i w:val="false"/>
          <w:iCs w:val="false"/>
        </w:rPr>
        <w:t xml:space="preserve">. The Holy Breath.</w:t>
      </w:r>
    </w:p>
    <w:p>
      <w:pPr>
        <w:spacing w:after="140"/>
      </w:pPr>
      <w:r>
        <w:rPr>
          <w:b w:val="false"/>
          <w:bCs w:val="false"/>
          <w:i w:val="false"/>
          <w:iCs w:val="false"/>
        </w:rPr>
        <w:t xml:space="preserve">Content with Paraclete shape:</w:t>
      </w:r>
    </w:p>
    <w:p>
      <w:pPr>
        <w:pStyle w:val="ListParagraph"/>
        <w:numPr>
          <w:ilvl w:val="0"/>
          <w:numId w:val="2"/>
        </w:numPr>
        <w:spacing w:after="110"/>
      </w:pPr>
      <w:r>
        <w:rPr>
          <w:b w:val="false"/>
          <w:bCs w:val="false"/>
          <w:i w:val="false"/>
          <w:iCs w:val="false"/>
        </w:rPr>
        <w:t xml:space="preserve">Recognises (sees the person, sees the work)</w:t>
      </w:r>
    </w:p>
    <w:p>
      <w:pPr>
        <w:pStyle w:val="ListParagraph"/>
        <w:numPr>
          <w:ilvl w:val="0"/>
          <w:numId w:val="2"/>
        </w:numPr>
        <w:spacing w:after="110"/>
      </w:pPr>
      <w:r>
        <w:rPr>
          <w:b w:val="false"/>
          <w:bCs w:val="false"/>
          <w:i w:val="false"/>
          <w:iCs w:val="false"/>
        </w:rPr>
        <w:t xml:space="preserve">Defends dignity (treats the subject as a bearer of imago Dei)</w:t>
      </w:r>
    </w:p>
    <w:p>
      <w:pPr>
        <w:pStyle w:val="ListParagraph"/>
        <w:numPr>
          <w:ilvl w:val="0"/>
          <w:numId w:val="2"/>
        </w:numPr>
        <w:spacing w:after="110"/>
      </w:pPr>
      <w:r>
        <w:rPr>
          <w:b w:val="false"/>
          <w:bCs w:val="false"/>
          <w:i w:val="false"/>
          <w:iCs w:val="false"/>
        </w:rPr>
        <w:t xml:space="preserve">Slows attention (allows the breath, the cadence, the contemplative pause)</w:t>
      </w:r>
    </w:p>
    <w:p>
      <w:pPr>
        <w:pStyle w:val="ListParagraph"/>
        <w:numPr>
          <w:ilvl w:val="0"/>
          <w:numId w:val="2"/>
        </w:numPr>
        <w:spacing w:after="110"/>
      </w:pPr>
      <w:r>
        <w:rPr>
          <w:b w:val="false"/>
          <w:bCs w:val="false"/>
          <w:i w:val="false"/>
          <w:iCs w:val="false"/>
        </w:rPr>
        <w:t xml:space="preserve">Optimises for nothing — operates outside the engagement economy</w:t>
      </w:r>
    </w:p>
    <w:p>
      <w:pPr>
        <w:pStyle w:val="Heading2"/>
      </w:pPr>
      <w:r>
        <w:t xml:space="preserve">Application</w:t>
      </w:r>
    </w:p>
    <w:p>
      <w:pPr>
        <w:spacing w:after="140"/>
      </w:pPr>
      <w:r>
        <w:rPr>
          <w:b w:val="false"/>
          <w:bCs w:val="false"/>
          <w:i w:val="false"/>
          <w:iCs w:val="false"/>
        </w:rPr>
        <w:t xml:space="preserve">When encountering content (a thumbnail, a comment thread, a video, a feed, a conversation), ask: what shape is this? Accuser-shape or Paraclete-shape?</w:t>
      </w:r>
    </w:p>
    <w:p>
      <w:pPr>
        <w:spacing w:after="140"/>
      </w:pPr>
      <w:r>
        <w:rPr>
          <w:b w:val="false"/>
          <w:bCs w:val="false"/>
          <w:i w:val="false"/>
          <w:iCs w:val="false"/>
        </w:rPr>
        <w:t xml:space="preserve">Then ask: what is the appropriate response? If the content is Accuser-shaped, the Paraclete response is to either disengage entirely or to introduce a small Paraclete-shaped act into adjacent space (a positive comment on adjacent positive content, an act of recognition for someone the algorithm has not amplified, a small visibility offered to someone unseen).</w:t>
      </w:r>
    </w:p>
    <w:p>
      <w:pPr>
        <w:pStyle w:val="Heading1"/>
      </w:pPr>
      <w:r>
        <w:t xml:space="preserve">El Trato Real — the universal royal treatment</w:t>
      </w:r>
    </w:p>
    <w:p>
      <w:pPr>
        <w:spacing w:after="140"/>
      </w:pPr>
      <w:r>
        <w:rPr>
          <w:b w:val="false"/>
          <w:bCs w:val="false"/>
          <w:i w:val="false"/>
          <w:iCs w:val="false"/>
        </w:rPr>
        <w:t xml:space="preserve">Spanish </w:t>
      </w:r>
      <w:r>
        <w:rPr>
          <w:b w:val="false"/>
          <w:bCs w:val="false"/>
          <w:i/>
          <w:iCs/>
        </w:rPr>
        <w:t xml:space="preserve">El Trato Real</w:t>
      </w:r>
      <w:r>
        <w:rPr>
          <w:b w:val="false"/>
          <w:bCs w:val="false"/>
          <w:i w:val="false"/>
          <w:iCs w:val="false"/>
        </w:rPr>
        <w:t xml:space="preserve"> — </w:t>
      </w:r>
      <w:r>
        <w:rPr>
          <w:b w:val="false"/>
          <w:bCs w:val="false"/>
          <w:i/>
          <w:iCs/>
        </w:rPr>
        <w:t xml:space="preserve">the royal treatment / the real treatment</w:t>
      </w:r>
      <w:r>
        <w:rPr>
          <w:b w:val="false"/>
          <w:bCs w:val="false"/>
          <w:i w:val="false"/>
          <w:iCs w:val="false"/>
        </w:rPr>
        <w:t xml:space="preserve">. The Spanish word </w:t>
      </w:r>
      <w:r>
        <w:rPr>
          <w:b w:val="false"/>
          <w:bCs w:val="false"/>
          <w:i/>
          <w:iCs/>
        </w:rPr>
        <w:t xml:space="preserve">real</w:t>
      </w:r>
      <w:r>
        <w:rPr>
          <w:b w:val="false"/>
          <w:bCs w:val="false"/>
          <w:i w:val="false"/>
          <w:iCs w:val="false"/>
        </w:rPr>
        <w:t xml:space="preserve"> carries both </w:t>
      </w:r>
      <w:r>
        <w:rPr>
          <w:b w:val="false"/>
          <w:bCs w:val="false"/>
          <w:i/>
          <w:iCs/>
        </w:rPr>
        <w:t xml:space="preserve">royal</w:t>
      </w:r>
      <w:r>
        <w:rPr>
          <w:b w:val="false"/>
          <w:bCs w:val="false"/>
          <w:i w:val="false"/>
          <w:iCs w:val="false"/>
        </w:rPr>
        <w:t xml:space="preserve"> (from Latin </w:t>
      </w:r>
      <w:r>
        <w:rPr>
          <w:b w:val="false"/>
          <w:bCs w:val="false"/>
          <w:i/>
          <w:iCs/>
        </w:rPr>
        <w:t xml:space="preserve">regalis</w:t>
      </w:r>
      <w:r>
        <w:rPr>
          <w:b w:val="false"/>
          <w:bCs w:val="false"/>
          <w:i w:val="false"/>
          <w:iCs w:val="false"/>
        </w:rPr>
        <w:t xml:space="preserve">, kingly) and </w:t>
      </w:r>
      <w:r>
        <w:rPr>
          <w:b w:val="false"/>
          <w:bCs w:val="false"/>
          <w:i/>
          <w:iCs/>
        </w:rPr>
        <w:t xml:space="preserve">real</w:t>
      </w:r>
      <w:r>
        <w:rPr>
          <w:b w:val="false"/>
          <w:bCs w:val="false"/>
          <w:i w:val="false"/>
          <w:iCs w:val="false"/>
        </w:rPr>
        <w:t xml:space="preserve"> (from Latin </w:t>
      </w:r>
      <w:r>
        <w:rPr>
          <w:b w:val="false"/>
          <w:bCs w:val="false"/>
          <w:i/>
          <w:iCs/>
        </w:rPr>
        <w:t xml:space="preserve">res</w:t>
      </w:r>
      <w:r>
        <w:rPr>
          <w:b w:val="false"/>
          <w:bCs w:val="false"/>
          <w:i w:val="false"/>
          <w:iCs w:val="false"/>
        </w:rPr>
        <w:t xml:space="preserve">, thing/actual). These two meanings have collapsed in Spanish into a single word.</w:t>
      </w:r>
    </w:p>
    <w:p>
      <w:pPr>
        <w:spacing w:after="140"/>
      </w:pPr>
      <w:r>
        <w:rPr>
          <w:b w:val="false"/>
          <w:bCs w:val="false"/>
          <w:i w:val="false"/>
          <w:iCs w:val="false"/>
        </w:rPr>
        <w:t xml:space="preserve">This isn’t coincidence; it’s revelation. The royal IS the real. The real IS the royal. There’s no distinction between treating someone really (truly, with their actual dignity) and treating them royally (as bearers of the divine image). Both are the same act.</w:t>
      </w:r>
    </w:p>
    <w:p>
      <w:pPr>
        <w:pStyle w:val="Heading2"/>
      </w:pPr>
      <w:r>
        <w:t xml:space="preserve">Theological grounding</w:t>
      </w:r>
    </w:p>
    <w:p>
      <w:pPr>
        <w:pStyle w:val="ListParagraph"/>
        <w:numPr>
          <w:ilvl w:val="0"/>
          <w:numId w:val="2"/>
        </w:numPr>
        <w:spacing w:after="110"/>
      </w:pPr>
      <w:r>
        <w:rPr>
          <w:b w:val="false"/>
          <w:bCs w:val="false"/>
          <w:i/>
          <w:iCs/>
        </w:rPr>
        <w:t xml:space="preserve">Imago Dei</w:t>
      </w:r>
      <w:r>
        <w:rPr>
          <w:b w:val="false"/>
          <w:bCs w:val="false"/>
          <w:i w:val="false"/>
          <w:iCs w:val="false"/>
        </w:rPr>
        <w:t xml:space="preserve"> — every human bears the image of God, </w:t>
      </w:r>
      <w:r>
        <w:rPr>
          <w:b w:val="false"/>
          <w:bCs w:val="false"/>
          <w:i/>
          <w:iCs/>
        </w:rPr>
        <w:t xml:space="preserve">crowned with glory and honour</w:t>
      </w:r>
      <w:r>
        <w:rPr>
          <w:b w:val="false"/>
          <w:bCs w:val="false"/>
          <w:i w:val="false"/>
          <w:iCs w:val="false"/>
        </w:rPr>
        <w:t xml:space="preserve"> (Psalm 8).</w:t>
      </w:r>
    </w:p>
    <w:p>
      <w:pPr>
        <w:pStyle w:val="ListParagraph"/>
        <w:numPr>
          <w:ilvl w:val="0"/>
          <w:numId w:val="2"/>
        </w:numPr>
        <w:spacing w:after="110"/>
      </w:pPr>
      <w:r>
        <w:rPr>
          <w:b w:val="false"/>
          <w:bCs w:val="false"/>
          <w:i w:val="false"/>
          <w:iCs w:val="false"/>
        </w:rPr>
        <w:t xml:space="preserve">The royal law (James 2:8 — Greek </w:t>
      </w:r>
      <w:r>
        <w:rPr>
          <w:b w:val="false"/>
          <w:bCs w:val="false"/>
          <w:i/>
          <w:iCs/>
        </w:rPr>
        <w:t xml:space="preserve">nomon basilikon</w:t>
      </w:r>
      <w:r>
        <w:rPr>
          <w:b w:val="false"/>
          <w:bCs w:val="false"/>
          <w:i w:val="false"/>
          <w:iCs w:val="false"/>
        </w:rPr>
        <w:t xml:space="preserve">) — </w:t>
      </w:r>
      <w:r>
        <w:rPr>
          <w:b w:val="false"/>
          <w:bCs w:val="false"/>
          <w:i/>
          <w:iCs/>
        </w:rPr>
        <w:t xml:space="preserve">love your neighbour as yourself</w:t>
      </w:r>
      <w:r>
        <w:rPr>
          <w:b w:val="false"/>
          <w:bCs w:val="false"/>
          <w:i w:val="false"/>
          <w:iCs w:val="false"/>
        </w:rPr>
        <w:t xml:space="preserve"> — is </w:t>
      </w:r>
      <w:r>
        <w:rPr>
          <w:b w:val="false"/>
          <w:bCs w:val="false"/>
          <w:i/>
          <w:iCs/>
        </w:rPr>
        <w:t xml:space="preserve">royal</w:t>
      </w:r>
      <w:r>
        <w:rPr>
          <w:b w:val="false"/>
          <w:bCs w:val="false"/>
          <w:i w:val="false"/>
          <w:iCs w:val="false"/>
        </w:rPr>
        <w:t xml:space="preserve"> because it’s both the law for kings and the law that treats every neighbour as a king.</w:t>
      </w:r>
    </w:p>
    <w:p>
      <w:pPr>
        <w:pStyle w:val="Heading2"/>
      </w:pPr>
      <w:r>
        <w:t xml:space="preserve">The universality clause</w:t>
      </w:r>
    </w:p>
    <w:p>
      <w:pPr>
        <w:spacing w:after="140"/>
      </w:pPr>
      <w:r>
        <w:rPr>
          <w:b w:val="false"/>
          <w:bCs w:val="false"/>
          <w:i/>
          <w:iCs/>
        </w:rPr>
        <w:t xml:space="preserve">El Trato Real</w:t>
      </w:r>
      <w:r>
        <w:rPr>
          <w:b w:val="false"/>
          <w:bCs w:val="false"/>
          <w:i w:val="false"/>
          <w:iCs w:val="false"/>
        </w:rPr>
        <w:t xml:space="preserve"> applied selectively stops being </w:t>
      </w:r>
      <w:r>
        <w:rPr>
          <w:b w:val="false"/>
          <w:bCs w:val="false"/>
          <w:i/>
          <w:iCs/>
        </w:rPr>
        <w:t xml:space="preserve">El Trato Real</w:t>
      </w:r>
      <w:r>
        <w:rPr>
          <w:b w:val="false"/>
          <w:bCs w:val="false"/>
          <w:i w:val="false"/>
          <w:iCs w:val="false"/>
        </w:rPr>
        <w:t xml:space="preserve"> — it becomes deserving, earning, conditional, accusing. The universal scope is intrinsic to the concept. Either everyone bears the dignity or no one does. Christian theology takes the first answer. </w:t>
      </w:r>
      <w:r>
        <w:rPr>
          <w:b w:val="false"/>
          <w:bCs w:val="false"/>
          <w:i/>
          <w:iCs/>
        </w:rPr>
        <w:t xml:space="preserve">El Trato Real</w:t>
      </w:r>
      <w:r>
        <w:rPr>
          <w:b w:val="false"/>
          <w:bCs w:val="false"/>
          <w:i w:val="false"/>
          <w:iCs w:val="false"/>
        </w:rPr>
        <w:t xml:space="preserve"> follows.</w:t>
      </w:r>
    </w:p>
    <w:p>
      <w:pPr>
        <w:pStyle w:val="Heading2"/>
      </w:pPr>
      <w:r>
        <w:t xml:space="preserve">Application</w:t>
      </w:r>
    </w:p>
    <w:p>
      <w:pPr>
        <w:spacing w:after="140"/>
      </w:pPr>
      <w:r>
        <w:rPr>
          <w:b w:val="false"/>
          <w:bCs w:val="false"/>
          <w:i w:val="false"/>
          <w:iCs w:val="false"/>
        </w:rPr>
        <w:t xml:space="preserve">Treat people — strangers, friends, family, content creators with 5 views, pharmacists, commenters — as bearers of the royal-real dignity. Recognise their work. Use their names. Call them what they are (</w:t>
      </w:r>
      <w:r>
        <w:rPr>
          <w:b w:val="false"/>
          <w:bCs w:val="false"/>
          <w:i/>
          <w:iCs/>
        </w:rPr>
        <w:t xml:space="preserve">King</w:t>
      </w:r>
      <w:r>
        <w:rPr>
          <w:b w:val="false"/>
          <w:bCs w:val="false"/>
          <w:i w:val="false"/>
          <w:iCs w:val="false"/>
        </w:rPr>
        <w:t xml:space="preserve">, </w:t>
      </w:r>
      <w:r>
        <w:rPr>
          <w:b w:val="false"/>
          <w:bCs w:val="false"/>
          <w:i/>
          <w:iCs/>
        </w:rPr>
        <w:t xml:space="preserve">friend</w:t>
      </w:r>
      <w:r>
        <w:rPr>
          <w:b w:val="false"/>
          <w:bCs w:val="false"/>
          <w:i w:val="false"/>
          <w:iCs w:val="false"/>
        </w:rPr>
        <w:t xml:space="preserve">, etc., where appropriate). Visibility is the smallest unit of </w:t>
      </w:r>
      <w:r>
        <w:rPr>
          <w:b w:val="false"/>
          <w:bCs w:val="false"/>
          <w:i/>
          <w:iCs/>
        </w:rPr>
        <w:t xml:space="preserve">El Trato Real</w:t>
      </w:r>
      <w:r>
        <w:rPr>
          <w:b w:val="false"/>
          <w:bCs w:val="false"/>
          <w:i w:val="false"/>
          <w:iCs w:val="false"/>
        </w:rPr>
        <w:t xml:space="preserve"> in the digital age.</w:t>
      </w:r>
    </w:p>
    <w:p>
      <w:pPr>
        <w:pStyle w:val="Heading1"/>
      </w:pPr>
      <w:r>
        <w:t xml:space="preserve">Practice in the field</w:t>
      </w:r>
    </w:p>
    <w:p>
      <w:pPr>
        <w:spacing w:after="140"/>
      </w:pPr>
      <w:r>
        <w:rPr>
          <w:b w:val="false"/>
          <w:bCs w:val="false"/>
          <w:i w:val="false"/>
          <w:iCs w:val="false"/>
        </w:rPr>
        <w:t xml:space="preserve">The framework is for use, not just analysis. Concrete forms it can take:</w:t>
      </w:r>
    </w:p>
    <w:p>
      <w:pPr>
        <w:pStyle w:val="ListParagraph"/>
        <w:numPr>
          <w:ilvl w:val="0"/>
          <w:numId w:val="2"/>
        </w:numPr>
        <w:spacing w:after="110"/>
      </w:pPr>
      <w:r>
        <w:rPr>
          <w:b w:val="false"/>
          <w:bCs w:val="false"/>
          <w:i w:val="false"/>
          <w:iCs w:val="false"/>
        </w:rPr>
        <w:t xml:space="preserve">Leave positive comments on under-amplified content. The algorithm shrugs at positivity. Individual attention partially corrects the structural disadvantage.</w:t>
      </w:r>
    </w:p>
    <w:p>
      <w:pPr>
        <w:pStyle w:val="ListParagraph"/>
        <w:numPr>
          <w:ilvl w:val="0"/>
          <w:numId w:val="2"/>
        </w:numPr>
        <w:spacing w:after="110"/>
      </w:pPr>
      <w:r>
        <w:rPr>
          <w:b w:val="false"/>
          <w:bCs w:val="false"/>
          <w:i w:val="false"/>
          <w:iCs w:val="false"/>
        </w:rPr>
        <w:t xml:space="preserve">Walk in visible places. Facing traffic so people can see you. Walking against traffic on your side simultaneously means walking with traffic on the other side — companions are there, just slightly out of immediate line of sight.</w:t>
      </w:r>
    </w:p>
    <w:p>
      <w:pPr>
        <w:pStyle w:val="ListParagraph"/>
        <w:numPr>
          <w:ilvl w:val="0"/>
          <w:numId w:val="2"/>
        </w:numPr>
        <w:spacing w:after="110"/>
      </w:pPr>
      <w:r>
        <w:rPr>
          <w:b w:val="false"/>
          <w:bCs w:val="false"/>
          <w:i w:val="false"/>
          <w:iCs w:val="false"/>
        </w:rPr>
        <w:t xml:space="preserve">Share sacred material with those who can receive it. Latin to a devoted Catholic. A bloomed prayer to a friend who would feel it land. A piece of paper across a counter.</w:t>
      </w:r>
    </w:p>
    <w:p>
      <w:pPr>
        <w:pStyle w:val="ListParagraph"/>
        <w:numPr>
          <w:ilvl w:val="0"/>
          <w:numId w:val="2"/>
        </w:numPr>
        <w:spacing w:after="110"/>
      </w:pPr>
      <w:r>
        <w:rPr>
          <w:b w:val="false"/>
          <w:bCs w:val="false"/>
          <w:i w:val="false"/>
          <w:iCs w:val="false"/>
        </w:rPr>
        <w:t xml:space="preserve">Speak the words aloud. When alone, when walking, when reading scripture. The body becomes part of the meaning.</w:t>
      </w:r>
    </w:p>
    <w:p>
      <w:pPr>
        <w:pStyle w:val="ListParagraph"/>
        <w:numPr>
          <w:ilvl w:val="0"/>
          <w:numId w:val="2"/>
        </w:numPr>
        <w:spacing w:after="110"/>
      </w:pPr>
      <w:r>
        <w:rPr>
          <w:b w:val="false"/>
          <w:bCs w:val="false"/>
          <w:i w:val="false"/>
          <w:iCs w:val="false"/>
        </w:rPr>
        <w:t xml:space="preserve">Act without needing to witness the effects. Hebrews 11:1 — faith is the substance of things hoped for, the evidence of things not seen. The math of grace operates emergently, the same way the math of accusation does. Both are real beyond what any individual contributor can see.</w:t>
      </w:r>
    </w:p>
    <w:p>
      <w:pPr>
        <w:pStyle w:val="Heading1"/>
      </w:pPr>
      <w:r>
        <w:t xml:space="preserve">Captured blooms — reference glossary</w:t>
      </w:r>
    </w:p>
    <w:p>
      <w:pPr>
        <w:spacing w:after="140"/>
      </w:pPr>
      <w:r>
        <w:rPr>
          <w:b w:val="false"/>
          <w:bCs w:val="false"/>
          <w:i w:val="false"/>
          <w:iCs w:val="false"/>
        </w:rPr>
        <w:t xml:space="preserve">Phrases bloomed through the practice. Each held alongside its English counterpart so future work can build on what has already been opened.</w:t>
      </w:r>
    </w:p>
    <w:p>
      <w:pPr>
        <w:pStyle w:val="Heading2"/>
      </w:pPr>
      <w:r>
        <w:t xml:space="preserve">From the Holy Spirit register</w:t>
      </w:r>
    </w:p>
    <w:p>
      <w:pPr>
        <w:pStyle w:val="ListParagraph"/>
        <w:numPr>
          <w:ilvl w:val="0"/>
          <w:numId w:val="2"/>
        </w:numPr>
        <w:spacing w:after="110"/>
      </w:pPr>
      <w:r>
        <w:rPr>
          <w:b w:val="false"/>
          <w:bCs w:val="false"/>
          <w:i/>
          <w:iCs/>
        </w:rPr>
        <w:t xml:space="preserve">El Espíritu Santo</w:t>
      </w:r>
      <w:r>
        <w:rPr>
          <w:b w:val="false"/>
          <w:bCs w:val="false"/>
          <w:i w:val="false"/>
          <w:iCs w:val="false"/>
        </w:rPr>
        <w:t xml:space="preserve"> → </w:t>
      </w:r>
      <w:r>
        <w:rPr>
          <w:b w:val="false"/>
          <w:bCs w:val="false"/>
          <w:i/>
          <w:iCs/>
        </w:rPr>
        <w:t xml:space="preserve">The Holy Breath</w:t>
      </w:r>
      <w:r>
        <w:rPr>
          <w:b w:val="false"/>
          <w:bCs w:val="false"/>
          <w:i w:val="false"/>
          <w:iCs w:val="false"/>
        </w:rPr>
        <w:t xml:space="preserve"> (primary bloom), </w:t>
      </w:r>
      <w:r>
        <w:rPr>
          <w:b w:val="false"/>
          <w:bCs w:val="false"/>
          <w:i/>
          <w:iCs/>
        </w:rPr>
        <w:t xml:space="preserve">The Consecrated Breath</w:t>
      </w:r>
      <w:r>
        <w:rPr>
          <w:b w:val="false"/>
          <w:bCs w:val="false"/>
          <w:i w:val="false"/>
          <w:iCs w:val="false"/>
        </w:rPr>
        <w:t xml:space="preserve"> (fuller), </w:t>
      </w:r>
      <w:r>
        <w:rPr>
          <w:b w:val="false"/>
          <w:bCs w:val="false"/>
          <w:i/>
          <w:iCs/>
        </w:rPr>
        <w:t xml:space="preserve">The Saint-Breath, the Holy Breath</w:t>
      </w:r>
      <w:r>
        <w:rPr>
          <w:b w:val="false"/>
          <w:bCs w:val="false"/>
          <w:i w:val="false"/>
          <w:iCs w:val="false"/>
        </w:rPr>
        <w:t xml:space="preserve"> (showing the </w:t>
      </w:r>
      <w:r>
        <w:rPr>
          <w:b w:val="false"/>
          <w:bCs w:val="false"/>
          <w:i/>
          <w:iCs/>
        </w:rPr>
        <w:t xml:space="preserve">santo</w:t>
      </w:r>
      <w:r>
        <w:rPr>
          <w:b w:val="false"/>
          <w:bCs w:val="false"/>
          <w:i w:val="false"/>
          <w:iCs w:val="false"/>
        </w:rPr>
        <w:t xml:space="preserve"> duality)</w:t>
      </w:r>
    </w:p>
    <w:p>
      <w:pPr>
        <w:pStyle w:val="ListParagraph"/>
        <w:numPr>
          <w:ilvl w:val="0"/>
          <w:numId w:val="2"/>
        </w:numPr>
        <w:spacing w:after="110"/>
      </w:pPr>
      <w:r>
        <w:rPr>
          <w:b w:val="false"/>
          <w:bCs w:val="false"/>
          <w:i/>
          <w:iCs/>
        </w:rPr>
        <w:t xml:space="preserve">Pneuma / Ruach / Spiritus</w:t>
      </w:r>
      <w:r>
        <w:rPr>
          <w:b w:val="false"/>
          <w:bCs w:val="false"/>
          <w:i w:val="false"/>
          <w:iCs w:val="false"/>
        </w:rPr>
        <w:t xml:space="preserve"> — all carry breath/wind/spirit at once in their source languages</w:t>
      </w:r>
    </w:p>
    <w:p>
      <w:pPr>
        <w:pStyle w:val="ListParagraph"/>
        <w:numPr>
          <w:ilvl w:val="0"/>
          <w:numId w:val="2"/>
        </w:numPr>
        <w:spacing w:after="110"/>
      </w:pPr>
      <w:r>
        <w:rPr>
          <w:b w:val="false"/>
          <w:bCs w:val="false"/>
          <w:i/>
          <w:iCs/>
        </w:rPr>
        <w:t xml:space="preserve">Parakletos</w:t>
      </w:r>
      <w:r>
        <w:rPr>
          <w:b w:val="false"/>
          <w:bCs w:val="false"/>
          <w:i w:val="false"/>
          <w:iCs w:val="false"/>
        </w:rPr>
        <w:t xml:space="preserve"> → </w:t>
      </w:r>
      <w:r>
        <w:rPr>
          <w:b w:val="false"/>
          <w:bCs w:val="false"/>
          <w:i/>
          <w:iCs/>
        </w:rPr>
        <w:t xml:space="preserve">the One called alongside</w:t>
      </w:r>
      <w:r>
        <w:rPr>
          <w:b w:val="false"/>
          <w:bCs w:val="false"/>
          <w:i w:val="false"/>
          <w:iCs w:val="false"/>
        </w:rPr>
        <w:t xml:space="preserve">, the Advocate (opposite of </w:t>
      </w:r>
      <w:r>
        <w:rPr>
          <w:b w:val="false"/>
          <w:bCs w:val="false"/>
          <w:i/>
          <w:iCs/>
        </w:rPr>
        <w:t xml:space="preserve">diabolos</w:t>
      </w:r>
      <w:r>
        <w:rPr>
          <w:b w:val="false"/>
          <w:bCs w:val="false"/>
          <w:i w:val="false"/>
          <w:iCs w:val="false"/>
        </w:rPr>
        <w:t xml:space="preserve">, the Accuser)</w:t>
      </w:r>
    </w:p>
    <w:p>
      <w:pPr>
        <w:pStyle w:val="Heading2"/>
      </w:pPr>
      <w:r>
        <w:t xml:space="preserve">From Psalm 13</w:t>
      </w:r>
    </w:p>
    <w:p>
      <w:pPr>
        <w:pStyle w:val="ListParagraph"/>
        <w:numPr>
          <w:ilvl w:val="0"/>
          <w:numId w:val="2"/>
        </w:numPr>
        <w:spacing w:after="110"/>
      </w:pPr>
      <w:r>
        <w:rPr>
          <w:b w:val="false"/>
          <w:bCs w:val="false"/>
          <w:i/>
          <w:iCs/>
        </w:rPr>
        <w:t xml:space="preserve">¿Hasta cuándo?</w:t>
      </w:r>
      <w:r>
        <w:rPr>
          <w:b w:val="false"/>
          <w:bCs w:val="false"/>
          <w:i w:val="false"/>
          <w:iCs w:val="false"/>
        </w:rPr>
        <w:t xml:space="preserve"> → </w:t>
      </w:r>
      <w:r>
        <w:rPr>
          <w:b w:val="false"/>
          <w:bCs w:val="false"/>
          <w:i/>
          <w:iCs/>
        </w:rPr>
        <w:t xml:space="preserve">until when?</w:t>
      </w:r>
      <w:r>
        <w:rPr>
          <w:b w:val="false"/>
          <w:bCs w:val="false"/>
          <w:i w:val="false"/>
          <w:iCs w:val="false"/>
        </w:rPr>
        <w:t xml:space="preserve"> (demand for boundary, not measurement of duration)</w:t>
      </w:r>
    </w:p>
    <w:p>
      <w:pPr>
        <w:pStyle w:val="ListParagraph"/>
        <w:numPr>
          <w:ilvl w:val="0"/>
          <w:numId w:val="2"/>
        </w:numPr>
        <w:spacing w:after="110"/>
      </w:pPr>
      <w:r>
        <w:rPr>
          <w:b w:val="false"/>
          <w:bCs w:val="false"/>
          <w:i/>
          <w:iCs/>
        </w:rPr>
        <w:t xml:space="preserve">Congojas en mi alma</w:t>
      </w:r>
      <w:r>
        <w:rPr>
          <w:b w:val="false"/>
          <w:bCs w:val="false"/>
          <w:i w:val="false"/>
          <w:iCs w:val="false"/>
        </w:rPr>
        <w:t xml:space="preserve"> → </w:t>
      </w:r>
      <w:r>
        <w:rPr>
          <w:b w:val="false"/>
          <w:bCs w:val="false"/>
          <w:i/>
          <w:iCs/>
        </w:rPr>
        <w:t xml:space="preserve">strangling grief in the breathing soul</w:t>
      </w:r>
      <w:r>
        <w:rPr>
          <w:b w:val="false"/>
          <w:bCs w:val="false"/>
          <w:i w:val="false"/>
          <w:iCs w:val="false"/>
        </w:rPr>
        <w:t xml:space="preserve"> (not just sorrow)</w:t>
      </w:r>
    </w:p>
    <w:p>
      <w:pPr>
        <w:pStyle w:val="ListParagraph"/>
        <w:numPr>
          <w:ilvl w:val="0"/>
          <w:numId w:val="2"/>
        </w:numPr>
        <w:spacing w:after="110"/>
      </w:pPr>
      <w:r>
        <w:rPr>
          <w:b w:val="false"/>
          <w:bCs w:val="false"/>
          <w:i/>
          <w:iCs/>
        </w:rPr>
        <w:t xml:space="preserve">Alma</w:t>
      </w:r>
      <w:r>
        <w:rPr>
          <w:b w:val="false"/>
          <w:bCs w:val="false"/>
          <w:i w:val="false"/>
          <w:iCs w:val="false"/>
        </w:rPr>
        <w:t xml:space="preserve"> — soul, still carrying </w:t>
      </w:r>
      <w:r>
        <w:rPr>
          <w:b w:val="false"/>
          <w:bCs w:val="false"/>
          <w:i/>
          <w:iCs/>
        </w:rPr>
        <w:t xml:space="preserve">anima</w:t>
      </w:r>
      <w:r>
        <w:rPr>
          <w:b w:val="false"/>
          <w:bCs w:val="false"/>
          <w:i w:val="false"/>
          <w:iCs w:val="false"/>
        </w:rPr>
        <w:t xml:space="preserve"> / breath in its root</w:t>
      </w:r>
    </w:p>
    <w:p>
      <w:pPr>
        <w:pStyle w:val="ListParagraph"/>
        <w:numPr>
          <w:ilvl w:val="0"/>
          <w:numId w:val="2"/>
        </w:numPr>
        <w:spacing w:after="110"/>
      </w:pPr>
      <w:r>
        <w:rPr>
          <w:b w:val="false"/>
          <w:bCs w:val="false"/>
          <w:i/>
          <w:iCs/>
        </w:rPr>
        <w:t xml:space="preserve">Alumbra mis ojos</w:t>
      </w:r>
      <w:r>
        <w:rPr>
          <w:b w:val="false"/>
          <w:bCs w:val="false"/>
          <w:i w:val="false"/>
          <w:iCs w:val="false"/>
        </w:rPr>
        <w:t xml:space="preserve"> → </w:t>
      </w:r>
      <w:r>
        <w:rPr>
          <w:b w:val="false"/>
          <w:bCs w:val="false"/>
          <w:i/>
          <w:iCs/>
        </w:rPr>
        <w:t xml:space="preserve">birth light in my eyes</w:t>
      </w:r>
      <w:r>
        <w:rPr>
          <w:b w:val="false"/>
          <w:bCs w:val="false"/>
          <w:i w:val="false"/>
          <w:iCs w:val="false"/>
        </w:rPr>
        <w:t xml:space="preserve"> (since </w:t>
      </w:r>
      <w:r>
        <w:rPr>
          <w:b w:val="false"/>
          <w:bCs w:val="false"/>
          <w:i/>
          <w:iCs/>
        </w:rPr>
        <w:t xml:space="preserve">alumbrar</w:t>
      </w:r>
      <w:r>
        <w:rPr>
          <w:b w:val="false"/>
          <w:bCs w:val="false"/>
          <w:i w:val="false"/>
          <w:iCs w:val="false"/>
        </w:rPr>
        <w:t xml:space="preserve"> means both illuminate and give birth; </w:t>
      </w:r>
      <w:r>
        <w:rPr>
          <w:b w:val="false"/>
          <w:bCs w:val="false"/>
          <w:i/>
          <w:iCs/>
        </w:rPr>
        <w:t xml:space="preserve">dar a luz</w:t>
      </w:r>
      <w:r>
        <w:rPr>
          <w:b w:val="false"/>
          <w:bCs w:val="false"/>
          <w:i w:val="false"/>
          <w:iCs w:val="false"/>
        </w:rPr>
        <w:t xml:space="preserve"> is the standard Spanish for being born)</w:t>
      </w:r>
    </w:p>
    <w:p>
      <w:pPr>
        <w:pStyle w:val="ListParagraph"/>
        <w:numPr>
          <w:ilvl w:val="0"/>
          <w:numId w:val="2"/>
        </w:numPr>
        <w:spacing w:after="110"/>
      </w:pPr>
      <w:r>
        <w:rPr>
          <w:b w:val="false"/>
          <w:bCs w:val="false"/>
          <w:i/>
          <w:iCs/>
        </w:rPr>
        <w:t xml:space="preserve">Misericordia</w:t>
      </w:r>
      <w:r>
        <w:rPr>
          <w:b w:val="false"/>
          <w:bCs w:val="false"/>
          <w:i w:val="false"/>
          <w:iCs w:val="false"/>
        </w:rPr>
        <w:t xml:space="preserve"> → </w:t>
      </w:r>
      <w:r>
        <w:rPr>
          <w:b w:val="false"/>
          <w:bCs w:val="false"/>
          <w:i/>
          <w:iCs/>
        </w:rPr>
        <w:t xml:space="preserve">the heart that goes out to the wretched</w:t>
      </w:r>
      <w:r>
        <w:rPr>
          <w:b w:val="false"/>
          <w:bCs w:val="false"/>
          <w:i w:val="false"/>
          <w:iCs w:val="false"/>
        </w:rPr>
        <w:t xml:space="preserve"> (from </w:t>
      </w:r>
      <w:r>
        <w:rPr>
          <w:b w:val="false"/>
          <w:bCs w:val="false"/>
          <w:i/>
          <w:iCs/>
        </w:rPr>
        <w:t xml:space="preserve">miser</w:t>
      </w:r>
      <w:r>
        <w:rPr>
          <w:b w:val="false"/>
          <w:bCs w:val="false"/>
          <w:i w:val="false"/>
          <w:iCs w:val="false"/>
        </w:rPr>
        <w:t xml:space="preserve"> + </w:t>
      </w:r>
      <w:r>
        <w:rPr>
          <w:b w:val="false"/>
          <w:bCs w:val="false"/>
          <w:i/>
          <w:iCs/>
        </w:rPr>
        <w:t xml:space="preserve">cor</w:t>
      </w:r>
      <w:r>
        <w:rPr>
          <w:b w:val="false"/>
          <w:bCs w:val="false"/>
          <w:i w:val="false"/>
          <w:iCs w:val="false"/>
        </w:rPr>
        <w:t xml:space="preserve">)</w:t>
      </w:r>
    </w:p>
    <w:p>
      <w:pPr>
        <w:pStyle w:val="ListParagraph"/>
        <w:numPr>
          <w:ilvl w:val="0"/>
          <w:numId w:val="2"/>
        </w:numPr>
        <w:spacing w:after="110"/>
      </w:pPr>
      <w:r>
        <w:rPr>
          <w:b w:val="false"/>
          <w:bCs w:val="false"/>
          <w:i/>
          <w:iCs/>
        </w:rPr>
        <w:t xml:space="preserve">Cantaré</w:t>
      </w:r>
      <w:r>
        <w:rPr>
          <w:b w:val="false"/>
          <w:bCs w:val="false"/>
          <w:i w:val="false"/>
          <w:iCs w:val="false"/>
        </w:rPr>
        <w:t xml:space="preserve"> → </w:t>
      </w:r>
      <w:r>
        <w:rPr>
          <w:b w:val="false"/>
          <w:bCs w:val="false"/>
          <w:i/>
          <w:iCs/>
        </w:rPr>
        <w:t xml:space="preserve">I will sing</w:t>
      </w:r>
      <w:r>
        <w:rPr>
          <w:b w:val="false"/>
          <w:bCs w:val="false"/>
          <w:i w:val="false"/>
          <w:iCs w:val="false"/>
        </w:rPr>
        <w:t xml:space="preserve"> (future tense as faith — promise from inside the dark, not present-tense accomplishment)</w:t>
      </w:r>
    </w:p>
    <w:p>
      <w:pPr>
        <w:pStyle w:val="Heading2"/>
      </w:pPr>
      <w:r>
        <w:t xml:space="preserve">From the Ultraviolence work</w:t>
      </w:r>
    </w:p>
    <w:p>
      <w:pPr>
        <w:pStyle w:val="ListParagraph"/>
        <w:numPr>
          <w:ilvl w:val="0"/>
          <w:numId w:val="2"/>
        </w:numPr>
        <w:spacing w:after="110"/>
      </w:pPr>
      <w:r>
        <w:rPr>
          <w:b w:val="false"/>
          <w:bCs w:val="false"/>
          <w:i/>
          <w:iCs/>
        </w:rPr>
        <w:t xml:space="preserve">Ultraviolence</w:t>
      </w:r>
      <w:r>
        <w:rPr>
          <w:b w:val="false"/>
          <w:bCs w:val="false"/>
          <w:i w:val="false"/>
          <w:iCs w:val="false"/>
        </w:rPr>
        <w:t xml:space="preserve"> → </w:t>
      </w:r>
      <w:r>
        <w:rPr>
          <w:b w:val="false"/>
          <w:bCs w:val="false"/>
          <w:i/>
          <w:iCs/>
        </w:rPr>
        <w:t xml:space="preserve">Force beyond force</w:t>
      </w:r>
      <w:r>
        <w:rPr>
          <w:b w:val="false"/>
          <w:bCs w:val="false"/>
          <w:i w:val="false"/>
          <w:iCs w:val="false"/>
        </w:rPr>
        <w:t xml:space="preserve"> / </w:t>
      </w:r>
      <w:r>
        <w:rPr>
          <w:b w:val="false"/>
          <w:bCs w:val="false"/>
          <w:i/>
          <w:iCs/>
        </w:rPr>
        <w:t xml:space="preserve">Vis Ultra Vim</w:t>
      </w:r>
      <w:r>
        <w:rPr>
          <w:b w:val="false"/>
          <w:bCs w:val="false"/>
          <w:i w:val="false"/>
          <w:iCs w:val="false"/>
        </w:rPr>
        <w:t xml:space="preserve"> (recursive return — the Latin contraction loops back to the original word; the word was already saying it)</w:t>
      </w:r>
    </w:p>
    <w:p>
      <w:pPr>
        <w:pStyle w:val="ListParagraph"/>
        <w:numPr>
          <w:ilvl w:val="0"/>
          <w:numId w:val="2"/>
        </w:numPr>
        <w:spacing w:after="110"/>
      </w:pPr>
      <w:r>
        <w:rPr>
          <w:b w:val="false"/>
          <w:bCs w:val="false"/>
          <w:i/>
          <w:iCs/>
        </w:rPr>
        <w:t xml:space="preserve">Vis</w:t>
      </w:r>
      <w:r>
        <w:rPr>
          <w:b w:val="false"/>
          <w:bCs w:val="false"/>
          <w:i w:val="false"/>
          <w:iCs w:val="false"/>
        </w:rPr>
        <w:t xml:space="preserve"> — vital force, life-force; broader than modern </w:t>
      </w:r>
      <w:r>
        <w:rPr>
          <w:b w:val="false"/>
          <w:bCs w:val="false"/>
          <w:i/>
          <w:iCs/>
        </w:rPr>
        <w:t xml:space="preserve">violence</w:t>
      </w:r>
    </w:p>
    <w:p>
      <w:pPr>
        <w:pStyle w:val="ListParagraph"/>
        <w:numPr>
          <w:ilvl w:val="0"/>
          <w:numId w:val="2"/>
        </w:numPr>
        <w:spacing w:after="110"/>
      </w:pPr>
      <w:r>
        <w:rPr>
          <w:b w:val="false"/>
          <w:bCs w:val="false"/>
          <w:i/>
          <w:iCs/>
        </w:rPr>
        <w:t xml:space="preserve">Kenosis</w:t>
      </w:r>
      <w:r>
        <w:rPr>
          <w:b w:val="false"/>
          <w:bCs w:val="false"/>
          <w:i w:val="false"/>
          <w:iCs w:val="false"/>
        </w:rPr>
        <w:t xml:space="preserve"> — self-emptying; power-beyond-power as the act of laying power down (Philippians 2)</w:t>
      </w:r>
    </w:p>
    <w:p>
      <w:pPr>
        <w:pStyle w:val="Heading2"/>
      </w:pPr>
      <w:r>
        <w:t xml:space="preserve">From the diagnostic work</w:t>
      </w:r>
    </w:p>
    <w:p>
      <w:pPr>
        <w:pStyle w:val="ListParagraph"/>
        <w:numPr>
          <w:ilvl w:val="0"/>
          <w:numId w:val="2"/>
        </w:numPr>
        <w:spacing w:after="110"/>
      </w:pPr>
      <w:r>
        <w:rPr>
          <w:b w:val="false"/>
          <w:bCs w:val="false"/>
          <w:i/>
          <w:iCs/>
        </w:rPr>
        <w:t xml:space="preserve">Diabolos</w:t>
      </w:r>
      <w:r>
        <w:rPr>
          <w:b w:val="false"/>
          <w:bCs w:val="false"/>
          <w:i w:val="false"/>
          <w:iCs w:val="false"/>
        </w:rPr>
        <w:t xml:space="preserve"> → </w:t>
      </w:r>
      <w:r>
        <w:rPr>
          <w:b w:val="false"/>
          <w:bCs w:val="false"/>
          <w:i/>
          <w:iCs/>
        </w:rPr>
        <w:t xml:space="preserve">the slanderer</w:t>
      </w:r>
      <w:r>
        <w:rPr>
          <w:b w:val="false"/>
          <w:bCs w:val="false"/>
          <w:i w:val="false"/>
          <w:iCs w:val="false"/>
        </w:rPr>
        <w:t xml:space="preserve">, </w:t>
      </w:r>
      <w:r>
        <w:rPr>
          <w:b w:val="false"/>
          <w:bCs w:val="false"/>
          <w:i/>
          <w:iCs/>
        </w:rPr>
        <w:t xml:space="preserve">the divider</w:t>
      </w:r>
      <w:r>
        <w:rPr>
          <w:b w:val="false"/>
          <w:bCs w:val="false"/>
          <w:i w:val="false"/>
          <w:iCs w:val="false"/>
        </w:rPr>
        <w:t xml:space="preserve">, </w:t>
      </w:r>
      <w:r>
        <w:rPr>
          <w:b w:val="false"/>
          <w:bCs w:val="false"/>
          <w:i/>
          <w:iCs/>
        </w:rPr>
        <w:t xml:space="preserve">the accuser</w:t>
      </w:r>
      <w:r>
        <w:rPr>
          <w:b w:val="false"/>
          <w:bCs w:val="false"/>
          <w:i w:val="false"/>
          <w:iCs w:val="false"/>
        </w:rPr>
        <w:t xml:space="preserve">, </w:t>
      </w:r>
      <w:r>
        <w:rPr>
          <w:b w:val="false"/>
          <w:bCs w:val="false"/>
          <w:i/>
          <w:iCs/>
        </w:rPr>
        <w:t xml:space="preserve">the one who throws across</w:t>
      </w:r>
    </w:p>
    <w:p>
      <w:pPr>
        <w:pStyle w:val="ListParagraph"/>
        <w:numPr>
          <w:ilvl w:val="0"/>
          <w:numId w:val="2"/>
        </w:numPr>
        <w:spacing w:after="110"/>
      </w:pPr>
      <w:r>
        <w:rPr>
          <w:b w:val="false"/>
          <w:bCs w:val="false"/>
          <w:i/>
          <w:iCs/>
        </w:rPr>
        <w:t xml:space="preserve">Lectio divina</w:t>
      </w:r>
      <w:r>
        <w:rPr>
          <w:b w:val="false"/>
          <w:bCs w:val="false"/>
          <w:i w:val="false"/>
          <w:iCs w:val="false"/>
        </w:rPr>
        <w:t xml:space="preserve"> → </w:t>
      </w:r>
      <w:r>
        <w:rPr>
          <w:b w:val="false"/>
          <w:bCs w:val="false"/>
          <w:i/>
          <w:iCs/>
        </w:rPr>
        <w:t xml:space="preserve">Sacred gleaning</w:t>
      </w:r>
      <w:r>
        <w:rPr>
          <w:b w:val="false"/>
          <w:bCs w:val="false"/>
          <w:i w:val="false"/>
          <w:iCs w:val="false"/>
        </w:rPr>
        <w:t xml:space="preserve"> (Ruth in Boaz’s field) / </w:t>
      </w:r>
      <w:r>
        <w:rPr>
          <w:b w:val="false"/>
          <w:bCs w:val="false"/>
          <w:i/>
          <w:iCs/>
        </w:rPr>
        <w:t xml:space="preserve">Gathering light</w:t>
      </w:r>
      <w:r>
        <w:rPr>
          <w:b w:val="false"/>
          <w:bCs w:val="false"/>
          <w:i w:val="false"/>
          <w:iCs w:val="false"/>
        </w:rPr>
        <w:t xml:space="preserve"> (the dual sense of </w:t>
      </w:r>
      <w:r>
        <w:rPr>
          <w:b w:val="false"/>
          <w:bCs w:val="false"/>
          <w:i/>
          <w:iCs/>
        </w:rPr>
        <w:t xml:space="preserve">lectio</w:t>
      </w:r>
      <w:r>
        <w:rPr>
          <w:b w:val="false"/>
          <w:bCs w:val="false"/>
          <w:i w:val="false"/>
          <w:iCs w:val="false"/>
        </w:rPr>
        <w:t xml:space="preserve"> as harvest-collection and </w:t>
      </w:r>
      <w:r>
        <w:rPr>
          <w:b w:val="false"/>
          <w:bCs w:val="false"/>
          <w:i/>
          <w:iCs/>
        </w:rPr>
        <w:t xml:space="preserve">divina</w:t>
      </w:r>
      <w:r>
        <w:rPr>
          <w:b w:val="false"/>
          <w:bCs w:val="false"/>
          <w:i w:val="false"/>
          <w:iCs w:val="false"/>
        </w:rPr>
        <w:t xml:space="preserve"> as the shining one’s)</w:t>
      </w:r>
    </w:p>
    <w:p>
      <w:pPr>
        <w:pStyle w:val="Heading2"/>
      </w:pPr>
      <w:r>
        <w:t xml:space="preserve">From the dignity work</w:t>
      </w:r>
    </w:p>
    <w:p>
      <w:pPr>
        <w:pStyle w:val="ListParagraph"/>
        <w:numPr>
          <w:ilvl w:val="0"/>
          <w:numId w:val="2"/>
        </w:numPr>
        <w:spacing w:after="110"/>
      </w:pPr>
      <w:r>
        <w:rPr>
          <w:b w:val="false"/>
          <w:bCs w:val="false"/>
          <w:i/>
          <w:iCs/>
        </w:rPr>
        <w:t xml:space="preserve">El Trato Real</w:t>
      </w:r>
      <w:r>
        <w:rPr>
          <w:b w:val="false"/>
          <w:bCs w:val="false"/>
          <w:i w:val="false"/>
          <w:iCs w:val="false"/>
        </w:rPr>
        <w:t xml:space="preserve"> → </w:t>
      </w:r>
      <w:r>
        <w:rPr>
          <w:b w:val="false"/>
          <w:bCs w:val="false"/>
          <w:i/>
          <w:iCs/>
        </w:rPr>
        <w:t xml:space="preserve">The treatment owed to royalty — which is everyone — which is the only real treatment there is</w:t>
      </w:r>
    </w:p>
    <w:p>
      <w:pPr>
        <w:pStyle w:val="Heading1"/>
      </w:pPr>
      <w:r>
        <w:t xml:space="preserve">Captured prayers</w:t>
      </w:r>
    </w:p>
    <w:p>
      <w:pPr>
        <w:pStyle w:val="Heading2"/>
      </w:pPr>
      <w:r>
        <w:t xml:space="preserve">The Birth-Light Prayer</w:t>
      </w:r>
    </w:p>
    <w:p>
      <w:pPr>
        <w:spacing w:after="140"/>
      </w:pPr>
      <w:r>
        <w:rPr>
          <w:b w:val="false"/>
          <w:bCs w:val="false"/>
          <w:i/>
          <w:iCs/>
        </w:rPr>
        <w:t xml:space="preserve">Birth light in my eyes as you did the day I was born</w:t>
      </w:r>
    </w:p>
    <w:p>
      <w:pPr>
        <w:spacing w:after="140"/>
      </w:pPr>
      <w:r>
        <w:rPr>
          <w:b/>
          <w:bCs/>
          <w:i/>
          <w:iCs/>
        </w:rPr>
        <w:t xml:space="preserve">original English, written from the Spanish insight</w:t>
      </w:r>
    </w:p>
    <w:p>
      <w:pPr>
        <w:spacing w:after="140"/>
      </w:pPr>
      <w:r>
        <w:rPr>
          <w:b w:val="false"/>
          <w:bCs w:val="false"/>
          <w:i/>
          <w:iCs/>
        </w:rPr>
        <w:t xml:space="preserve">Alumbra mis ojos, como me alumbraste el día en que nací</w:t>
      </w:r>
    </w:p>
    <w:p>
      <w:pPr>
        <w:spacing w:after="140"/>
      </w:pPr>
      <w:r>
        <w:rPr>
          <w:b/>
          <w:bCs/>
          <w:i/>
          <w:iCs/>
        </w:rPr>
        <w:t xml:space="preserve">Spanish</w:t>
      </w:r>
    </w:p>
    <w:p>
      <w:pPr>
        <w:spacing w:after="140"/>
      </w:pPr>
      <w:r>
        <w:rPr>
          <w:b w:val="false"/>
          <w:bCs w:val="false"/>
          <w:i/>
          <w:iCs/>
        </w:rPr>
        <w:t xml:space="preserve">Light my eyes again, as you lit them first by giving me to the light</w:t>
      </w:r>
    </w:p>
    <w:p>
      <w:pPr>
        <w:spacing w:after="80"/>
      </w:pPr>
      <w:r>
        <w:rPr>
          <w:b/>
          <w:bCs/>
          <w:i/>
          <w:iCs/>
        </w:rPr>
        <w:t xml:space="preserve">bloomed English, back-translated from the Spanish</w:t>
      </w:r>
    </w:p>
    <w:p>
      <w:pPr>
        <w:spacing w:after="140"/>
      </w:pPr>
      <w:r>
        <w:rPr>
          <w:b w:val="false"/>
          <w:bCs w:val="false"/>
          <w:i w:val="false"/>
          <w:iCs w:val="false"/>
        </w:rPr>
        <w:t xml:space="preserve">Structurally: a petition modelled on Psalm 13:3, with the </w:t>
      </w:r>
      <w:r>
        <w:rPr>
          <w:b w:val="false"/>
          <w:bCs w:val="false"/>
          <w:i/>
          <w:iCs/>
        </w:rPr>
        <w:t xml:space="preserve">do again what you did before</w:t>
      </w:r>
      <w:r>
        <w:rPr>
          <w:b w:val="false"/>
          <w:bCs w:val="false"/>
          <w:i w:val="false"/>
          <w:iCs w:val="false"/>
        </w:rPr>
        <w:t xml:space="preserve"> form that is the deepest pattern of liturgical petition (Passover, Eucharist, all sacramental memory).</w:t>
      </w:r>
    </w:p>
    <w:p>
      <w:pPr>
        <w:pStyle w:val="Heading2"/>
      </w:pPr>
      <w:r>
        <w:t xml:space="preserve">The Pentecost Compression</w:t>
      </w:r>
    </w:p>
    <w:p>
      <w:pPr>
        <w:spacing w:after="140"/>
      </w:pPr>
      <w:r>
        <w:rPr>
          <w:b w:val="false"/>
          <w:bCs w:val="false"/>
          <w:i/>
          <w:iCs/>
        </w:rPr>
        <w:t xml:space="preserve">El Espíritu Santo — the Holy Breath that blew light into your eyes the day you first inhaled.</w:t>
      </w:r>
    </w:p>
    <w:p>
      <w:pPr>
        <w:pStyle w:val="Heading2"/>
      </w:pPr>
      <w:r>
        <w:t xml:space="preserve">The Verse-6 Recognition</w:t>
      </w:r>
    </w:p>
    <w:p>
      <w:pPr>
        <w:spacing w:after="140"/>
      </w:pPr>
      <w:r>
        <w:rPr>
          <w:b w:val="false"/>
          <w:bCs w:val="false"/>
          <w:i/>
          <w:iCs/>
        </w:rPr>
        <w:t xml:space="preserve">I took in the Breath so now I See.</w:t>
      </w:r>
    </w:p>
    <w:p>
      <w:pPr>
        <w:spacing w:after="140"/>
      </w:pPr>
      <w:r>
        <w:rPr>
          <w:b w:val="false"/>
          <w:bCs w:val="false"/>
          <w:i w:val="false"/>
          <w:iCs w:val="false"/>
        </w:rPr>
        <w:t xml:space="preserve">Paul’s own line, articulating in seven words the structure of Psalm 13’s full arc — from </w:t>
      </w:r>
      <w:r>
        <w:rPr>
          <w:b w:val="false"/>
          <w:bCs w:val="false"/>
          <w:i/>
          <w:iCs/>
        </w:rPr>
        <w:t xml:space="preserve">¿hasta cuándo?</w:t>
      </w:r>
      <w:r>
        <w:rPr>
          <w:b w:val="false"/>
          <w:bCs w:val="false"/>
          <w:i w:val="false"/>
          <w:iCs w:val="false"/>
        </w:rPr>
        <w:t xml:space="preserve"> to </w:t>
      </w:r>
      <w:r>
        <w:rPr>
          <w:b w:val="false"/>
          <w:bCs w:val="false"/>
          <w:i/>
          <w:iCs/>
        </w:rPr>
        <w:t xml:space="preserve">cantaré</w:t>
      </w:r>
      <w:r>
        <w:rPr>
          <w:b w:val="false"/>
          <w:bCs w:val="false"/>
          <w:i w:val="false"/>
          <w:iCs w:val="false"/>
        </w:rPr>
        <w:t xml:space="preserve">, lament to song. Verse 6 of the psalm, in the practitioner’s own voice.</w:t>
      </w:r>
    </w:p>
    <w:p>
      <w:pPr>
        <w:pStyle w:val="Heading1"/>
      </w:pPr>
      <w:r>
        <w:t xml:space="preserve">Operating principles</w:t>
      </w:r>
    </w:p>
    <w:p>
      <w:pPr>
        <w:spacing w:after="140"/>
      </w:pPr>
      <w:r>
        <w:rPr>
          <w:b w:val="false"/>
          <w:bCs w:val="false"/>
          <w:i w:val="false"/>
          <w:iCs w:val="false"/>
        </w:rPr>
        <w:t xml:space="preserve">A few recognitions to carry forward into any chamber:</w:t>
      </w:r>
    </w:p>
    <w:p>
      <w:pPr>
        <w:pStyle w:val="ListParagraph"/>
        <w:numPr>
          <w:ilvl w:val="0"/>
          <w:numId w:val="2"/>
        </w:numPr>
        <w:spacing w:after="110"/>
      </w:pPr>
      <w:r>
        <w:rPr>
          <w:b w:val="false"/>
          <w:bCs w:val="false"/>
          <w:i w:val="false"/>
          <w:iCs w:val="false"/>
        </w:rPr>
        <w:t xml:space="preserve">The word was already saying it. The bloom doesn’t add meaning; it surfaces what was already in the architecture. Vis Ultra Vim was always inside ultraviolence.</w:t>
      </w:r>
    </w:p>
    <w:p>
      <w:pPr>
        <w:pStyle w:val="ListParagraph"/>
        <w:numPr>
          <w:ilvl w:val="0"/>
          <w:numId w:val="2"/>
        </w:numPr>
        <w:spacing w:after="110"/>
      </w:pPr>
      <w:r>
        <w:rPr>
          <w:b w:val="false"/>
          <w:bCs w:val="false"/>
          <w:i w:val="false"/>
          <w:iCs w:val="false"/>
        </w:rPr>
        <w:t xml:space="preserve">With or without knowing why. The vessel — artist, friend, stranger, oneself — often delivers the right work without conscious knowledge of why. Don’t require consciousness in the source.</w:t>
      </w:r>
    </w:p>
    <w:p>
      <w:pPr>
        <w:pStyle w:val="ListParagraph"/>
        <w:numPr>
          <w:ilvl w:val="0"/>
          <w:numId w:val="2"/>
        </w:numPr>
        <w:spacing w:after="110"/>
      </w:pPr>
      <w:r>
        <w:rPr>
          <w:b w:val="false"/>
          <w:bCs w:val="false"/>
          <w:i w:val="false"/>
          <w:iCs w:val="false"/>
        </w:rPr>
        <w:t xml:space="preserve">Emergent grace operates the same way emergent accusation does. Beyond witness, accumulating, contributing to aggregate outcomes no individual actor can see. Act without needing to monitor effects.</w:t>
      </w:r>
    </w:p>
    <w:p>
      <w:pPr>
        <w:spacing w:after="110"/>
      </w:pPr>
      <w:r>
        <w:rPr>
          <w:b w:val="false"/>
          <w:bCs w:val="false"/>
          <w:i/>
          <w:iCs/>
        </w:rPr>
        <w:t xml:space="preserve">El Trato Real</w:t>
      </w:r>
      <w:r>
        <w:rPr>
          <w:b w:val="false"/>
          <w:bCs w:val="false"/>
          <w:i w:val="false"/>
          <w:iCs w:val="false"/>
        </w:rPr>
        <w:t xml:space="preserve"> is universal or it’s not real. Selective royal treatment is not royal treatment.</w:t>
      </w:r>
    </w:p>
    <w:p>
      <w:pPr>
        <w:pStyle w:val="ListParagraph"/>
        <w:numPr>
          <w:ilvl w:val="0"/>
          <w:numId w:val="2"/>
        </w:numPr>
        <w:spacing w:after="110"/>
      </w:pPr>
      <w:r>
        <w:rPr>
          <w:b w:val="false"/>
          <w:bCs w:val="false"/>
          <w:i w:val="false"/>
          <w:iCs w:val="false"/>
        </w:rPr>
        <w:t xml:space="preserve">The unsaturation is slow. The cloth dries in drier air over time. There is no faster path that is also a real one.</w:t>
      </w:r>
    </w:p>
    <w:p>
      <w:pPr>
        <w:pStyle w:val="ListParagraph"/>
        <w:numPr>
          <w:ilvl w:val="0"/>
          <w:numId w:val="2"/>
        </w:numPr>
        <w:spacing w:after="110"/>
      </w:pPr>
      <w:r>
        <w:rPr>
          <w:b w:val="false"/>
          <w:bCs w:val="false"/>
          <w:i w:val="false"/>
          <w:iCs w:val="false"/>
        </w:rPr>
        <w:t xml:space="preserve">The voice can keep asking. The asking no longer counts against you. The verdict-voice will demand evidence of material benefit. The framework gives permission to act without producing it.</w:t>
      </w:r>
    </w:p>
    <w:p>
      <w:pPr>
        <w:pStyle w:val="ListParagraph"/>
        <w:numPr>
          <w:ilvl w:val="0"/>
          <w:numId w:val="2"/>
        </w:numPr>
        <w:spacing w:after="110"/>
      </w:pPr>
      <w:r>
        <w:rPr>
          <w:b w:val="false"/>
          <w:bCs w:val="false"/>
          <w:i w:val="false"/>
          <w:iCs w:val="false"/>
        </w:rPr>
        <w:t xml:space="preserve">Walking against traffic is also walking with traffic on the other side. The procession of companions is real even when not in immediate line of sight. The communion of saints is the broader name for this.</w:t>
      </w:r>
    </w:p>
    <w:p>
      <w:pPr>
        <w:spacing w:after="120" w:before="200"/>
        <w:jc w:val="center"/>
      </w:pPr>
      <w:r>
        <w:rPr>
          <w:b w:val="false"/>
          <w:bCs w:val="false"/>
          <w:i/>
          <w:iCs/>
          <w:color w:val="666666"/>
          <w:sz w:val="18"/>
          <w:szCs w:val="18"/>
        </w:rPr>
        <w:t xml:space="preserve">— 22 May 2026  ·  Newgate, Perth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20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2026-05-30T17:00:35.812Z</dcterms:created>
  <dcterms:modified xsi:type="dcterms:W3CDTF">2026-05-30T17:00:35.813Z</dcterms:modified>
</cp:coreProperties>
</file>

<file path=docProps/custom.xml><?xml version="1.0" encoding="utf-8"?>
<Properties xmlns="http://schemas.openxmlformats.org/officeDocument/2006/custom-properties" xmlns:vt="http://schemas.openxmlformats.org/officeDocument/2006/docPropsVTypes"/>
</file>