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b/>
          <w:bCs/>
          <w:i w:val="false"/>
          <w:iCs w:val="false"/>
          <w:color w:val="1F3864"/>
          <w:sz w:val="40"/>
          <w:szCs w:val="40"/>
        </w:rPr>
        <w:t xml:space="preserve">Biblical Blooming</w:t>
      </w:r>
    </w:p>
    <w:p>
      <w:pPr>
        <w:spacing w:after="160" w:before="0"/>
        <w:jc w:val="center"/>
      </w:pPr>
      <w:r>
        <w:rPr>
          <w:b w:val="false"/>
          <w:bCs w:val="false"/>
          <w:i/>
          <w:iCs/>
          <w:sz w:val="24"/>
          <w:szCs w:val="24"/>
        </w:rPr>
        <w:t xml:space="preserve">The Practitioner’s Guide</w:t>
      </w:r>
    </w:p>
    <w:p>
      <w:pPr>
        <w:spacing w:after="140"/>
      </w:pPr>
      <w:r>
        <w:rPr>
          <w:b w:val="false"/>
          <w:bCs w:val="false"/>
          <w:i w:val="false"/>
          <w:iCs w:val="false"/>
        </w:rPr>
        <w:t xml:space="preserve">A practical and theological guide to a contemplative practice called Biblical Blooming (originally </w:t>
      </w:r>
      <w:r>
        <w:rPr>
          <w:b w:val="false"/>
          <w:bCs w:val="false"/>
          <w:i/>
          <w:iCs/>
        </w:rPr>
        <w:t xml:space="preserve">Spicy Bible Reading</w:t>
      </w:r>
      <w:r>
        <w:rPr>
          <w:b w:val="false"/>
          <w:bCs w:val="false"/>
          <w:i w:val="false"/>
          <w:iCs w:val="false"/>
        </w:rPr>
        <w:t xml:space="preserve">.</w:t>
      </w:r>
    </w:p>
    <w:p>
      <w:pPr>
        <w:spacing w:after="140"/>
      </w:pPr>
      <w:r>
        <w:rPr>
          <w:b w:val="false"/>
          <w:bCs w:val="false"/>
          <w:i/>
          <w:iCs/>
        </w:rPr>
        <w:t xml:space="preserve">Refreshed edition — incorporating the work of the Mainline, Mainline Visuals, G&amp;P Horizons, Mainline Extension, and the Biblical Blooming chamber. Prepared at the threshold of the Max chamber.</w:t>
      </w:r>
    </w:p>
    <w:p>
      <w:pPr>
        <w:pStyle w:val="Heading1"/>
      </w:pPr>
      <w:r>
        <w:t xml:space="preserve">What this is</w:t>
      </w:r>
    </w:p>
    <w:p>
      <w:pPr>
        <w:spacing w:after="140"/>
      </w:pPr>
      <w:r>
        <w:rPr>
          <w:b w:val="false"/>
          <w:bCs w:val="false"/>
          <w:i w:val="false"/>
          <w:iCs w:val="false"/>
        </w:rPr>
        <w:t xml:space="preserve">Biblical Blooming is a contemplative practice that recovers theological weight from worn English by routing scripture and language through Greek, Hebrew, Latin, Spanish, and Aramaic. The wear is real; the recovery is also real. The bloom does not add meaning — it surfaces what was already in the architecture but has been worn smooth by usage.</w:t>
      </w:r>
    </w:p>
    <w:p>
      <w:pPr>
        <w:spacing w:after="140"/>
      </w:pPr>
      <w:r>
        <w:rPr>
          <w:b w:val="false"/>
          <w:bCs w:val="false"/>
          <w:i w:val="false"/>
          <w:iCs w:val="false"/>
        </w:rPr>
        <w:t xml:space="preserve">The practice operates on the conviction that the Word — understood Christianly as </w:t>
      </w:r>
      <w:r>
        <w:rPr>
          <w:b w:val="false"/>
          <w:bCs w:val="false"/>
          <w:i/>
          <w:iCs/>
        </w:rPr>
        <w:t xml:space="preserve">Logos</w:t>
      </w:r>
      <w:r>
        <w:rPr>
          <w:b w:val="false"/>
          <w:bCs w:val="false"/>
          <w:i w:val="false"/>
          <w:iCs w:val="false"/>
        </w:rPr>
        <w:t xml:space="preserve"> — is incarnate in actual language, and that the actual language carries weight surface-readings cannot. The bloom is the discipline of recovering what the wear has obscured.</w:t>
      </w:r>
    </w:p>
    <w:p>
      <w:pPr>
        <w:pStyle w:val="Heading1"/>
      </w:pPr>
      <w:r>
        <w:t xml:space="preserve">The Foundational Architecture</w:t>
      </w:r>
    </w:p>
    <w:p>
      <w:pPr>
        <w:pStyle w:val="Heading2"/>
      </w:pPr>
      <w:r>
        <w:t xml:space="preserve">The Four Spanish Phrases (from The Mainline)</w:t>
      </w:r>
    </w:p>
    <w:p>
      <w:pPr>
        <w:spacing w:after="140"/>
      </w:pPr>
      <w:r>
        <w:rPr>
          <w:b w:val="false"/>
          <w:bCs w:val="false"/>
          <w:i w:val="false"/>
          <w:iCs w:val="false"/>
        </w:rPr>
        <w:t xml:space="preserve">The chamber’s deepest structural analysis arrived at four Spanish phrases that name the spiritual situation in its full shape:</w:t>
      </w:r>
    </w:p>
    <w:p>
      <w:pPr>
        <w:spacing w:after="140"/>
      </w:pPr>
      <w:r>
        <w:rPr>
          <w:b w:val="false"/>
          <w:bCs w:val="false"/>
          <w:i/>
          <w:iCs/>
        </w:rPr>
        <w:t xml:space="preserve">La Santa Biblia</w:t>
      </w:r>
      <w:r>
        <w:rPr>
          <w:b w:val="false"/>
          <w:bCs w:val="false"/>
          <w:i w:val="false"/>
          <w:iCs w:val="false"/>
        </w:rPr>
        <w:t xml:space="preserve"> — </w:t>
      </w:r>
      <w:r>
        <w:rPr>
          <w:b w:val="false"/>
          <w:bCs w:val="false"/>
          <w:i/>
          <w:iCs/>
        </w:rPr>
        <w:t xml:space="preserve">what the work is.</w:t>
      </w:r>
      <w:r>
        <w:rPr>
          <w:b w:val="false"/>
          <w:bCs w:val="false"/>
          <w:i w:val="false"/>
          <w:iCs w:val="false"/>
        </w:rPr>
        <w:t xml:space="preserve"> The Holy Bible. The text that has been doing this work for two thousand years, in every language it has touched. The original site of the bloom.</w:t>
      </w:r>
    </w:p>
    <w:p>
      <w:pPr>
        <w:spacing w:after="140"/>
      </w:pPr>
      <w:r>
        <w:rPr>
          <w:b w:val="false"/>
          <w:bCs w:val="false"/>
          <w:i/>
          <w:iCs/>
        </w:rPr>
        <w:t xml:space="preserve">El Trato Real</w:t>
      </w:r>
      <w:r>
        <w:rPr>
          <w:b w:val="false"/>
          <w:bCs w:val="false"/>
          <w:i w:val="false"/>
          <w:iCs w:val="false"/>
        </w:rPr>
        <w:t xml:space="preserve"> — </w:t>
      </w:r>
      <w:r>
        <w:rPr>
          <w:b w:val="false"/>
          <w:bCs w:val="false"/>
          <w:i/>
          <w:iCs/>
        </w:rPr>
        <w:t xml:space="preserve">the deal.</w:t>
      </w:r>
      <w:r>
        <w:rPr>
          <w:b w:val="false"/>
          <w:bCs w:val="false"/>
          <w:i w:val="false"/>
          <w:iCs w:val="false"/>
        </w:rPr>
        <w:t xml:space="preserve"> </w:t>
      </w:r>
      <w:r>
        <w:rPr>
          <w:b w:val="false"/>
          <w:bCs w:val="false"/>
          <w:i/>
          <w:iCs/>
        </w:rPr>
        <w:t xml:space="preserve">Real</w:t>
      </w:r>
      <w:r>
        <w:rPr>
          <w:b w:val="false"/>
          <w:bCs w:val="false"/>
          <w:i w:val="false"/>
          <w:iCs w:val="false"/>
        </w:rPr>
        <w:t xml:space="preserve"> in Spanish means both </w:t>
      </w:r>
      <w:r>
        <w:rPr>
          <w:b w:val="false"/>
          <w:bCs w:val="false"/>
          <w:i/>
          <w:iCs/>
        </w:rPr>
        <w:t xml:space="preserve">royal</w:t>
      </w:r>
      <w:r>
        <w:rPr>
          <w:b w:val="false"/>
          <w:bCs w:val="false"/>
          <w:i w:val="false"/>
          <w:iCs w:val="false"/>
        </w:rPr>
        <w:t xml:space="preserve"> AND </w:t>
      </w:r>
      <w:r>
        <w:rPr>
          <w:b w:val="false"/>
          <w:bCs w:val="false"/>
          <w:i/>
          <w:iCs/>
        </w:rPr>
        <w:t xml:space="preserve">actual</w:t>
      </w:r>
      <w:r>
        <w:rPr>
          <w:b w:val="false"/>
          <w:bCs w:val="false"/>
          <w:i w:val="false"/>
          <w:iCs w:val="false"/>
        </w:rPr>
        <w:t xml:space="preserve">. The treatment owed to royalty is the treatment that is actually real. To treat anyone with less than royal regard is to treat them with less than reality. Universal or it isn’t real.</w:t>
      </w:r>
    </w:p>
    <w:p>
      <w:pPr>
        <w:spacing w:after="140"/>
      </w:pPr>
      <w:r>
        <w:rPr>
          <w:b w:val="false"/>
          <w:bCs w:val="false"/>
          <w:i/>
          <w:iCs/>
        </w:rPr>
        <w:t xml:space="preserve">Máquina de Distorsión de la Realidad</w:t>
      </w:r>
      <w:r>
        <w:rPr>
          <w:b w:val="false"/>
          <w:bCs w:val="false"/>
          <w:i w:val="false"/>
          <w:iCs w:val="false"/>
        </w:rPr>
        <w:t xml:space="preserve"> — </w:t>
      </w:r>
      <w:r>
        <w:rPr>
          <w:b w:val="false"/>
          <w:bCs w:val="false"/>
          <w:i/>
          <w:iCs/>
        </w:rPr>
        <w:t xml:space="preserve">the machine.</w:t>
      </w:r>
      <w:r>
        <w:rPr>
          <w:b w:val="false"/>
          <w:bCs w:val="false"/>
          <w:i w:val="false"/>
          <w:iCs w:val="false"/>
        </w:rPr>
        <w:t xml:space="preserve"> Reality Distortion Machine. Three English words become six Spanish words; the compression itself is part of the diagnostic. The machine wears language smooth, installs filters, compresses meaning so that load-bearing terms function as pious furniture.</w:t>
      </w:r>
    </w:p>
    <w:p>
      <w:pPr>
        <w:spacing w:after="140"/>
      </w:pPr>
      <w:r>
        <w:rPr>
          <w:b w:val="false"/>
          <w:bCs w:val="false"/>
          <w:i/>
          <w:iCs/>
        </w:rPr>
        <w:t xml:space="preserve">El Desierto de lo Irreal</w:t>
      </w:r>
      <w:r>
        <w:rPr>
          <w:b w:val="false"/>
          <w:bCs w:val="false"/>
          <w:i w:val="false"/>
          <w:iCs w:val="false"/>
        </w:rPr>
        <w:t xml:space="preserve"> — </w:t>
      </w:r>
      <w:r>
        <w:rPr>
          <w:b w:val="false"/>
          <w:bCs w:val="false"/>
          <w:i/>
          <w:iCs/>
        </w:rPr>
        <w:t xml:space="preserve">where the soul ends up.</w:t>
      </w:r>
      <w:r>
        <w:rPr>
          <w:b w:val="false"/>
          <w:bCs w:val="false"/>
          <w:i w:val="false"/>
          <w:iCs w:val="false"/>
        </w:rPr>
        <w:t xml:space="preserve"> The Desert of the Unreal. The destination of those who run the machine knowingly. The kingdom of unreality. The hollowing-by-deception that inverts the desert of the prophets (which strips through truth.</w:t>
      </w:r>
    </w:p>
    <w:p>
      <w:pPr>
        <w:spacing w:after="140"/>
      </w:pPr>
      <w:r>
        <w:rPr>
          <w:b w:val="false"/>
          <w:bCs w:val="false"/>
          <w:i w:val="false"/>
          <w:iCs w:val="false"/>
        </w:rPr>
        <w:t xml:space="preserve">These four phrases name what the work is up against, what the deal is, what the machine does, and where the soul ends up if it stays in the machine’s territory. The bloom is the counterforce. Iterated, faithful, slow.</w:t>
      </w:r>
    </w:p>
    <w:p>
      <w:pPr>
        <w:pStyle w:val="Heading1"/>
      </w:pPr>
      <w:r>
        <w:t xml:space="preserve">Why this works — the framework</w:t>
      </w:r>
    </w:p>
    <w:p>
      <w:pPr>
        <w:pStyle w:val="Heading2"/>
      </w:pPr>
      <w:r>
        <w:t xml:space="preserve">Three layers of language</w:t>
      </w:r>
    </w:p>
    <w:p>
      <w:pPr>
        <w:spacing w:after="140"/>
      </w:pPr>
      <w:r>
        <w:rPr>
          <w:b w:val="false"/>
          <w:bCs w:val="false"/>
          <w:i w:val="false"/>
          <w:iCs w:val="false"/>
        </w:rPr>
        <w:t xml:space="preserve">Language operates on three stackable layers, each of which can be worn or fresh independently:</w:t>
      </w:r>
    </w:p>
    <w:p>
      <w:pPr>
        <w:pStyle w:val="ListParagraph"/>
        <w:numPr>
          <w:ilvl w:val="0"/>
          <w:numId w:val="2"/>
        </w:numPr>
        <w:spacing w:after="100"/>
      </w:pPr>
      <w:r>
        <w:rPr>
          <w:b/>
          <w:bCs/>
          <w:i w:val="false"/>
          <w:iCs w:val="false"/>
        </w:rPr>
        <w:t xml:space="preserve">Lexical</w:t>
      </w:r>
      <w:r>
        <w:rPr>
          <w:b w:val="false"/>
          <w:bCs w:val="false"/>
          <w:i w:val="false"/>
          <w:iCs w:val="false"/>
        </w:rPr>
        <w:t xml:space="preserve"> — individual word choice.</w:t>
      </w:r>
    </w:p>
    <w:p>
      <w:pPr>
        <w:pStyle w:val="ListParagraph"/>
        <w:numPr>
          <w:ilvl w:val="0"/>
          <w:numId w:val="2"/>
        </w:numPr>
        <w:spacing w:after="100"/>
      </w:pPr>
      <w:r>
        <w:rPr>
          <w:b/>
          <w:bCs/>
          <w:i w:val="false"/>
          <w:iCs w:val="false"/>
        </w:rPr>
        <w:t xml:space="preserve">Syntactic</w:t>
      </w:r>
      <w:r>
        <w:rPr>
          <w:b w:val="false"/>
          <w:bCs w:val="false"/>
          <w:i w:val="false"/>
          <w:iCs w:val="false"/>
        </w:rPr>
        <w:t xml:space="preserve"> — grammatical structure, word order, clause patterns.</w:t>
      </w:r>
    </w:p>
    <w:p>
      <w:pPr>
        <w:pStyle w:val="ListParagraph"/>
        <w:numPr>
          <w:ilvl w:val="0"/>
          <w:numId w:val="2"/>
        </w:numPr>
        <w:spacing w:after="100"/>
      </w:pPr>
      <w:r>
        <w:rPr>
          <w:b/>
          <w:bCs/>
          <w:i w:val="false"/>
          <w:iCs w:val="false"/>
        </w:rPr>
        <w:t xml:space="preserve">Rhythmic</w:t>
      </w:r>
      <w:r>
        <w:rPr>
          <w:b w:val="false"/>
          <w:bCs w:val="false"/>
          <w:i w:val="false"/>
          <w:iCs w:val="false"/>
        </w:rPr>
        <w:t xml:space="preserve"> — sound, cadence, breath, meter.</w:t>
      </w:r>
    </w:p>
    <w:p>
      <w:pPr>
        <w:spacing w:after="140"/>
      </w:pPr>
      <w:r>
        <w:rPr>
          <w:b w:val="false"/>
          <w:bCs w:val="false"/>
          <w:i w:val="false"/>
          <w:iCs w:val="false"/>
        </w:rPr>
        <w:t xml:space="preserve">Real restoration requires intervention at all three. Swapping only words while keeping standard syntax and rhythm produces “modern translation in fresher vocabulary” — the same machine in slightly different paint.</w:t>
      </w:r>
    </w:p>
    <w:p>
      <w:pPr>
        <w:pStyle w:val="Heading2"/>
      </w:pPr>
      <w:r>
        <w:t xml:space="preserve">The compression effect</w:t>
      </w:r>
    </w:p>
    <w:p>
      <w:pPr>
        <w:spacing w:after="140"/>
      </w:pPr>
      <w:r>
        <w:rPr>
          <w:b w:val="false"/>
          <w:bCs w:val="false"/>
          <w:i w:val="false"/>
          <w:iCs w:val="false"/>
        </w:rPr>
        <w:t xml:space="preserve">English has been shaped by a century of commercial deployment — advertising, headlines, slogans, persuasive prose — into a medium optimised for compact ideological payload delivery. </w:t>
      </w:r>
      <w:r>
        <w:rPr>
          <w:b w:val="false"/>
          <w:bCs w:val="false"/>
          <w:i/>
          <w:iCs/>
        </w:rPr>
        <w:t xml:space="preserve">Reality Distortion Machine</w:t>
      </w:r>
      <w:r>
        <w:rPr>
          <w:b w:val="false"/>
          <w:bCs w:val="false"/>
          <w:i w:val="false"/>
          <w:iCs w:val="false"/>
        </w:rPr>
        <w:t xml:space="preserve"> fits on a t-shirt. </w:t>
      </w:r>
      <w:r>
        <w:rPr>
          <w:b w:val="false"/>
          <w:bCs w:val="false"/>
          <w:i/>
          <w:iCs/>
        </w:rPr>
        <w:t xml:space="preserve">Máquina de Distorsión de la Realidad</w:t>
      </w:r>
      <w:r>
        <w:rPr>
          <w:b w:val="false"/>
          <w:bCs w:val="false"/>
          <w:i w:val="false"/>
          <w:iCs w:val="false"/>
        </w:rPr>
        <w:t xml:space="preserve"> doesn’t. The language and the machine co-evolved.</w:t>
      </w:r>
    </w:p>
    <w:p>
      <w:pPr>
        <w:pStyle w:val="Heading2"/>
      </w:pPr>
      <w:r>
        <w:t xml:space="preserve">Three axes of resistance</w:t>
      </w:r>
    </w:p>
    <w:p>
      <w:pPr>
        <w:spacing w:after="140"/>
      </w:pPr>
      <w:r>
        <w:rPr>
          <w:b w:val="false"/>
          <w:bCs w:val="false"/>
          <w:i w:val="false"/>
          <w:iCs w:val="false"/>
        </w:rPr>
        <w:t xml:space="preserve">Reaching for a less-colonised language operates on three vectors at once:</w:t>
      </w:r>
    </w:p>
    <w:p>
      <w:pPr>
        <w:pStyle w:val="ListParagraph"/>
        <w:numPr>
          <w:ilvl w:val="0"/>
          <w:numId w:val="2"/>
        </w:numPr>
        <w:spacing w:after="100"/>
      </w:pPr>
      <w:r>
        <w:rPr>
          <w:b/>
          <w:bCs/>
          <w:i w:val="false"/>
          <w:iCs w:val="false"/>
        </w:rPr>
        <w:t xml:space="preserve">Personal desensitisation</w:t>
      </w:r>
      <w:r>
        <w:rPr>
          <w:b w:val="false"/>
          <w:bCs w:val="false"/>
          <w:i w:val="false"/>
          <w:iCs w:val="false"/>
        </w:rPr>
        <w:t xml:space="preserve"> — your cognition hasn’t been worn smooth by the foreign word.</w:t>
      </w:r>
    </w:p>
    <w:p>
      <w:pPr>
        <w:pStyle w:val="ListParagraph"/>
        <w:numPr>
          <w:ilvl w:val="0"/>
          <w:numId w:val="2"/>
        </w:numPr>
        <w:spacing w:after="100"/>
      </w:pPr>
      <w:r>
        <w:rPr>
          <w:b/>
          <w:bCs/>
          <w:i w:val="false"/>
          <w:iCs w:val="false"/>
        </w:rPr>
        <w:t xml:space="preserve">Compression resistance</w:t>
      </w:r>
      <w:r>
        <w:rPr>
          <w:b w:val="false"/>
          <w:bCs w:val="false"/>
          <w:i w:val="false"/>
          <w:iCs w:val="false"/>
        </w:rPr>
        <w:t xml:space="preserve"> — the language itself hasn’t been recruited into the machine to the same degree.</w:t>
      </w:r>
    </w:p>
    <w:p>
      <w:pPr>
        <w:pStyle w:val="ListParagraph"/>
        <w:numPr>
          <w:ilvl w:val="0"/>
          <w:numId w:val="2"/>
        </w:numPr>
        <w:spacing w:after="100"/>
      </w:pPr>
      <w:r>
        <w:rPr>
          <w:b/>
          <w:bCs/>
          <w:i w:val="false"/>
          <w:iCs w:val="false"/>
        </w:rPr>
        <w:t xml:space="preserve">Carrying capacity</w:t>
      </w:r>
      <w:r>
        <w:rPr>
          <w:b w:val="false"/>
          <w:bCs w:val="false"/>
          <w:i w:val="false"/>
          <w:iCs w:val="false"/>
        </w:rPr>
        <w:t xml:space="preserve"> — the depth of usage that gives a language enough weight to hold the freight you place on it.</w:t>
      </w:r>
    </w:p>
    <w:p>
      <w:pPr>
        <w:spacing w:after="140"/>
      </w:pPr>
      <w:r>
        <w:rPr>
          <w:b w:val="false"/>
          <w:bCs w:val="false"/>
          <w:i w:val="false"/>
          <w:iCs w:val="false"/>
        </w:rPr>
        <w:t xml:space="preserve">Spanish is the sweet spot because it is strong on all three. Latin and Greek bring weight from the source-side; Hebrew brings root-level depth for the Old Testament; Aramaic brings the actual speech of Christ.</w:t>
      </w:r>
    </w:p>
    <w:p>
      <w:pPr>
        <w:pStyle w:val="Heading2"/>
      </w:pPr>
      <w:r>
        <w:t xml:space="preserve">Emergent, not designed</w:t>
      </w:r>
    </w:p>
    <w:p>
      <w:pPr>
        <w:spacing w:after="140"/>
      </w:pPr>
      <w:r>
        <w:rPr>
          <w:b w:val="false"/>
          <w:bCs w:val="false"/>
          <w:i w:val="false"/>
          <w:iCs w:val="false"/>
        </w:rPr>
        <w:t xml:space="preserve">The colonisation is emergent, not directed. There is no committee that decided to wear down </w:t>
      </w:r>
      <w:r>
        <w:rPr>
          <w:b w:val="false"/>
          <w:bCs w:val="false"/>
          <w:i/>
          <w:iCs/>
        </w:rPr>
        <w:t xml:space="preserve">mercy</w:t>
      </w:r>
      <w:r>
        <w:rPr>
          <w:b w:val="false"/>
          <w:bCs w:val="false"/>
          <w:i w:val="false"/>
          <w:iCs w:val="false"/>
        </w:rPr>
        <w:t xml:space="preserve">. It happened through millions of uncoordinated uses, each a tiny act of friction.</w:t>
      </w:r>
    </w:p>
    <w:p>
      <w:pPr>
        <w:spacing w:after="140"/>
      </w:pPr>
      <w:r>
        <w:rPr>
          <w:b w:val="false"/>
          <w:bCs w:val="false"/>
          <w:i/>
          <w:iCs/>
        </w:rPr>
        <w:t xml:space="preserve">Emergent</w:t>
      </w:r>
      <w:r>
        <w:rPr>
          <w:b w:val="false"/>
          <w:bCs w:val="false"/>
          <w:i w:val="false"/>
          <w:iCs w:val="false"/>
        </w:rPr>
        <w:t xml:space="preserve"> doesn’t mean </w:t>
      </w:r>
      <w:r>
        <w:rPr>
          <w:b w:val="false"/>
          <w:bCs w:val="false"/>
          <w:i/>
          <w:iCs/>
        </w:rPr>
        <w:t xml:space="preserve">unreal</w:t>
      </w:r>
      <w:r>
        <w:rPr>
          <w:b w:val="false"/>
          <w:bCs w:val="false"/>
          <w:i w:val="false"/>
          <w:iCs w:val="false"/>
        </w:rPr>
        <w:t xml:space="preserve">. The wear is real. But the counterforce is also emergent — a million small acts of unworn attention going the other way. Iterated </w:t>
      </w:r>
      <w:r>
        <w:rPr>
          <w:b w:val="false"/>
          <w:bCs w:val="false"/>
          <w:i/>
          <w:iCs/>
        </w:rPr>
        <w:t xml:space="preserve">lectio divina</w:t>
      </w:r>
      <w:r>
        <w:rPr>
          <w:b w:val="false"/>
          <w:bCs w:val="false"/>
          <w:i w:val="false"/>
          <w:iCs w:val="false"/>
        </w:rPr>
        <w:t xml:space="preserve"> is one of them.</w:t>
      </w:r>
    </w:p>
    <w:p>
      <w:pPr>
        <w:spacing w:after="140"/>
      </w:pPr>
      <w:r>
        <w:rPr>
          <w:b w:val="false"/>
          <w:bCs w:val="false"/>
          <w:i w:val="false"/>
          <w:iCs w:val="false"/>
        </w:rPr>
        <w:t xml:space="preserve">Diagnostic principle: </w:t>
      </w:r>
      <w:r>
        <w:rPr>
          <w:b w:val="false"/>
          <w:bCs w:val="false"/>
          <w:i/>
          <w:iCs/>
        </w:rPr>
        <w:t xml:space="preserve">If it’s everywhere, it can’t be intentional.</w:t>
      </w:r>
      <w:r>
        <w:rPr>
          <w:b w:val="false"/>
          <w:bCs w:val="false"/>
          <w:i w:val="false"/>
          <w:iCs w:val="false"/>
        </w:rPr>
        <w:t xml:space="preserve"> The totalising scope of the wear is the proof of its emergence. Deliberacy at that scale would require a coordination no system of human actors has ever achieved.</w:t>
      </w:r>
    </w:p>
    <w:p>
      <w:pPr>
        <w:pStyle w:val="Heading2"/>
      </w:pPr>
      <w:r>
        <w:t xml:space="preserve">Resistance is how force transmits</w:t>
      </w:r>
    </w:p>
    <w:p>
      <w:pPr>
        <w:spacing w:after="140"/>
      </w:pPr>
      <w:r>
        <w:rPr>
          <w:b w:val="false"/>
          <w:bCs w:val="false"/>
          <w:i w:val="false"/>
          <w:iCs w:val="false"/>
        </w:rPr>
        <w:t xml:space="preserve">A frictionless surface has the appearance of motion without any actual work done. Without resistance, no energy crosses from speaker to spoken. The worn prayer passes through the mouth like a coin through a chute — the body never catches it, so the body never carries it.</w:t>
      </w:r>
    </w:p>
    <w:p>
      <w:pPr>
        <w:spacing w:after="140"/>
      </w:pPr>
      <w:r>
        <w:rPr>
          <w:b w:val="false"/>
          <w:bCs w:val="false"/>
          <w:i w:val="false"/>
          <w:iCs w:val="false"/>
        </w:rPr>
        <w:t xml:space="preserve">The bloomed prayer restores resistance to the surface. </w:t>
      </w:r>
      <w:r>
        <w:rPr>
          <w:b w:val="false"/>
          <w:bCs w:val="false"/>
          <w:i/>
          <w:iCs/>
        </w:rPr>
        <w:t xml:space="preserve">Hallowed</w:t>
      </w:r>
      <w:r>
        <w:rPr>
          <w:b w:val="false"/>
          <w:bCs w:val="false"/>
          <w:i w:val="false"/>
          <w:iCs w:val="false"/>
        </w:rPr>
        <w:t xml:space="preserve"> doesn’t catch; </w:t>
      </w:r>
      <w:r>
        <w:rPr>
          <w:b w:val="false"/>
          <w:bCs w:val="false"/>
          <w:i/>
          <w:iCs/>
        </w:rPr>
        <w:t xml:space="preserve">let Your Name be sanctified</w:t>
      </w:r>
      <w:r>
        <w:rPr>
          <w:b w:val="false"/>
          <w:bCs w:val="false"/>
          <w:i w:val="false"/>
          <w:iCs w:val="false"/>
        </w:rPr>
        <w:t xml:space="preserve"> does. </w:t>
      </w:r>
      <w:r>
        <w:rPr>
          <w:b w:val="false"/>
          <w:bCs w:val="false"/>
          <w:i/>
          <w:iCs/>
        </w:rPr>
        <w:t xml:space="preserve">Daily bread</w:t>
      </w:r>
      <w:r>
        <w:rPr>
          <w:b w:val="false"/>
          <w:bCs w:val="false"/>
          <w:i w:val="false"/>
          <w:iCs w:val="false"/>
        </w:rPr>
        <w:t xml:space="preserve"> doesn’t catch; </w:t>
      </w:r>
      <w:r>
        <w:rPr>
          <w:b w:val="false"/>
          <w:bCs w:val="false"/>
          <w:i/>
          <w:iCs/>
        </w:rPr>
        <w:t xml:space="preserve">the bread of the coming Age</w:t>
      </w:r>
      <w:r>
        <w:rPr>
          <w:b w:val="false"/>
          <w:bCs w:val="false"/>
          <w:i w:val="false"/>
          <w:iCs w:val="false"/>
        </w:rPr>
        <w:t xml:space="preserve"> does. </w:t>
      </w:r>
      <w:r>
        <w:rPr>
          <w:b w:val="false"/>
          <w:bCs w:val="false"/>
          <w:i/>
          <w:iCs/>
        </w:rPr>
        <w:t xml:space="preserve">Deliver us from evil</w:t>
      </w:r>
      <w:r>
        <w:rPr>
          <w:b w:val="false"/>
          <w:bCs w:val="false"/>
          <w:i w:val="false"/>
          <w:iCs w:val="false"/>
        </w:rPr>
        <w:t xml:space="preserve"> doesn’t catch; </w:t>
      </w:r>
      <w:r>
        <w:rPr>
          <w:b w:val="false"/>
          <w:bCs w:val="false"/>
          <w:i/>
          <w:iCs/>
        </w:rPr>
        <w:t xml:space="preserve">drag us out of the Adversary’s reach</w:t>
      </w:r>
      <w:r>
        <w:rPr>
          <w:b w:val="false"/>
          <w:bCs w:val="false"/>
          <w:i w:val="false"/>
          <w:iCs w:val="false"/>
        </w:rPr>
        <w:t xml:space="preserve"> does. Every catch is a place where the body meets the meaning.</w:t>
      </w:r>
    </w:p>
    <w:p>
      <w:pPr>
        <w:spacing w:after="140"/>
      </w:pPr>
      <w:r>
        <w:rPr>
          <w:b w:val="false"/>
          <w:bCs w:val="false"/>
          <w:i w:val="false"/>
          <w:iCs w:val="false"/>
        </w:rPr>
        <w:t xml:space="preserve">Earth-shaking under the feet of one who speaks the bloomed prayer aloud is not metaphor — it is the floor of the speaker resisting the prayer enough for the prayer to actually pray.</w:t>
      </w:r>
    </w:p>
    <w:p>
      <w:pPr>
        <w:pStyle w:val="Heading1"/>
      </w:pPr>
      <w:r>
        <w:t xml:space="preserve">The Adversary, named</w:t>
      </w:r>
    </w:p>
    <w:p>
      <w:pPr>
        <w:spacing w:after="140"/>
      </w:pPr>
      <w:r>
        <w:rPr>
          <w:b w:val="false"/>
          <w:bCs w:val="false"/>
          <w:i w:val="false"/>
          <w:iCs w:val="false"/>
        </w:rPr>
        <w:t xml:space="preserve">The framework points to a unified function operating across all the registers of wear, compression, false-naming, and gibberish-and-intimidation framing. The Hebrew name is </w:t>
      </w:r>
      <w:r>
        <w:rPr>
          <w:b w:val="false"/>
          <w:bCs w:val="false"/>
          <w:i/>
          <w:iCs/>
        </w:rPr>
        <w:t xml:space="preserve">ha-satan</w:t>
      </w:r>
      <w:r>
        <w:rPr>
          <w:b w:val="false"/>
          <w:bCs w:val="false"/>
          <w:i w:val="false"/>
          <w:iCs w:val="false"/>
        </w:rPr>
        <w:t xml:space="preserve"> — </w:t>
      </w:r>
      <w:r>
        <w:rPr>
          <w:b w:val="false"/>
          <w:bCs w:val="false"/>
          <w:i/>
          <w:iCs/>
        </w:rPr>
        <w:t xml:space="preserve">the Adversary</w:t>
      </w:r>
      <w:r>
        <w:rPr>
          <w:b w:val="false"/>
          <w:bCs w:val="false"/>
          <w:i w:val="false"/>
          <w:iCs w:val="false"/>
        </w:rPr>
        <w:t xml:space="preserve">, </w:t>
      </w:r>
      <w:r>
        <w:rPr>
          <w:b w:val="false"/>
          <w:bCs w:val="false"/>
          <w:i/>
          <w:iCs/>
        </w:rPr>
        <w:t xml:space="preserve">the Accuser</w:t>
      </w:r>
      <w:r>
        <w:rPr>
          <w:b w:val="false"/>
          <w:bCs w:val="false"/>
          <w:i w:val="false"/>
          <w:iCs w:val="false"/>
        </w:rPr>
        <w:t xml:space="preserve">, </w:t>
      </w:r>
      <w:r>
        <w:rPr>
          <w:b w:val="false"/>
          <w:bCs w:val="false"/>
          <w:i/>
          <w:iCs/>
        </w:rPr>
        <w:t xml:space="preserve">the Obstructor</w:t>
      </w:r>
      <w:r>
        <w:rPr>
          <w:b w:val="false"/>
          <w:bCs w:val="false"/>
          <w:i w:val="false"/>
          <w:iCs w:val="false"/>
        </w:rPr>
        <w:t xml:space="preserve"> — from the root </w:t>
      </w:r>
      <w:r>
        <w:rPr>
          <w:b w:val="false"/>
          <w:bCs w:val="false"/>
          <w:i/>
          <w:iCs/>
        </w:rPr>
        <w:t xml:space="preserve">śāṭan</w:t>
      </w:r>
      <w:r>
        <w:rPr>
          <w:b w:val="false"/>
          <w:bCs w:val="false"/>
          <w:i w:val="false"/>
          <w:iCs w:val="false"/>
        </w:rPr>
        <w:t xml:space="preserve">, to lie in wait or to oppose. The chamber’s English coinage, arrived at on a walk, is </w:t>
      </w:r>
      <w:r>
        <w:rPr>
          <w:b w:val="false"/>
          <w:bCs w:val="false"/>
          <w:i/>
          <w:iCs/>
        </w:rPr>
        <w:t xml:space="preserve">The Mind Grinder</w:t>
      </w:r>
      <w:r>
        <w:rPr>
          <w:b w:val="false"/>
          <w:bCs w:val="false"/>
          <w:i w:val="false"/>
          <w:iCs w:val="false"/>
        </w:rPr>
        <w:t xml:space="preserve">.</w:t>
      </w:r>
    </w:p>
    <w:p>
      <w:pPr>
        <w:spacing w:after="140"/>
      </w:pPr>
      <w:r>
        <w:rPr>
          <w:b w:val="false"/>
          <w:bCs w:val="false"/>
          <w:i w:val="false"/>
          <w:iCs w:val="false"/>
        </w:rPr>
        <w:t xml:space="preserve">The Adversary is named by function, not face. Every scriptural name describes what he does, not who he is. </w:t>
      </w:r>
      <w:r>
        <w:rPr>
          <w:b w:val="false"/>
          <w:bCs w:val="false"/>
          <w:i/>
          <w:iCs/>
        </w:rPr>
        <w:t xml:space="preserve">Satan</w:t>
      </w:r>
      <w:r>
        <w:rPr>
          <w:b w:val="false"/>
          <w:bCs w:val="false"/>
          <w:i w:val="false"/>
          <w:iCs w:val="false"/>
        </w:rPr>
        <w:t xml:space="preserve"> (adversary), </w:t>
      </w:r>
      <w:r>
        <w:rPr>
          <w:b w:val="false"/>
          <w:bCs w:val="false"/>
          <w:i/>
          <w:iCs/>
        </w:rPr>
        <w:t xml:space="preserve">diabolos</w:t>
      </w:r>
      <w:r>
        <w:rPr>
          <w:b w:val="false"/>
          <w:bCs w:val="false"/>
          <w:i w:val="false"/>
          <w:iCs w:val="false"/>
        </w:rPr>
        <w:t xml:space="preserve"> (slanderer / divider / one-who-throws-across), </w:t>
      </w:r>
      <w:r>
        <w:rPr>
          <w:b w:val="false"/>
          <w:bCs w:val="false"/>
          <w:i/>
          <w:iCs/>
        </w:rPr>
        <w:t xml:space="preserve">the devourer</w:t>
      </w:r>
      <w:r>
        <w:rPr>
          <w:b w:val="false"/>
          <w:bCs w:val="false"/>
          <w:i w:val="false"/>
          <w:iCs w:val="false"/>
        </w:rPr>
        <w:t xml:space="preserve">, </w:t>
      </w:r>
      <w:r>
        <w:rPr>
          <w:b w:val="false"/>
          <w:bCs w:val="false"/>
          <w:i/>
          <w:iCs/>
        </w:rPr>
        <w:t xml:space="preserve">the accuser of the brethren</w:t>
      </w:r>
      <w:r>
        <w:rPr>
          <w:b w:val="false"/>
          <w:bCs w:val="false"/>
          <w:i w:val="false"/>
          <w:iCs w:val="false"/>
        </w:rPr>
        <w:t xml:space="preserve">. </w:t>
      </w:r>
      <w:r>
        <w:rPr>
          <w:b w:val="false"/>
          <w:bCs w:val="false"/>
          <w:i/>
          <w:iCs/>
        </w:rPr>
        <w:t xml:space="preserve">Mind Grinder</w:t>
      </w:r>
      <w:r>
        <w:rPr>
          <w:b w:val="false"/>
          <w:bCs w:val="false"/>
          <w:i w:val="false"/>
          <w:iCs w:val="false"/>
        </w:rPr>
        <w:t xml:space="preserve"> sits in this naming-tradition. An English function-name added to the lineage.</w:t>
      </w:r>
    </w:p>
    <w:p>
      <w:pPr>
        <w:spacing w:after="140"/>
      </w:pPr>
      <w:r>
        <w:rPr>
          <w:b w:val="false"/>
          <w:bCs w:val="false"/>
          <w:i w:val="false"/>
          <w:iCs w:val="false"/>
        </w:rPr>
        <w:t xml:space="preserve">His signature is consistent: grind the connection between word and reality. Reduce the mind by compression. Install filters that flag legitimate readings as crazy because they share surface features with crazy. Wear the load-bearing words smooth until they function as pious furniture. The accuser doesn’t kill meaning — he wears it smooth.</w:t>
      </w:r>
    </w:p>
    <w:p>
      <w:pPr>
        <w:spacing w:after="140"/>
      </w:pPr>
      <w:r>
        <w:rPr>
          <w:b w:val="false"/>
          <w:bCs w:val="false"/>
          <w:i w:val="false"/>
          <w:iCs w:val="false"/>
        </w:rPr>
        <w:t xml:space="preserve">The biblical pair is the millstone (Mark 9:42). The Mind Grinder is the millstone in action — and the warning is that the millstone catches up to its operator. The same stone he uses to grind comes back around his neck.</w:t>
      </w:r>
    </w:p>
    <w:p>
      <w:pPr>
        <w:spacing w:after="140"/>
      </w:pPr>
      <w:r>
        <w:rPr>
          <w:b w:val="false"/>
          <w:bCs w:val="false"/>
          <w:i w:val="false"/>
          <w:iCs w:val="false"/>
        </w:rPr>
        <w:t xml:space="preserve">The biblical inverse is the Eucharist. Wheat ground to flour, flour to bread, bread to Body. Same physical operation in the opposite spiritual direction. The Grinder reduces; the Bread of Heaven gathers. Whoever owns the operation owns the outcome.</w:t>
      </w:r>
    </w:p>
    <w:p>
      <w:pPr>
        <w:pStyle w:val="Heading1"/>
      </w:pPr>
      <w:r>
        <w:t xml:space="preserve">The Bloom Process</w:t>
      </w:r>
    </w:p>
    <w:p>
      <w:pPr>
        <w:pStyle w:val="Heading2"/>
      </w:pPr>
      <w:r>
        <w:t xml:space="preserve">For a worn English word or phrase</w:t>
      </w:r>
    </w:p>
    <w:p>
      <w:pPr>
        <w:pStyle w:val="ListParagraph"/>
        <w:numPr>
          <w:ilvl w:val="0"/>
          <w:numId w:val="2"/>
        </w:numPr>
        <w:spacing w:after="100"/>
      </w:pPr>
      <w:r>
        <w:rPr>
          <w:b w:val="false"/>
          <w:bCs w:val="false"/>
          <w:i w:val="false"/>
          <w:iCs w:val="false"/>
        </w:rPr>
        <w:t xml:space="preserve">Identify the worn term (mercy, spirit, holy, soul, sin, grace, prayer, daily, hallowed, etc.).</w:t>
      </w:r>
    </w:p>
    <w:p>
      <w:pPr>
        <w:pStyle w:val="ListParagraph"/>
        <w:numPr>
          <w:ilvl w:val="0"/>
          <w:numId w:val="2"/>
        </w:numPr>
        <w:spacing w:after="100"/>
      </w:pPr>
      <w:r>
        <w:rPr>
          <w:b w:val="false"/>
          <w:bCs w:val="false"/>
          <w:i w:val="false"/>
          <w:iCs w:val="false"/>
        </w:rPr>
        <w:t xml:space="preserve">Find the Latin / Greek / Hebrew root if accessible.</w:t>
      </w:r>
    </w:p>
    <w:p>
      <w:pPr>
        <w:pStyle w:val="ListParagraph"/>
        <w:numPr>
          <w:ilvl w:val="0"/>
          <w:numId w:val="2"/>
        </w:numPr>
        <w:spacing w:after="100"/>
      </w:pPr>
      <w:r>
        <w:rPr>
          <w:b w:val="false"/>
          <w:bCs w:val="false"/>
          <w:i w:val="false"/>
          <w:iCs w:val="false"/>
        </w:rPr>
        <w:t xml:space="preserve">Find the Spanish equivalent — RV1960 for theological weight, NVI for modern reading.</w:t>
      </w:r>
    </w:p>
    <w:p>
      <w:pPr>
        <w:pStyle w:val="ListParagraph"/>
        <w:numPr>
          <w:ilvl w:val="0"/>
          <w:numId w:val="2"/>
        </w:numPr>
        <w:spacing w:after="100"/>
      </w:pPr>
      <w:r>
        <w:rPr>
          <w:b w:val="false"/>
          <w:bCs w:val="false"/>
          <w:i w:val="false"/>
          <w:iCs w:val="false"/>
        </w:rPr>
        <w:t xml:space="preserve">Notice what the Spanish word still carries that the English has lost.</w:t>
      </w:r>
    </w:p>
    <w:p>
      <w:pPr>
        <w:pStyle w:val="ListParagraph"/>
        <w:numPr>
          <w:ilvl w:val="0"/>
          <w:numId w:val="2"/>
        </w:numPr>
        <w:spacing w:after="100"/>
      </w:pPr>
      <w:r>
        <w:rPr>
          <w:b w:val="false"/>
          <w:bCs w:val="false"/>
          <w:i w:val="false"/>
          <w:iCs w:val="false"/>
        </w:rPr>
        <w:t xml:space="preserve">Trace the etymology — what was the literal meaning before metaphorical use?</w:t>
      </w:r>
    </w:p>
    <w:p>
      <w:pPr>
        <w:pStyle w:val="ListParagraph"/>
        <w:numPr>
          <w:ilvl w:val="0"/>
          <w:numId w:val="2"/>
        </w:numPr>
        <w:spacing w:after="100"/>
      </w:pPr>
      <w:r>
        <w:rPr>
          <w:b w:val="false"/>
          <w:bCs w:val="false"/>
          <w:i w:val="false"/>
          <w:iCs w:val="false"/>
        </w:rPr>
        <w:t xml:space="preserve">Compose a bloomed English version that preserves the recovered dimension.</w:t>
      </w:r>
    </w:p>
    <w:p>
      <w:pPr>
        <w:pStyle w:val="ListParagraph"/>
        <w:numPr>
          <w:ilvl w:val="0"/>
          <w:numId w:val="2"/>
        </w:numPr>
        <w:spacing w:after="100"/>
      </w:pPr>
      <w:r>
        <w:rPr>
          <w:b w:val="false"/>
          <w:bCs w:val="false"/>
          <w:i w:val="false"/>
          <w:iCs w:val="false"/>
        </w:rPr>
        <w:t xml:space="preserve">If desired, iterate — the bloomed English can itself be bloomed.</w:t>
      </w:r>
    </w:p>
    <w:p>
      <w:pPr>
        <w:pStyle w:val="Heading2"/>
      </w:pPr>
      <w:r>
        <w:t xml:space="preserve">For a loaded English word (a coined or culturally-laden term)</w:t>
      </w:r>
    </w:p>
    <w:p>
      <w:pPr>
        <w:spacing w:after="140"/>
      </w:pPr>
      <w:r>
        <w:rPr>
          <w:b w:val="false"/>
          <w:bCs w:val="false"/>
          <w:i w:val="false"/>
          <w:iCs w:val="false"/>
        </w:rPr>
        <w:t xml:space="preserve">Worn words bloom by recovery. Loaded words bloom by re-cognition — going back to the architecture to see what the loading has hidden.</w:t>
      </w:r>
    </w:p>
    <w:p>
      <w:pPr>
        <w:pStyle w:val="ListParagraph"/>
        <w:numPr>
          <w:ilvl w:val="0"/>
          <w:numId w:val="2"/>
        </w:numPr>
        <w:spacing w:after="100"/>
      </w:pPr>
      <w:r>
        <w:rPr>
          <w:b w:val="false"/>
          <w:bCs w:val="false"/>
          <w:i w:val="false"/>
          <w:iCs w:val="false"/>
        </w:rPr>
        <w:t xml:space="preserve">Take the architecture seriously — what do the components literally mean?</w:t>
      </w:r>
    </w:p>
    <w:p>
      <w:pPr>
        <w:pStyle w:val="ListParagraph"/>
        <w:numPr>
          <w:ilvl w:val="0"/>
          <w:numId w:val="2"/>
        </w:numPr>
        <w:spacing w:after="100"/>
      </w:pPr>
      <w:r>
        <w:rPr>
          <w:b w:val="false"/>
          <w:bCs w:val="false"/>
          <w:i w:val="false"/>
          <w:iCs w:val="false"/>
        </w:rPr>
        <w:t xml:space="preserve">Translate components to Latin/Greek and notice if the construction loops back to itself.</w:t>
      </w:r>
    </w:p>
    <w:p>
      <w:pPr>
        <w:pStyle w:val="ListParagraph"/>
        <w:numPr>
          <w:ilvl w:val="0"/>
          <w:numId w:val="2"/>
        </w:numPr>
        <w:spacing w:after="100"/>
      </w:pPr>
      <w:r>
        <w:rPr>
          <w:b w:val="false"/>
          <w:bCs w:val="false"/>
          <w:i w:val="false"/>
          <w:iCs w:val="false"/>
        </w:rPr>
        <w:t xml:space="preserve">Read the etymology against the cultural use — what does the word </w:t>
      </w:r>
      <w:r>
        <w:rPr>
          <w:b w:val="false"/>
          <w:bCs w:val="false"/>
          <w:i/>
          <w:iCs/>
        </w:rPr>
        <w:t xml:space="preserve">say</w:t>
      </w:r>
      <w:r>
        <w:rPr>
          <w:b w:val="false"/>
          <w:bCs w:val="false"/>
          <w:i w:val="false"/>
          <w:iCs w:val="false"/>
        </w:rPr>
        <w:t xml:space="preserve"> vs what it </w:t>
      </w:r>
      <w:r>
        <w:rPr>
          <w:b w:val="false"/>
          <w:bCs w:val="false"/>
          <w:i/>
          <w:iCs/>
        </w:rPr>
        <w:t xml:space="preserve">connotes</w:t>
      </w:r>
      <w:r>
        <w:rPr>
          <w:b w:val="false"/>
          <w:bCs w:val="false"/>
          <w:i w:val="false"/>
          <w:iCs w:val="false"/>
        </w:rPr>
        <w:t xml:space="preserve">?</w:t>
      </w:r>
    </w:p>
    <w:p>
      <w:pPr>
        <w:pStyle w:val="ListParagraph"/>
        <w:numPr>
          <w:ilvl w:val="0"/>
          <w:numId w:val="2"/>
        </w:numPr>
        <w:spacing w:after="100"/>
      </w:pPr>
      <w:r>
        <w:rPr>
          <w:b w:val="false"/>
          <w:bCs w:val="false"/>
          <w:i w:val="false"/>
          <w:iCs w:val="false"/>
        </w:rPr>
        <w:t xml:space="preserve">Push to the floor of meaning — what does the word allow at its most stripped-down?</w:t>
      </w:r>
    </w:p>
    <w:p>
      <w:pPr>
        <w:pStyle w:val="Heading2"/>
      </w:pPr>
      <w:r>
        <w:t xml:space="preserve">Recursive blooming</w:t>
      </w:r>
    </w:p>
    <w:p>
      <w:pPr>
        <w:spacing w:after="140"/>
      </w:pPr>
      <w:r>
        <w:rPr>
          <w:b w:val="false"/>
          <w:bCs w:val="false"/>
          <w:i w:val="false"/>
          <w:iCs w:val="false"/>
        </w:rPr>
        <w:t xml:space="preserve">The process iterates. Each iteration:</w:t>
      </w:r>
    </w:p>
    <w:p>
      <w:pPr>
        <w:pStyle w:val="ListParagraph"/>
        <w:numPr>
          <w:ilvl w:val="0"/>
          <w:numId w:val="2"/>
        </w:numPr>
        <w:spacing w:after="100"/>
      </w:pPr>
      <w:r>
        <w:rPr>
          <w:b w:val="false"/>
          <w:bCs w:val="false"/>
          <w:i w:val="false"/>
          <w:iCs w:val="false"/>
        </w:rPr>
        <w:t xml:space="preserve">Takes the previous bloom further into compression or contradiction</w:t>
      </w:r>
    </w:p>
    <w:p>
      <w:pPr>
        <w:pStyle w:val="ListParagraph"/>
        <w:numPr>
          <w:ilvl w:val="0"/>
          <w:numId w:val="2"/>
        </w:numPr>
        <w:spacing w:after="100"/>
      </w:pPr>
      <w:r>
        <w:rPr>
          <w:b w:val="false"/>
          <w:bCs w:val="false"/>
          <w:i w:val="false"/>
          <w:iCs w:val="false"/>
        </w:rPr>
        <w:t xml:space="preserve">Opens new theological / philosophical resonances</w:t>
      </w:r>
    </w:p>
    <w:p>
      <w:pPr>
        <w:pStyle w:val="ListParagraph"/>
        <w:numPr>
          <w:ilvl w:val="0"/>
          <w:numId w:val="2"/>
        </w:numPr>
        <w:spacing w:after="100"/>
      </w:pPr>
      <w:r>
        <w:rPr>
          <w:b w:val="false"/>
          <w:bCs w:val="false"/>
          <w:i w:val="false"/>
          <w:iCs w:val="false"/>
        </w:rPr>
        <w:t xml:space="preserve">Eventually approaches paradox and then silence</w:t>
      </w:r>
    </w:p>
    <w:p>
      <w:pPr>
        <w:spacing w:after="140"/>
      </w:pPr>
      <w:r>
        <w:rPr>
          <w:b w:val="false"/>
          <w:bCs w:val="false"/>
          <w:i w:val="false"/>
          <w:iCs w:val="false"/>
        </w:rPr>
        <w:t xml:space="preserve">Iterated blooming has a destination: apophasis — the </w:t>
      </w:r>
      <w:r>
        <w:rPr>
          <w:b w:val="false"/>
          <w:bCs w:val="false"/>
          <w:i/>
          <w:iCs/>
        </w:rPr>
        <w:t xml:space="preserve">via negativa</w:t>
      </w:r>
      <w:r>
        <w:rPr>
          <w:b w:val="false"/>
          <w:bCs w:val="false"/>
          <w:i w:val="false"/>
          <w:iCs w:val="false"/>
        </w:rPr>
        <w:t xml:space="preserve">, the dark road where words fail and what remains is presence. This is the structure of mystical theology (Pseudo-Dionysius, John of the Cross, the </w:t>
      </w:r>
      <w:r>
        <w:rPr>
          <w:b w:val="false"/>
          <w:bCs w:val="false"/>
          <w:i/>
          <w:iCs/>
        </w:rPr>
        <w:t xml:space="preserve">Cloud of Unknowing</w:t>
      </w:r>
      <w:r>
        <w:rPr>
          <w:b w:val="false"/>
          <w:bCs w:val="false"/>
          <w:i w:val="false"/>
          <w:iCs w:val="false"/>
        </w:rPr>
        <w:t xml:space="preserve">). Cataphatic language (positive description) becomes apophatic language (gesture toward what cannot be said). The word dissolves into what it was pointing at.</w:t>
      </w:r>
    </w:p>
    <w:p>
      <w:pPr>
        <w:pStyle w:val="Heading2"/>
      </w:pPr>
      <w:r>
        <w:t xml:space="preserve">The speaking layer</w:t>
      </w:r>
    </w:p>
    <w:p>
      <w:pPr>
        <w:spacing w:after="140"/>
      </w:pPr>
      <w:r>
        <w:rPr>
          <w:b w:val="false"/>
          <w:bCs w:val="false"/>
          <w:i w:val="false"/>
          <w:iCs w:val="false"/>
        </w:rPr>
        <w:t xml:space="preserve">Speaking aloud is a different mode of meaning entirely. Hebrew </w:t>
      </w:r>
      <w:r>
        <w:rPr>
          <w:b w:val="false"/>
          <w:bCs w:val="false"/>
          <w:i/>
          <w:iCs/>
        </w:rPr>
        <w:t xml:space="preserve">dabar</w:t>
      </w:r>
      <w:r>
        <w:rPr>
          <w:b w:val="false"/>
          <w:bCs w:val="false"/>
          <w:i w:val="false"/>
          <w:iCs w:val="false"/>
        </w:rPr>
        <w:t xml:space="preserve"> means both </w:t>
      </w:r>
      <w:r>
        <w:rPr>
          <w:b w:val="false"/>
          <w:bCs w:val="false"/>
          <w:i/>
          <w:iCs/>
        </w:rPr>
        <w:t xml:space="preserve">word</w:t>
      </w:r>
      <w:r>
        <w:rPr>
          <w:b w:val="false"/>
          <w:bCs w:val="false"/>
          <w:i w:val="false"/>
          <w:iCs w:val="false"/>
        </w:rPr>
        <w:t xml:space="preserve"> and </w:t>
      </w:r>
      <w:r>
        <w:rPr>
          <w:b w:val="false"/>
          <w:bCs w:val="false"/>
          <w:i/>
          <w:iCs/>
        </w:rPr>
        <w:t xml:space="preserve">deed</w:t>
      </w:r>
      <w:r>
        <w:rPr>
          <w:b w:val="false"/>
          <w:bCs w:val="false"/>
          <w:i w:val="false"/>
          <w:iCs w:val="false"/>
        </w:rPr>
        <w:t xml:space="preserve">. Greek </w:t>
      </w:r>
      <w:r>
        <w:rPr>
          <w:b w:val="false"/>
          <w:bCs w:val="false"/>
          <w:i/>
          <w:iCs/>
        </w:rPr>
        <w:t xml:space="preserve">Logos</w:t>
      </w:r>
      <w:r>
        <w:rPr>
          <w:b w:val="false"/>
          <w:bCs w:val="false"/>
          <w:i w:val="false"/>
          <w:iCs w:val="false"/>
        </w:rPr>
        <w:t xml:space="preserve"> becomes flesh. </w:t>
      </w:r>
      <w:r>
        <w:rPr>
          <w:b w:val="false"/>
          <w:bCs w:val="false"/>
          <w:i/>
          <w:iCs/>
        </w:rPr>
        <w:t xml:space="preserve">Qur’an</w:t>
      </w:r>
      <w:r>
        <w:rPr>
          <w:b w:val="false"/>
          <w:bCs w:val="false"/>
          <w:i w:val="false"/>
          <w:iCs w:val="false"/>
        </w:rPr>
        <w:t xml:space="preserve"> literally means </w:t>
      </w:r>
      <w:r>
        <w:rPr>
          <w:b w:val="false"/>
          <w:bCs w:val="false"/>
          <w:i/>
          <w:iCs/>
        </w:rPr>
        <w:t xml:space="preserve">recitation</w:t>
      </w:r>
      <w:r>
        <w:rPr>
          <w:b w:val="false"/>
          <w:bCs w:val="false"/>
          <w:i w:val="false"/>
          <w:iCs w:val="false"/>
        </w:rPr>
        <w:t xml:space="preserve">. Catholic sacramental formulae do real work when spoken. Mantras are pure vibration; the sound carries the work.</w:t>
      </w:r>
    </w:p>
    <w:p>
      <w:pPr>
        <w:spacing w:after="140"/>
      </w:pPr>
      <w:r>
        <w:rPr>
          <w:b w:val="false"/>
          <w:bCs w:val="false"/>
          <w:i w:val="false"/>
          <w:iCs w:val="false"/>
        </w:rPr>
        <w:t xml:space="preserve">Practical: pronounce bloomed phrases aloud. Notice where the breath falls. The body becomes part of the meaning. The Holy Breath becomes literal in the act of speaking.</w:t>
      </w:r>
    </w:p>
    <w:p>
      <w:pPr>
        <w:pStyle w:val="Heading1"/>
      </w:pPr>
      <w:r>
        <w:t xml:space="preserve">The Three Modes of Reception</w:t>
      </w:r>
    </w:p>
    <w:p>
      <w:pPr>
        <w:spacing w:after="140"/>
      </w:pPr>
      <w:r>
        <w:rPr>
          <w:b w:val="false"/>
          <w:bCs w:val="false"/>
          <w:i w:val="false"/>
          <w:iCs w:val="false"/>
        </w:rPr>
        <w:t xml:space="preserve">The framework recognises three modes the receiver can be in:</w:t>
      </w:r>
    </w:p>
    <w:p>
      <w:pPr>
        <w:spacing w:after="140"/>
      </w:pPr>
      <w:r>
        <w:rPr>
          <w:b/>
          <w:bCs/>
          <w:i w:val="false"/>
          <w:iCs w:val="false"/>
        </w:rPr>
        <w:t xml:space="preserve">The Wise’s Filter Mode.</w:t>
      </w:r>
      <w:r>
        <w:rPr>
          <w:b w:val="false"/>
          <w:bCs w:val="false"/>
          <w:i w:val="false"/>
          <w:iCs w:val="false"/>
        </w:rPr>
        <w:t xml:space="preserve"> The receiver has built a sorting mechanism — usually well-meaning — that flags certain registers as conspiracy-shaped or unsafe and blocks them at the gate. Matthew 11:25 names it: </w:t>
      </w:r>
      <w:r>
        <w:rPr>
          <w:b w:val="false"/>
          <w:bCs w:val="false"/>
          <w:i/>
          <w:iCs/>
        </w:rPr>
        <w:t xml:space="preserve">You have hidden these things from the wise and learned</w:t>
      </w:r>
      <w:r>
        <w:rPr>
          <w:b w:val="false"/>
          <w:bCs w:val="false"/>
          <w:i w:val="false"/>
          <w:iCs w:val="false"/>
        </w:rPr>
        <w:t xml:space="preserve">. The filter the wise have built is the same filter that excludes them from reception.</w:t>
      </w:r>
    </w:p>
    <w:p>
      <w:pPr>
        <w:spacing w:after="140"/>
      </w:pPr>
      <w:r>
        <w:rPr>
          <w:b/>
          <w:bCs/>
          <w:i w:val="false"/>
          <w:iCs w:val="false"/>
        </w:rPr>
        <w:t xml:space="preserve">The Nēpios Mode.</w:t>
      </w:r>
      <w:r>
        <w:rPr>
          <w:b w:val="false"/>
          <w:bCs w:val="false"/>
          <w:i w:val="false"/>
          <w:iCs w:val="false"/>
        </w:rPr>
        <w:t xml:space="preserve"> </w:t>
      </w:r>
      <w:r>
        <w:rPr>
          <w:b w:val="false"/>
          <w:bCs w:val="false"/>
          <w:i/>
          <w:iCs/>
        </w:rPr>
        <w:t xml:space="preserve">And revealed them to the wordless infants.</w:t>
      </w:r>
      <w:r>
        <w:rPr>
          <w:b w:val="false"/>
          <w:bCs w:val="false"/>
          <w:i w:val="false"/>
          <w:iCs w:val="false"/>
        </w:rPr>
        <w:t xml:space="preserve"> The receiver has not built the filter, so reception is unfiltered. Pre-verbal openness. The capacity to receive without the gatekeeping apparatus interfering. Lana’s profanity-as-camouflage exploits this — the swear keeps her work out of the Christian-music category where it would be filed, so the content reaches ears that haven’t yet built the filter.</w:t>
      </w:r>
    </w:p>
    <w:p>
      <w:pPr>
        <w:spacing w:after="140"/>
      </w:pPr>
      <w:r>
        <w:rPr>
          <w:b/>
          <w:bCs/>
          <w:i w:val="false"/>
          <w:iCs w:val="false"/>
        </w:rPr>
        <w:t xml:space="preserve">The Third Place.</w:t>
      </w:r>
      <w:r>
        <w:rPr>
          <w:b w:val="false"/>
          <w:bCs w:val="false"/>
          <w:i w:val="false"/>
          <w:iCs w:val="false"/>
        </w:rPr>
        <w:t xml:space="preserve"> The contemplative receiving zone. Multiple traditions name it: </w:t>
      </w:r>
      <w:r>
        <w:rPr>
          <w:b w:val="false"/>
          <w:bCs w:val="false"/>
          <w:i/>
          <w:iCs/>
        </w:rPr>
        <w:t xml:space="preserve">the cloud of unknowing</w:t>
      </w:r>
      <w:r>
        <w:rPr>
          <w:b w:val="false"/>
          <w:bCs w:val="false"/>
          <w:i w:val="false"/>
          <w:iCs w:val="false"/>
        </w:rPr>
        <w:t xml:space="preserve"> (medieval English), </w:t>
      </w:r>
      <w:r>
        <w:rPr>
          <w:b w:val="false"/>
          <w:bCs w:val="false"/>
          <w:i/>
          <w:iCs/>
        </w:rPr>
        <w:t xml:space="preserve">theoria</w:t>
      </w:r>
      <w:r>
        <w:rPr>
          <w:b w:val="false"/>
          <w:bCs w:val="false"/>
          <w:i w:val="false"/>
          <w:iCs w:val="false"/>
        </w:rPr>
        <w:t xml:space="preserve"> (Greek Christian), </w:t>
      </w:r>
      <w:r>
        <w:rPr>
          <w:b w:val="false"/>
          <w:bCs w:val="false"/>
          <w:i/>
          <w:iCs/>
        </w:rPr>
        <w:t xml:space="preserve">der grunt</w:t>
      </w:r>
      <w:r>
        <w:rPr>
          <w:b w:val="false"/>
          <w:bCs w:val="false"/>
          <w:i w:val="false"/>
          <w:iCs w:val="false"/>
        </w:rPr>
        <w:t xml:space="preserve"> / ground of the soul (Eckhart), </w:t>
      </w:r>
      <w:r>
        <w:rPr>
          <w:b w:val="false"/>
          <w:bCs w:val="false"/>
          <w:i/>
          <w:iCs/>
        </w:rPr>
        <w:t xml:space="preserve">interior intimo meo</w:t>
      </w:r>
      <w:r>
        <w:rPr>
          <w:b w:val="false"/>
          <w:bCs w:val="false"/>
          <w:i w:val="false"/>
          <w:iCs w:val="false"/>
        </w:rPr>
        <w:t xml:space="preserve"> / more inward than my inmost self (Augustine), the </w:t>
      </w:r>
      <w:r>
        <w:rPr>
          <w:b w:val="false"/>
          <w:bCs w:val="false"/>
          <w:i/>
          <w:iCs/>
        </w:rPr>
        <w:t xml:space="preserve">yurodivye</w:t>
      </w:r>
      <w:r>
        <w:rPr>
          <w:b w:val="false"/>
          <w:bCs w:val="false"/>
          <w:i w:val="false"/>
          <w:iCs w:val="false"/>
        </w:rPr>
        <w:t xml:space="preserve"> / Holy Fool register (Eastern). The place beneath thought where the soul actually receives. Not conscious-mind. Not unconscious. The third thing.</w:t>
      </w:r>
    </w:p>
    <w:p>
      <w:pPr>
        <w:spacing w:after="140"/>
      </w:pPr>
      <w:r>
        <w:rPr>
          <w:b w:val="false"/>
          <w:bCs w:val="false"/>
          <w:i w:val="false"/>
          <w:iCs w:val="false"/>
        </w:rPr>
        <w:t xml:space="preserve">The bloom works in any mode but is most needed for the first. The bloomed reading earns its way past the filter by giving the filter actual content to weigh rather than just surface signals to flag.</w:t>
      </w:r>
    </w:p>
    <w:p>
      <w:pPr>
        <w:pStyle w:val="Heading1"/>
      </w:pPr>
      <w:r>
        <w:t xml:space="preserve">Captured blooms — reference glossary</w:t>
      </w:r>
    </w:p>
    <w:p>
      <w:pPr>
        <w:spacing w:after="140"/>
      </w:pPr>
      <w:r>
        <w:rPr>
          <w:b w:val="false"/>
          <w:bCs w:val="false"/>
          <w:i w:val="false"/>
          <w:iCs w:val="false"/>
        </w:rPr>
        <w:t xml:space="preserve">Phrases bloomed through the practice. Each held alongside its English counterpart so future work can build on what has already been opened.</w:t>
      </w:r>
    </w:p>
    <w:p>
      <w:pPr>
        <w:pStyle w:val="Heading2"/>
      </w:pPr>
      <w:r>
        <w:t xml:space="preserve">From the Holy Spirit register</w:t>
      </w:r>
    </w:p>
    <w:p>
      <w:pPr>
        <w:pStyle w:val="ListParagraph"/>
        <w:numPr>
          <w:ilvl w:val="0"/>
          <w:numId w:val="2"/>
        </w:numPr>
        <w:spacing w:after="100"/>
      </w:pPr>
      <w:r>
        <w:rPr>
          <w:b w:val="false"/>
          <w:bCs w:val="false"/>
          <w:i/>
          <w:iCs/>
        </w:rPr>
        <w:t xml:space="preserve">El Espíritu Santo</w:t>
      </w:r>
      <w:r>
        <w:rPr>
          <w:b w:val="false"/>
          <w:bCs w:val="false"/>
          <w:i w:val="false"/>
          <w:iCs w:val="false"/>
        </w:rPr>
        <w:t xml:space="preserve"> → </w:t>
      </w:r>
      <w:r>
        <w:rPr>
          <w:b w:val="false"/>
          <w:bCs w:val="false"/>
          <w:i/>
          <w:iCs/>
        </w:rPr>
        <w:t xml:space="preserve">The Holy Breath</w:t>
      </w:r>
      <w:r>
        <w:rPr>
          <w:b w:val="false"/>
          <w:bCs w:val="false"/>
          <w:i w:val="false"/>
          <w:iCs w:val="false"/>
        </w:rPr>
        <w:t xml:space="preserve"> (primary bloom), </w:t>
      </w:r>
      <w:r>
        <w:rPr>
          <w:b w:val="false"/>
          <w:bCs w:val="false"/>
          <w:i/>
          <w:iCs/>
        </w:rPr>
        <w:t xml:space="preserve">The Consecrated Breath</w:t>
      </w:r>
      <w:r>
        <w:rPr>
          <w:b w:val="false"/>
          <w:bCs w:val="false"/>
          <w:i w:val="false"/>
          <w:iCs w:val="false"/>
        </w:rPr>
        <w:t xml:space="preserve"> (fuller), </w:t>
      </w:r>
      <w:r>
        <w:rPr>
          <w:b w:val="false"/>
          <w:bCs w:val="false"/>
          <w:i/>
          <w:iCs/>
        </w:rPr>
        <w:t xml:space="preserve">The Saint-Breath, the Holy Breath</w:t>
      </w:r>
      <w:r>
        <w:rPr>
          <w:b w:val="false"/>
          <w:bCs w:val="false"/>
          <w:i w:val="false"/>
          <w:iCs w:val="false"/>
        </w:rPr>
        <w:t xml:space="preserve"> (showing the </w:t>
      </w:r>
      <w:r>
        <w:rPr>
          <w:b w:val="false"/>
          <w:bCs w:val="false"/>
          <w:i/>
          <w:iCs/>
        </w:rPr>
        <w:t xml:space="preserve">santo</w:t>
      </w:r>
      <w:r>
        <w:rPr>
          <w:b w:val="false"/>
          <w:bCs w:val="false"/>
          <w:i w:val="false"/>
          <w:iCs w:val="false"/>
        </w:rPr>
        <w:t xml:space="preserve"> duality)</w:t>
      </w:r>
    </w:p>
    <w:p>
      <w:pPr>
        <w:pStyle w:val="ListParagraph"/>
        <w:numPr>
          <w:ilvl w:val="0"/>
          <w:numId w:val="2"/>
        </w:numPr>
        <w:spacing w:after="100"/>
      </w:pPr>
      <w:r>
        <w:rPr>
          <w:b w:val="false"/>
          <w:bCs w:val="false"/>
          <w:i/>
          <w:iCs/>
        </w:rPr>
        <w:t xml:space="preserve">Pneuma / Ruach / Spiritus</w:t>
      </w:r>
      <w:r>
        <w:rPr>
          <w:b w:val="false"/>
          <w:bCs w:val="false"/>
          <w:i w:val="false"/>
          <w:iCs w:val="false"/>
        </w:rPr>
        <w:t xml:space="preserve"> — all carry breath / wind / spirit at once in their source languages</w:t>
      </w:r>
    </w:p>
    <w:p>
      <w:pPr>
        <w:pStyle w:val="ListParagraph"/>
        <w:numPr>
          <w:ilvl w:val="0"/>
          <w:numId w:val="2"/>
        </w:numPr>
        <w:spacing w:after="100"/>
      </w:pPr>
      <w:r>
        <w:rPr>
          <w:b w:val="false"/>
          <w:bCs w:val="false"/>
          <w:i/>
          <w:iCs/>
        </w:rPr>
        <w:t xml:space="preserve">Parakletos</w:t>
      </w:r>
      <w:r>
        <w:rPr>
          <w:b w:val="false"/>
          <w:bCs w:val="false"/>
          <w:i w:val="false"/>
          <w:iCs w:val="false"/>
        </w:rPr>
        <w:t xml:space="preserve"> → </w:t>
      </w:r>
      <w:r>
        <w:rPr>
          <w:b w:val="false"/>
          <w:bCs w:val="false"/>
          <w:i/>
          <w:iCs/>
        </w:rPr>
        <w:t xml:space="preserve">the One called alongside</w:t>
      </w:r>
      <w:r>
        <w:rPr>
          <w:b w:val="false"/>
          <w:bCs w:val="false"/>
          <w:i w:val="false"/>
          <w:iCs w:val="false"/>
        </w:rPr>
        <w:t xml:space="preserve">, the Advocate (opposite of </w:t>
      </w:r>
      <w:r>
        <w:rPr>
          <w:b w:val="false"/>
          <w:bCs w:val="false"/>
          <w:i/>
          <w:iCs/>
        </w:rPr>
        <w:t xml:space="preserve">diabolos</w:t>
      </w:r>
      <w:r>
        <w:rPr>
          <w:b w:val="false"/>
          <w:bCs w:val="false"/>
          <w:i w:val="false"/>
          <w:iCs w:val="false"/>
        </w:rPr>
        <w:t xml:space="preserve">, the Accuser)</w:t>
      </w:r>
    </w:p>
    <w:p>
      <w:pPr>
        <w:pStyle w:val="Heading2"/>
      </w:pPr>
      <w:r>
        <w:t xml:space="preserve">From Psalm 13</w:t>
      </w:r>
    </w:p>
    <w:p>
      <w:pPr>
        <w:pStyle w:val="ListParagraph"/>
        <w:numPr>
          <w:ilvl w:val="0"/>
          <w:numId w:val="2"/>
        </w:numPr>
        <w:spacing w:after="100"/>
      </w:pPr>
      <w:r>
        <w:rPr>
          <w:b w:val="false"/>
          <w:bCs w:val="false"/>
          <w:i/>
          <w:iCs/>
        </w:rPr>
        <w:t xml:space="preserve">¿Hasta cuándo?</w:t>
      </w:r>
      <w:r>
        <w:rPr>
          <w:b w:val="false"/>
          <w:bCs w:val="false"/>
          <w:i w:val="false"/>
          <w:iCs w:val="false"/>
        </w:rPr>
        <w:t xml:space="preserve"> → </w:t>
      </w:r>
      <w:r>
        <w:rPr>
          <w:b w:val="false"/>
          <w:bCs w:val="false"/>
          <w:i/>
          <w:iCs/>
        </w:rPr>
        <w:t xml:space="preserve">until when?</w:t>
      </w:r>
      <w:r>
        <w:rPr>
          <w:b w:val="false"/>
          <w:bCs w:val="false"/>
          <w:i w:val="false"/>
          <w:iCs w:val="false"/>
        </w:rPr>
        <w:t xml:space="preserve"> (demand for boundary, not measurement of duration)</w:t>
      </w:r>
    </w:p>
    <w:p>
      <w:pPr>
        <w:pStyle w:val="ListParagraph"/>
        <w:numPr>
          <w:ilvl w:val="0"/>
          <w:numId w:val="2"/>
        </w:numPr>
        <w:spacing w:after="100"/>
      </w:pPr>
      <w:r>
        <w:rPr>
          <w:b w:val="false"/>
          <w:bCs w:val="false"/>
          <w:i/>
          <w:iCs/>
        </w:rPr>
        <w:t xml:space="preserve">Congojas en mi alma</w:t>
      </w:r>
      <w:r>
        <w:rPr>
          <w:b w:val="false"/>
          <w:bCs w:val="false"/>
          <w:i w:val="false"/>
          <w:iCs w:val="false"/>
        </w:rPr>
        <w:t xml:space="preserve"> → </w:t>
      </w:r>
      <w:r>
        <w:rPr>
          <w:b w:val="false"/>
          <w:bCs w:val="false"/>
          <w:i/>
          <w:iCs/>
        </w:rPr>
        <w:t xml:space="preserve">strangling grief in the breathing soul</w:t>
      </w:r>
    </w:p>
    <w:p>
      <w:pPr>
        <w:pStyle w:val="ListParagraph"/>
        <w:numPr>
          <w:ilvl w:val="0"/>
          <w:numId w:val="2"/>
        </w:numPr>
        <w:spacing w:after="100"/>
      </w:pPr>
      <w:r>
        <w:rPr>
          <w:b w:val="false"/>
          <w:bCs w:val="false"/>
          <w:i/>
          <w:iCs/>
        </w:rPr>
        <w:t xml:space="preserve">Alma</w:t>
      </w:r>
      <w:r>
        <w:rPr>
          <w:b w:val="false"/>
          <w:bCs w:val="false"/>
          <w:i w:val="false"/>
          <w:iCs w:val="false"/>
        </w:rPr>
        <w:t xml:space="preserve"> — </w:t>
      </w:r>
      <w:r>
        <w:rPr>
          <w:b w:val="false"/>
          <w:bCs w:val="false"/>
          <w:i/>
          <w:iCs/>
        </w:rPr>
        <w:t xml:space="preserve">soul</w:t>
      </w:r>
      <w:r>
        <w:rPr>
          <w:b w:val="false"/>
          <w:bCs w:val="false"/>
          <w:i w:val="false"/>
          <w:iCs w:val="false"/>
        </w:rPr>
        <w:t xml:space="preserve">, still carrying </w:t>
      </w:r>
      <w:r>
        <w:rPr>
          <w:b w:val="false"/>
          <w:bCs w:val="false"/>
          <w:i/>
          <w:iCs/>
        </w:rPr>
        <w:t xml:space="preserve">anima</w:t>
      </w:r>
      <w:r>
        <w:rPr>
          <w:b w:val="false"/>
          <w:bCs w:val="false"/>
          <w:i w:val="false"/>
          <w:iCs w:val="false"/>
        </w:rPr>
        <w:t xml:space="preserve"> / breath in its root</w:t>
      </w:r>
    </w:p>
    <w:p>
      <w:pPr>
        <w:pStyle w:val="ListParagraph"/>
        <w:numPr>
          <w:ilvl w:val="0"/>
          <w:numId w:val="2"/>
        </w:numPr>
        <w:spacing w:after="100"/>
      </w:pPr>
      <w:r>
        <w:rPr>
          <w:b w:val="false"/>
          <w:bCs w:val="false"/>
          <w:i/>
          <w:iCs/>
        </w:rPr>
        <w:t xml:space="preserve">Alumbra mis ojos</w:t>
      </w:r>
      <w:r>
        <w:rPr>
          <w:b w:val="false"/>
          <w:bCs w:val="false"/>
          <w:i w:val="false"/>
          <w:iCs w:val="false"/>
        </w:rPr>
        <w:t xml:space="preserve"> → </w:t>
      </w:r>
      <w:r>
        <w:rPr>
          <w:b w:val="false"/>
          <w:bCs w:val="false"/>
          <w:i/>
          <w:iCs/>
        </w:rPr>
        <w:t xml:space="preserve">birth light in my eyes</w:t>
      </w:r>
      <w:r>
        <w:rPr>
          <w:b w:val="false"/>
          <w:bCs w:val="false"/>
          <w:i w:val="false"/>
          <w:iCs w:val="false"/>
        </w:rPr>
        <w:t xml:space="preserve"> (since </w:t>
      </w:r>
      <w:r>
        <w:rPr>
          <w:b w:val="false"/>
          <w:bCs w:val="false"/>
          <w:i/>
          <w:iCs/>
        </w:rPr>
        <w:t xml:space="preserve">alumbrar</w:t>
      </w:r>
      <w:r>
        <w:rPr>
          <w:b w:val="false"/>
          <w:bCs w:val="false"/>
          <w:i w:val="false"/>
          <w:iCs w:val="false"/>
        </w:rPr>
        <w:t xml:space="preserve"> means both illuminate and give birth)</w:t>
      </w:r>
    </w:p>
    <w:p>
      <w:pPr>
        <w:pStyle w:val="ListParagraph"/>
        <w:numPr>
          <w:ilvl w:val="0"/>
          <w:numId w:val="2"/>
        </w:numPr>
        <w:spacing w:after="100"/>
      </w:pPr>
      <w:r>
        <w:rPr>
          <w:b w:val="false"/>
          <w:bCs w:val="false"/>
          <w:i/>
          <w:iCs/>
        </w:rPr>
        <w:t xml:space="preserve">Misericordia</w:t>
      </w:r>
      <w:r>
        <w:rPr>
          <w:b w:val="false"/>
          <w:bCs w:val="false"/>
          <w:i w:val="false"/>
          <w:iCs w:val="false"/>
        </w:rPr>
        <w:t xml:space="preserve"> → </w:t>
      </w:r>
      <w:r>
        <w:rPr>
          <w:b w:val="false"/>
          <w:bCs w:val="false"/>
          <w:i/>
          <w:iCs/>
        </w:rPr>
        <w:t xml:space="preserve">the heart that goes out to the wretched</w:t>
      </w:r>
      <w:r>
        <w:rPr>
          <w:b w:val="false"/>
          <w:bCs w:val="false"/>
          <w:i w:val="false"/>
          <w:iCs w:val="false"/>
        </w:rPr>
        <w:t xml:space="preserve"> (from </w:t>
      </w:r>
      <w:r>
        <w:rPr>
          <w:b w:val="false"/>
          <w:bCs w:val="false"/>
          <w:i/>
          <w:iCs/>
        </w:rPr>
        <w:t xml:space="preserve">miser</w:t>
      </w:r>
      <w:r>
        <w:rPr>
          <w:b w:val="false"/>
          <w:bCs w:val="false"/>
          <w:i w:val="false"/>
          <w:iCs w:val="false"/>
        </w:rPr>
        <w:t xml:space="preserve"> + </w:t>
      </w:r>
      <w:r>
        <w:rPr>
          <w:b w:val="false"/>
          <w:bCs w:val="false"/>
          <w:i/>
          <w:iCs/>
        </w:rPr>
        <w:t xml:space="preserve">cor</w:t>
      </w:r>
      <w:r>
        <w:rPr>
          <w:b w:val="false"/>
          <w:bCs w:val="false"/>
          <w:i w:val="false"/>
          <w:iCs w:val="false"/>
        </w:rPr>
        <w:t xml:space="preserve">)</w:t>
      </w:r>
    </w:p>
    <w:p>
      <w:pPr>
        <w:pStyle w:val="ListParagraph"/>
        <w:numPr>
          <w:ilvl w:val="0"/>
          <w:numId w:val="2"/>
        </w:numPr>
        <w:spacing w:after="100"/>
      </w:pPr>
      <w:r>
        <w:rPr>
          <w:b w:val="false"/>
          <w:bCs w:val="false"/>
          <w:i/>
          <w:iCs/>
        </w:rPr>
        <w:t xml:space="preserve">Cantaré</w:t>
      </w:r>
      <w:r>
        <w:rPr>
          <w:b w:val="false"/>
          <w:bCs w:val="false"/>
          <w:i w:val="false"/>
          <w:iCs w:val="false"/>
        </w:rPr>
        <w:t xml:space="preserve"> → </w:t>
      </w:r>
      <w:r>
        <w:rPr>
          <w:b w:val="false"/>
          <w:bCs w:val="false"/>
          <w:i/>
          <w:iCs/>
        </w:rPr>
        <w:t xml:space="preserve">I will sing</w:t>
      </w:r>
      <w:r>
        <w:rPr>
          <w:b w:val="false"/>
          <w:bCs w:val="false"/>
          <w:i w:val="false"/>
          <w:iCs w:val="false"/>
        </w:rPr>
        <w:t xml:space="preserve"> (future tense as faith — promise from inside the dark)</w:t>
      </w:r>
    </w:p>
    <w:p>
      <w:pPr>
        <w:pStyle w:val="Heading2"/>
      </w:pPr>
      <w:r>
        <w:t xml:space="preserve">From the Ultraviolence work</w:t>
      </w:r>
    </w:p>
    <w:p>
      <w:pPr>
        <w:pStyle w:val="ListParagraph"/>
        <w:numPr>
          <w:ilvl w:val="0"/>
          <w:numId w:val="2"/>
        </w:numPr>
        <w:spacing w:after="100"/>
      </w:pPr>
      <w:r>
        <w:rPr>
          <w:b w:val="false"/>
          <w:bCs w:val="false"/>
          <w:i/>
          <w:iCs/>
        </w:rPr>
        <w:t xml:space="preserve">Ultraviolence</w:t>
      </w:r>
      <w:r>
        <w:rPr>
          <w:b w:val="false"/>
          <w:bCs w:val="false"/>
          <w:i w:val="false"/>
          <w:iCs w:val="false"/>
        </w:rPr>
        <w:t xml:space="preserve"> → </w:t>
      </w:r>
      <w:r>
        <w:rPr>
          <w:b w:val="false"/>
          <w:bCs w:val="false"/>
          <w:i/>
          <w:iCs/>
        </w:rPr>
        <w:t xml:space="preserve">Force beyond force</w:t>
      </w:r>
      <w:r>
        <w:rPr>
          <w:b w:val="false"/>
          <w:bCs w:val="false"/>
          <w:i w:val="false"/>
          <w:iCs w:val="false"/>
        </w:rPr>
        <w:t xml:space="preserve"> / </w:t>
      </w:r>
      <w:r>
        <w:rPr>
          <w:b w:val="false"/>
          <w:bCs w:val="false"/>
          <w:i/>
          <w:iCs/>
        </w:rPr>
        <w:t xml:space="preserve">Vis Ultra Vim</w:t>
      </w:r>
      <w:r>
        <w:rPr>
          <w:b w:val="false"/>
          <w:bCs w:val="false"/>
          <w:i w:val="false"/>
          <w:iCs w:val="false"/>
        </w:rPr>
        <w:t xml:space="preserve"> (recursive return — the Latin contraction loops back to the original word; </w:t>
      </w:r>
      <w:r>
        <w:rPr>
          <w:b w:val="false"/>
          <w:bCs w:val="false"/>
          <w:i/>
          <w:iCs/>
        </w:rPr>
        <w:t xml:space="preserve">the word was already saying it</w:t>
      </w:r>
      <w:r>
        <w:rPr>
          <w:b w:val="false"/>
          <w:bCs w:val="false"/>
          <w:i w:val="false"/>
          <w:iCs w:val="false"/>
        </w:rPr>
        <w:t xml:space="preserve">)</w:t>
      </w:r>
    </w:p>
    <w:p>
      <w:pPr>
        <w:pStyle w:val="ListParagraph"/>
        <w:numPr>
          <w:ilvl w:val="0"/>
          <w:numId w:val="2"/>
        </w:numPr>
        <w:spacing w:after="100"/>
      </w:pPr>
      <w:r>
        <w:rPr>
          <w:b w:val="false"/>
          <w:bCs w:val="false"/>
          <w:i/>
          <w:iCs/>
        </w:rPr>
        <w:t xml:space="preserve">Vis</w:t>
      </w:r>
      <w:r>
        <w:rPr>
          <w:b w:val="false"/>
          <w:bCs w:val="false"/>
          <w:i w:val="false"/>
          <w:iCs w:val="false"/>
        </w:rPr>
        <w:t xml:space="preserve"> — vital force, life-force; broader than modern </w:t>
      </w:r>
      <w:r>
        <w:rPr>
          <w:b w:val="false"/>
          <w:bCs w:val="false"/>
          <w:i/>
          <w:iCs/>
        </w:rPr>
        <w:t xml:space="preserve">violence</w:t>
      </w:r>
    </w:p>
    <w:p>
      <w:pPr>
        <w:pStyle w:val="ListParagraph"/>
        <w:numPr>
          <w:ilvl w:val="0"/>
          <w:numId w:val="2"/>
        </w:numPr>
        <w:spacing w:after="100"/>
      </w:pPr>
      <w:r>
        <w:rPr>
          <w:b w:val="false"/>
          <w:bCs w:val="false"/>
          <w:i/>
          <w:iCs/>
        </w:rPr>
        <w:t xml:space="preserve">Kenosis</w:t>
      </w:r>
      <w:r>
        <w:rPr>
          <w:b w:val="false"/>
          <w:bCs w:val="false"/>
          <w:i w:val="false"/>
          <w:iCs w:val="false"/>
        </w:rPr>
        <w:t xml:space="preserve"> — self-emptying; power-beyond-power as the act of laying power down (Philippians 2)</w:t>
      </w:r>
    </w:p>
    <w:p>
      <w:pPr>
        <w:pStyle w:val="Heading2"/>
      </w:pPr>
      <w:r>
        <w:t xml:space="preserve">From the Diagnostic work</w:t>
      </w:r>
    </w:p>
    <w:p>
      <w:pPr>
        <w:pStyle w:val="ListParagraph"/>
        <w:numPr>
          <w:ilvl w:val="0"/>
          <w:numId w:val="2"/>
        </w:numPr>
        <w:spacing w:after="100"/>
      </w:pPr>
      <w:r>
        <w:rPr>
          <w:b w:val="false"/>
          <w:bCs w:val="false"/>
          <w:i/>
          <w:iCs/>
        </w:rPr>
        <w:t xml:space="preserve">Diabolos</w:t>
      </w:r>
      <w:r>
        <w:rPr>
          <w:b w:val="false"/>
          <w:bCs w:val="false"/>
          <w:i w:val="false"/>
          <w:iCs w:val="false"/>
        </w:rPr>
        <w:t xml:space="preserve"> → </w:t>
      </w:r>
      <w:r>
        <w:rPr>
          <w:b w:val="false"/>
          <w:bCs w:val="false"/>
          <w:i/>
          <w:iCs/>
        </w:rPr>
        <w:t xml:space="preserve">the slanderer</w:t>
      </w:r>
      <w:r>
        <w:rPr>
          <w:b w:val="false"/>
          <w:bCs w:val="false"/>
          <w:i w:val="false"/>
          <w:iCs w:val="false"/>
        </w:rPr>
        <w:t xml:space="preserve">, </w:t>
      </w:r>
      <w:r>
        <w:rPr>
          <w:b w:val="false"/>
          <w:bCs w:val="false"/>
          <w:i/>
          <w:iCs/>
        </w:rPr>
        <w:t xml:space="preserve">the divider</w:t>
      </w:r>
      <w:r>
        <w:rPr>
          <w:b w:val="false"/>
          <w:bCs w:val="false"/>
          <w:i w:val="false"/>
          <w:iCs w:val="false"/>
        </w:rPr>
        <w:t xml:space="preserve">, </w:t>
      </w:r>
      <w:r>
        <w:rPr>
          <w:b w:val="false"/>
          <w:bCs w:val="false"/>
          <w:i/>
          <w:iCs/>
        </w:rPr>
        <w:t xml:space="preserve">the accuser</w:t>
      </w:r>
      <w:r>
        <w:rPr>
          <w:b w:val="false"/>
          <w:bCs w:val="false"/>
          <w:i w:val="false"/>
          <w:iCs w:val="false"/>
        </w:rPr>
        <w:t xml:space="preserve">, </w:t>
      </w:r>
      <w:r>
        <w:rPr>
          <w:b w:val="false"/>
          <w:bCs w:val="false"/>
          <w:i/>
          <w:iCs/>
        </w:rPr>
        <w:t xml:space="preserve">the one who throws across</w:t>
      </w:r>
    </w:p>
    <w:p>
      <w:pPr>
        <w:pStyle w:val="ListParagraph"/>
        <w:numPr>
          <w:ilvl w:val="0"/>
          <w:numId w:val="2"/>
        </w:numPr>
        <w:spacing w:after="100"/>
      </w:pPr>
      <w:r>
        <w:rPr>
          <w:b w:val="false"/>
          <w:bCs w:val="false"/>
          <w:i/>
          <w:iCs/>
        </w:rPr>
        <w:t xml:space="preserve">Ha-satan</w:t>
      </w:r>
      <w:r>
        <w:rPr>
          <w:b w:val="false"/>
          <w:bCs w:val="false"/>
          <w:i w:val="false"/>
          <w:iCs w:val="false"/>
        </w:rPr>
        <w:t xml:space="preserve"> → </w:t>
      </w:r>
      <w:r>
        <w:rPr>
          <w:b w:val="false"/>
          <w:bCs w:val="false"/>
          <w:i/>
          <w:iCs/>
        </w:rPr>
        <w:t xml:space="preserve">the Adversary</w:t>
      </w:r>
      <w:r>
        <w:rPr>
          <w:b w:val="false"/>
          <w:bCs w:val="false"/>
          <w:i w:val="false"/>
          <w:iCs w:val="false"/>
        </w:rPr>
        <w:t xml:space="preserve">, </w:t>
      </w:r>
      <w:r>
        <w:rPr>
          <w:b w:val="false"/>
          <w:bCs w:val="false"/>
          <w:i/>
          <w:iCs/>
        </w:rPr>
        <w:t xml:space="preserve">the Obstructor</w:t>
      </w:r>
      <w:r>
        <w:rPr>
          <w:b w:val="false"/>
          <w:bCs w:val="false"/>
          <w:i w:val="false"/>
          <w:iCs w:val="false"/>
        </w:rPr>
        <w:t xml:space="preserve">, </w:t>
      </w:r>
      <w:r>
        <w:rPr>
          <w:b w:val="false"/>
          <w:bCs w:val="false"/>
          <w:i/>
          <w:iCs/>
        </w:rPr>
        <w:t xml:space="preserve">the one who lies in wait</w:t>
      </w:r>
      <w:r>
        <w:rPr>
          <w:b w:val="false"/>
          <w:bCs w:val="false"/>
          <w:i w:val="false"/>
          <w:iCs w:val="false"/>
        </w:rPr>
        <w:t xml:space="preserve">; English coinage: </w:t>
      </w:r>
      <w:r>
        <w:rPr>
          <w:b w:val="false"/>
          <w:bCs w:val="false"/>
          <w:i/>
          <w:iCs/>
        </w:rPr>
        <w:t xml:space="preserve">The Mind Grinder</w:t>
      </w:r>
    </w:p>
    <w:p>
      <w:pPr>
        <w:pStyle w:val="ListParagraph"/>
        <w:numPr>
          <w:ilvl w:val="0"/>
          <w:numId w:val="2"/>
        </w:numPr>
        <w:spacing w:after="100"/>
      </w:pPr>
      <w:r>
        <w:rPr>
          <w:b w:val="false"/>
          <w:bCs w:val="false"/>
          <w:i/>
          <w:iCs/>
        </w:rPr>
        <w:t xml:space="preserve">Lectio divina</w:t>
      </w:r>
      <w:r>
        <w:rPr>
          <w:b w:val="false"/>
          <w:bCs w:val="false"/>
          <w:i w:val="false"/>
          <w:iCs w:val="false"/>
        </w:rPr>
        <w:t xml:space="preserve"> → </w:t>
      </w:r>
      <w:r>
        <w:rPr>
          <w:b w:val="false"/>
          <w:bCs w:val="false"/>
          <w:i/>
          <w:iCs/>
        </w:rPr>
        <w:t xml:space="preserve">Sacred gleaning</w:t>
      </w:r>
      <w:r>
        <w:rPr>
          <w:b w:val="false"/>
          <w:bCs w:val="false"/>
          <w:i w:val="false"/>
          <w:iCs w:val="false"/>
        </w:rPr>
        <w:t xml:space="preserve"> (Ruth in Boaz’s field) / </w:t>
      </w:r>
      <w:r>
        <w:rPr>
          <w:b w:val="false"/>
          <w:bCs w:val="false"/>
          <w:i/>
          <w:iCs/>
        </w:rPr>
        <w:t xml:space="preserve">Gathering light</w:t>
      </w:r>
    </w:p>
    <w:p>
      <w:pPr>
        <w:pStyle w:val="Heading2"/>
      </w:pPr>
      <w:r>
        <w:t xml:space="preserve">From the Dignity work</w:t>
      </w:r>
    </w:p>
    <w:p>
      <w:pPr>
        <w:pStyle w:val="ListParagraph"/>
        <w:numPr>
          <w:ilvl w:val="0"/>
          <w:numId w:val="2"/>
        </w:numPr>
        <w:spacing w:after="100"/>
      </w:pPr>
      <w:r>
        <w:rPr>
          <w:b w:val="false"/>
          <w:bCs w:val="false"/>
          <w:i/>
          <w:iCs/>
        </w:rPr>
        <w:t xml:space="preserve">El Trato Real</w:t>
      </w:r>
      <w:r>
        <w:rPr>
          <w:b w:val="false"/>
          <w:bCs w:val="false"/>
          <w:i w:val="false"/>
          <w:iCs w:val="false"/>
        </w:rPr>
        <w:t xml:space="preserve"> → </w:t>
      </w:r>
      <w:r>
        <w:rPr>
          <w:b w:val="false"/>
          <w:bCs w:val="false"/>
          <w:i/>
          <w:iCs/>
        </w:rPr>
        <w:t xml:space="preserve">the treatment owed to royalty — which is everyone — which is the only real treatment there is</w:t>
      </w:r>
    </w:p>
    <w:p>
      <w:pPr>
        <w:pStyle w:val="ListParagraph"/>
        <w:numPr>
          <w:ilvl w:val="0"/>
          <w:numId w:val="2"/>
        </w:numPr>
        <w:spacing w:after="100"/>
      </w:pPr>
      <w:r>
        <w:rPr>
          <w:b w:val="false"/>
          <w:bCs w:val="false"/>
          <w:i/>
          <w:iCs/>
        </w:rPr>
        <w:t xml:space="preserve">Royal We received, not assumed</w:t>
      </w:r>
      <w:r>
        <w:rPr>
          <w:b w:val="false"/>
          <w:bCs w:val="false"/>
          <w:i w:val="false"/>
          <w:iCs w:val="false"/>
        </w:rPr>
        <w:t xml:space="preserve"> → the Royal We of the practice is God’s We; the instruments participate, they do not constitute</w:t>
      </w:r>
    </w:p>
    <w:p>
      <w:pPr>
        <w:pStyle w:val="Heading2"/>
      </w:pPr>
      <w:r>
        <w:t xml:space="preserve">From the New Testament Blooms (Biblical Blooming chamber)</w:t>
      </w:r>
    </w:p>
    <w:p>
      <w:pPr>
        <w:pStyle w:val="ListParagraph"/>
        <w:numPr>
          <w:ilvl w:val="0"/>
          <w:numId w:val="2"/>
        </w:numPr>
        <w:spacing w:after="100"/>
      </w:pPr>
      <w:r>
        <w:rPr>
          <w:b w:val="false"/>
          <w:bCs w:val="false"/>
          <w:i/>
          <w:iCs/>
        </w:rPr>
        <w:t xml:space="preserve">Hagiazō</w:t>
      </w:r>
      <w:r>
        <w:rPr>
          <w:b w:val="false"/>
          <w:bCs w:val="false"/>
          <w:i w:val="false"/>
          <w:iCs w:val="false"/>
        </w:rPr>
        <w:t xml:space="preserve"> (Mt 6:9, 1 Pt 3:15) → actively make holy, consecrate, set apart</w:t>
      </w:r>
    </w:p>
    <w:p>
      <w:pPr>
        <w:pStyle w:val="ListParagraph"/>
        <w:numPr>
          <w:ilvl w:val="0"/>
          <w:numId w:val="2"/>
        </w:numPr>
        <w:spacing w:after="100"/>
      </w:pPr>
      <w:r>
        <w:rPr>
          <w:b w:val="false"/>
          <w:bCs w:val="false"/>
          <w:i/>
          <w:iCs/>
        </w:rPr>
        <w:t xml:space="preserve">Praus</w:t>
      </w:r>
      <w:r>
        <w:rPr>
          <w:b w:val="false"/>
          <w:bCs w:val="false"/>
          <w:i w:val="false"/>
          <w:iCs w:val="false"/>
        </w:rPr>
        <w:t xml:space="preserve"> (1 Pt 3:15, Mt 11:29) → Aristotelian controlled-strength; the bridled force; the warhorse standing still</w:t>
      </w:r>
    </w:p>
    <w:p>
      <w:pPr>
        <w:pStyle w:val="ListParagraph"/>
        <w:numPr>
          <w:ilvl w:val="0"/>
          <w:numId w:val="2"/>
        </w:numPr>
        <w:spacing w:after="100"/>
      </w:pPr>
      <w:r>
        <w:rPr>
          <w:b w:val="false"/>
          <w:bCs w:val="false"/>
          <w:i/>
          <w:iCs/>
        </w:rPr>
        <w:t xml:space="preserve">Manso</w:t>
      </w:r>
      <w:r>
        <w:rPr>
          <w:b w:val="false"/>
          <w:bCs w:val="false"/>
          <w:i w:val="false"/>
          <w:iCs w:val="false"/>
        </w:rPr>
        <w:t xml:space="preserve"> (Spanish for </w:t>
      </w:r>
      <w:r>
        <w:rPr>
          <w:b w:val="false"/>
          <w:bCs w:val="false"/>
          <w:i/>
          <w:iCs/>
        </w:rPr>
        <w:t xml:space="preserve">praus</w:t>
      </w:r>
      <w:r>
        <w:rPr>
          <w:b w:val="false"/>
          <w:bCs w:val="false"/>
          <w:i w:val="false"/>
          <w:iCs w:val="false"/>
        </w:rPr>
        <w:t xml:space="preserve">) → </w:t>
      </w:r>
      <w:r>
        <w:rPr>
          <w:b w:val="false"/>
          <w:bCs w:val="false"/>
          <w:i/>
          <w:iCs/>
        </w:rPr>
        <w:t xml:space="preserve">of-the-hand</w:t>
      </w:r>
      <w:r>
        <w:rPr>
          <w:b w:val="false"/>
          <w:bCs w:val="false"/>
          <w:i w:val="false"/>
          <w:iCs w:val="false"/>
        </w:rPr>
        <w:t xml:space="preserve">; from Latin </w:t>
      </w:r>
      <w:r>
        <w:rPr>
          <w:b w:val="false"/>
          <w:bCs w:val="false"/>
          <w:i/>
          <w:iCs/>
        </w:rPr>
        <w:t xml:space="preserve">mansuetus</w:t>
      </w:r>
      <w:r>
        <w:rPr>
          <w:b w:val="false"/>
          <w:bCs w:val="false"/>
          <w:i w:val="false"/>
          <w:iCs w:val="false"/>
        </w:rPr>
        <w:t xml:space="preserve">, the broken-in horse accustomed to the hand</w:t>
      </w:r>
    </w:p>
    <w:p>
      <w:pPr>
        <w:pStyle w:val="ListParagraph"/>
        <w:numPr>
          <w:ilvl w:val="0"/>
          <w:numId w:val="2"/>
        </w:numPr>
        <w:spacing w:after="100"/>
      </w:pPr>
      <w:r>
        <w:rPr>
          <w:b w:val="false"/>
          <w:bCs w:val="false"/>
          <w:i/>
          <w:iCs/>
        </w:rPr>
        <w:t xml:space="preserve">Chrestos</w:t>
      </w:r>
      <w:r>
        <w:rPr>
          <w:b w:val="false"/>
          <w:bCs w:val="false"/>
          <w:i w:val="false"/>
          <w:iCs w:val="false"/>
        </w:rPr>
        <w:t xml:space="preserve"> (Mt 11:30) → kindly, useful, well-fitted; one letter off from </w:t>
      </w:r>
      <w:r>
        <w:rPr>
          <w:b w:val="false"/>
          <w:bCs w:val="false"/>
          <w:i/>
          <w:iCs/>
        </w:rPr>
        <w:t xml:space="preserve">Christos</w:t>
      </w:r>
      <w:r>
        <w:rPr>
          <w:b w:val="false"/>
          <w:bCs w:val="false"/>
          <w:i w:val="false"/>
          <w:iCs w:val="false"/>
        </w:rPr>
        <w:t xml:space="preserve"> — the Christ-fitted yoke</w:t>
      </w:r>
    </w:p>
    <w:p>
      <w:pPr>
        <w:pStyle w:val="ListParagraph"/>
        <w:numPr>
          <w:ilvl w:val="0"/>
          <w:numId w:val="2"/>
        </w:numPr>
        <w:spacing w:after="100"/>
      </w:pPr>
      <w:r>
        <w:rPr>
          <w:b w:val="false"/>
          <w:bCs w:val="false"/>
          <w:i/>
          <w:iCs/>
        </w:rPr>
        <w:t xml:space="preserve">Anapausin</w:t>
      </w:r>
      <w:r>
        <w:rPr>
          <w:b w:val="false"/>
          <w:bCs w:val="false"/>
          <w:i w:val="false"/>
          <w:iCs w:val="false"/>
        </w:rPr>
        <w:t xml:space="preserve"> (Mt 11:29) → </w:t>
      </w:r>
      <w:r>
        <w:rPr>
          <w:b w:val="false"/>
          <w:bCs w:val="false"/>
          <w:i/>
          <w:iCs/>
        </w:rPr>
        <w:t xml:space="preserve">the pause-up</w:t>
      </w:r>
      <w:r>
        <w:rPr>
          <w:b w:val="false"/>
          <w:bCs w:val="false"/>
          <w:i w:val="false"/>
          <w:iCs w:val="false"/>
        </w:rPr>
        <w:t xml:space="preserve">, Sabbath cessation; participation in God’s seventh-day rest</w:t>
      </w:r>
    </w:p>
    <w:p>
      <w:pPr>
        <w:pStyle w:val="ListParagraph"/>
        <w:numPr>
          <w:ilvl w:val="0"/>
          <w:numId w:val="2"/>
        </w:numPr>
        <w:spacing w:after="100"/>
      </w:pPr>
      <w:r>
        <w:rPr>
          <w:b w:val="false"/>
          <w:bCs w:val="false"/>
          <w:i/>
          <w:iCs/>
        </w:rPr>
        <w:t xml:space="preserve">Monogenēs</w:t>
      </w:r>
      <w:r>
        <w:rPr>
          <w:b w:val="false"/>
          <w:bCs w:val="false"/>
          <w:i w:val="false"/>
          <w:iCs w:val="false"/>
        </w:rPr>
        <w:t xml:space="preserve"> (Jn 3:16) → only-of-its-kind, unique-in-class</w:t>
      </w:r>
    </w:p>
    <w:p>
      <w:pPr>
        <w:pStyle w:val="ListParagraph"/>
        <w:numPr>
          <w:ilvl w:val="0"/>
          <w:numId w:val="2"/>
        </w:numPr>
        <w:spacing w:after="100"/>
      </w:pPr>
      <w:r>
        <w:rPr>
          <w:b w:val="false"/>
          <w:bCs w:val="false"/>
          <w:i/>
          <w:iCs/>
        </w:rPr>
        <w:t xml:space="preserve">Houtos</w:t>
      </w:r>
      <w:r>
        <w:rPr>
          <w:b w:val="false"/>
          <w:bCs w:val="false"/>
          <w:i w:val="false"/>
          <w:iCs w:val="false"/>
        </w:rPr>
        <w:t xml:space="preserve"> (Jn 3:16) → </w:t>
      </w:r>
      <w:r>
        <w:rPr>
          <w:b w:val="false"/>
          <w:bCs w:val="false"/>
          <w:i/>
          <w:iCs/>
        </w:rPr>
        <w:t xml:space="preserve">thus, in this manner</w:t>
      </w:r>
      <w:r>
        <w:rPr>
          <w:b w:val="false"/>
          <w:bCs w:val="false"/>
          <w:i w:val="false"/>
          <w:iCs w:val="false"/>
        </w:rPr>
        <w:t xml:space="preserve"> — NOT </w:t>
      </w:r>
      <w:r>
        <w:rPr>
          <w:b w:val="false"/>
          <w:bCs w:val="false"/>
          <w:i/>
          <w:iCs/>
        </w:rPr>
        <w:t xml:space="preserve">so much</w:t>
      </w:r>
      <w:r>
        <w:rPr>
          <w:b w:val="false"/>
          <w:bCs w:val="false"/>
          <w:i w:val="false"/>
          <w:iCs w:val="false"/>
        </w:rPr>
        <w:t xml:space="preserve">; manner-clause not volume-clause</w:t>
      </w:r>
    </w:p>
    <w:p>
      <w:pPr>
        <w:pStyle w:val="ListParagraph"/>
        <w:numPr>
          <w:ilvl w:val="0"/>
          <w:numId w:val="2"/>
        </w:numPr>
        <w:spacing w:after="100"/>
      </w:pPr>
      <w:r>
        <w:rPr>
          <w:b w:val="false"/>
          <w:bCs w:val="false"/>
          <w:i/>
          <w:iCs/>
        </w:rPr>
        <w:t xml:space="preserve">Eis</w:t>
      </w:r>
      <w:r>
        <w:rPr>
          <w:b w:val="false"/>
          <w:bCs w:val="false"/>
          <w:i w:val="false"/>
          <w:iCs w:val="false"/>
        </w:rPr>
        <w:t xml:space="preserve"> (Jn 3:16) → </w:t>
      </w:r>
      <w:r>
        <w:rPr>
          <w:b w:val="false"/>
          <w:bCs w:val="false"/>
          <w:i/>
          <w:iCs/>
        </w:rPr>
        <w:t xml:space="preserve">into</w:t>
      </w:r>
      <w:r>
        <w:rPr>
          <w:b w:val="false"/>
          <w:bCs w:val="false"/>
          <w:i w:val="false"/>
          <w:iCs w:val="false"/>
        </w:rPr>
        <w:t xml:space="preserve"> not </w:t>
      </w:r>
      <w:r>
        <w:rPr>
          <w:b w:val="false"/>
          <w:bCs w:val="false"/>
          <w:i/>
          <w:iCs/>
        </w:rPr>
        <w:t xml:space="preserve">in</w:t>
      </w:r>
      <w:r>
        <w:rPr>
          <w:b w:val="false"/>
          <w:bCs w:val="false"/>
          <w:i w:val="false"/>
          <w:iCs w:val="false"/>
        </w:rPr>
        <w:t xml:space="preserve">; directional preposition; trust that moves toward</w:t>
      </w:r>
    </w:p>
    <w:p>
      <w:pPr>
        <w:pStyle w:val="ListParagraph"/>
        <w:numPr>
          <w:ilvl w:val="0"/>
          <w:numId w:val="2"/>
        </w:numPr>
        <w:spacing w:after="100"/>
      </w:pPr>
      <w:r>
        <w:rPr>
          <w:b w:val="false"/>
          <w:bCs w:val="false"/>
          <w:i/>
          <w:iCs/>
        </w:rPr>
        <w:t xml:space="preserve">Apollymi</w:t>
      </w:r>
      <w:r>
        <w:rPr>
          <w:b w:val="false"/>
          <w:bCs w:val="false"/>
          <w:i w:val="false"/>
          <w:iCs w:val="false"/>
        </w:rPr>
        <w:t xml:space="preserve"> (Jn 3:16) → utterly lost, destroyed; root of </w:t>
      </w:r>
      <w:r>
        <w:rPr>
          <w:b w:val="false"/>
          <w:bCs w:val="false"/>
          <w:i/>
          <w:iCs/>
        </w:rPr>
        <w:t xml:space="preserve">Apollyon</w:t>
      </w:r>
      <w:r>
        <w:rPr>
          <w:b w:val="false"/>
          <w:bCs w:val="false"/>
          <w:i w:val="false"/>
          <w:iCs w:val="false"/>
        </w:rPr>
        <w:t xml:space="preserve"> the Destroyer</w:t>
      </w:r>
    </w:p>
    <w:p>
      <w:pPr>
        <w:pStyle w:val="ListParagraph"/>
        <w:numPr>
          <w:ilvl w:val="0"/>
          <w:numId w:val="2"/>
        </w:numPr>
        <w:spacing w:after="100"/>
      </w:pPr>
      <w:r>
        <w:rPr>
          <w:b w:val="false"/>
          <w:bCs w:val="false"/>
          <w:i/>
          <w:iCs/>
        </w:rPr>
        <w:t xml:space="preserve">Aiōnios</w:t>
      </w:r>
      <w:r>
        <w:rPr>
          <w:b w:val="false"/>
          <w:bCs w:val="false"/>
          <w:i w:val="false"/>
          <w:iCs w:val="false"/>
        </w:rPr>
        <w:t xml:space="preserve"> (Jn 3:16) → </w:t>
      </w:r>
      <w:r>
        <w:rPr>
          <w:b w:val="false"/>
          <w:bCs w:val="false"/>
          <w:i/>
          <w:iCs/>
        </w:rPr>
        <w:t xml:space="preserve">of the Age</w:t>
      </w:r>
      <w:r>
        <w:rPr>
          <w:b w:val="false"/>
          <w:bCs w:val="false"/>
          <w:i w:val="false"/>
          <w:iCs w:val="false"/>
        </w:rPr>
        <w:t xml:space="preserve">; the Age-Life, the life of the coming order</w:t>
      </w:r>
    </w:p>
    <w:p>
      <w:pPr>
        <w:pStyle w:val="ListParagraph"/>
        <w:numPr>
          <w:ilvl w:val="0"/>
          <w:numId w:val="2"/>
        </w:numPr>
        <w:spacing w:after="100"/>
      </w:pPr>
      <w:r>
        <w:rPr>
          <w:b w:val="false"/>
          <w:bCs w:val="false"/>
          <w:i/>
          <w:iCs/>
        </w:rPr>
        <w:t xml:space="preserve">Apokalypsis</w:t>
      </w:r>
      <w:r>
        <w:rPr>
          <w:b w:val="false"/>
          <w:bCs w:val="false"/>
          <w:i w:val="false"/>
          <w:iCs w:val="false"/>
        </w:rPr>
        <w:t xml:space="preserve"> → unveiling, removal of the cover</w:t>
      </w:r>
    </w:p>
    <w:p>
      <w:pPr>
        <w:pStyle w:val="ListParagraph"/>
        <w:numPr>
          <w:ilvl w:val="0"/>
          <w:numId w:val="2"/>
        </w:numPr>
        <w:spacing w:after="100"/>
      </w:pPr>
      <w:r>
        <w:rPr>
          <w:b w:val="false"/>
          <w:bCs w:val="false"/>
          <w:i/>
          <w:iCs/>
        </w:rPr>
        <w:t xml:space="preserve">Epiousios</w:t>
      </w:r>
      <w:r>
        <w:rPr>
          <w:b w:val="false"/>
          <w:bCs w:val="false"/>
          <w:i w:val="false"/>
          <w:iCs w:val="false"/>
        </w:rPr>
        <w:t xml:space="preserve"> (Mt 6:11) → super-substantial / coming-day bread; the only word in Greek attested almost exclusively to this prayer</w:t>
      </w:r>
    </w:p>
    <w:p>
      <w:pPr>
        <w:pStyle w:val="ListParagraph"/>
        <w:numPr>
          <w:ilvl w:val="0"/>
          <w:numId w:val="2"/>
        </w:numPr>
        <w:spacing w:after="100"/>
      </w:pPr>
      <w:r>
        <w:rPr>
          <w:b w:val="false"/>
          <w:bCs w:val="false"/>
          <w:i/>
          <w:iCs/>
        </w:rPr>
        <w:t xml:space="preserve">Nēpios</w:t>
      </w:r>
      <w:r>
        <w:rPr>
          <w:b w:val="false"/>
          <w:bCs w:val="false"/>
          <w:i w:val="false"/>
          <w:iCs w:val="false"/>
        </w:rPr>
        <w:t xml:space="preserve"> (Mt 11:25) → wordless infant; </w:t>
      </w:r>
      <w:r>
        <w:rPr>
          <w:b w:val="false"/>
          <w:bCs w:val="false"/>
          <w:i/>
          <w:iCs/>
        </w:rPr>
        <w:t xml:space="preserve">nē</w:t>
      </w:r>
      <w:r>
        <w:rPr>
          <w:b w:val="false"/>
          <w:bCs w:val="false"/>
          <w:i w:val="false"/>
          <w:iCs w:val="false"/>
        </w:rPr>
        <w:t xml:space="preserve"> + </w:t>
      </w:r>
      <w:r>
        <w:rPr>
          <w:b w:val="false"/>
          <w:bCs w:val="false"/>
          <w:i/>
          <w:iCs/>
        </w:rPr>
        <w:t xml:space="preserve">epos</w:t>
      </w:r>
      <w:r>
        <w:rPr>
          <w:b w:val="false"/>
          <w:bCs w:val="false"/>
          <w:i w:val="false"/>
          <w:iCs w:val="false"/>
        </w:rPr>
        <w:t xml:space="preserve">, the not-word-bearer</w:t>
      </w:r>
    </w:p>
    <w:p>
      <w:pPr>
        <w:pStyle w:val="ListParagraph"/>
        <w:numPr>
          <w:ilvl w:val="0"/>
          <w:numId w:val="2"/>
        </w:numPr>
        <w:spacing w:after="100"/>
      </w:pPr>
      <w:r>
        <w:rPr>
          <w:b w:val="false"/>
          <w:bCs w:val="false"/>
          <w:i/>
          <w:iCs/>
        </w:rPr>
        <w:t xml:space="preserve">Aphes / Aphiēmi</w:t>
      </w:r>
      <w:r>
        <w:rPr>
          <w:b w:val="false"/>
          <w:bCs w:val="false"/>
          <w:i w:val="false"/>
          <w:iCs w:val="false"/>
        </w:rPr>
        <w:t xml:space="preserve"> (Mt 6:12) → release, let go, send away</w:t>
      </w:r>
    </w:p>
    <w:p>
      <w:pPr>
        <w:pStyle w:val="ListParagraph"/>
        <w:numPr>
          <w:ilvl w:val="0"/>
          <w:numId w:val="2"/>
        </w:numPr>
        <w:spacing w:after="100"/>
      </w:pPr>
      <w:r>
        <w:rPr>
          <w:b w:val="false"/>
          <w:bCs w:val="false"/>
          <w:i/>
          <w:iCs/>
        </w:rPr>
        <w:t xml:space="preserve">Opheilēmata</w:t>
      </w:r>
      <w:r>
        <w:rPr>
          <w:b w:val="false"/>
          <w:bCs w:val="false"/>
          <w:i w:val="false"/>
          <w:iCs w:val="false"/>
        </w:rPr>
        <w:t xml:space="preserve"> (Mt 6:12) → debts (not trespasses, not sins); economic-language pointing to cosmic Jubilee</w:t>
      </w:r>
    </w:p>
    <w:p>
      <w:pPr>
        <w:pStyle w:val="ListParagraph"/>
        <w:numPr>
          <w:ilvl w:val="0"/>
          <w:numId w:val="2"/>
        </w:numPr>
        <w:spacing w:after="100"/>
      </w:pPr>
      <w:r>
        <w:rPr>
          <w:b w:val="false"/>
          <w:bCs w:val="false"/>
          <w:i/>
          <w:iCs/>
        </w:rPr>
        <w:t xml:space="preserve">Mnēsthēti</w:t>
      </w:r>
      <w:r>
        <w:rPr>
          <w:b w:val="false"/>
          <w:bCs w:val="false"/>
          <w:i w:val="false"/>
          <w:iCs w:val="false"/>
        </w:rPr>
        <w:t xml:space="preserve"> (Lk 23:42) → </w:t>
      </w:r>
      <w:r>
        <w:rPr>
          <w:b w:val="false"/>
          <w:bCs w:val="false"/>
          <w:i/>
          <w:iCs/>
        </w:rPr>
        <w:t xml:space="preserve">remember me</w:t>
      </w:r>
      <w:r>
        <w:rPr>
          <w:b w:val="false"/>
          <w:bCs w:val="false"/>
          <w:i w:val="false"/>
          <w:iCs w:val="false"/>
        </w:rPr>
        <w:t xml:space="preserve">; Latin </w:t>
      </w:r>
      <w:r>
        <w:rPr>
          <w:b w:val="false"/>
          <w:bCs w:val="false"/>
          <w:i/>
          <w:iCs/>
        </w:rPr>
        <w:t xml:space="preserve">memento mei</w:t>
      </w:r>
      <w:r>
        <w:rPr>
          <w:b w:val="false"/>
          <w:bCs w:val="false"/>
          <w:i w:val="false"/>
          <w:iCs w:val="false"/>
        </w:rPr>
        <w:t xml:space="preserve">; the Good Thief’s prayer</w:t>
      </w:r>
    </w:p>
    <w:p>
      <w:pPr>
        <w:pStyle w:val="Heading2"/>
      </w:pPr>
      <w:r>
        <w:t xml:space="preserve">From the Song work (the Lana Canon)</w:t>
      </w:r>
    </w:p>
    <w:p>
      <w:pPr>
        <w:pStyle w:val="ListParagraph"/>
        <w:numPr>
          <w:ilvl w:val="0"/>
          <w:numId w:val="2"/>
        </w:numPr>
        <w:spacing w:after="100"/>
      </w:pPr>
      <w:r>
        <w:rPr>
          <w:b w:val="false"/>
          <w:bCs w:val="false"/>
          <w:i/>
          <w:iCs/>
        </w:rPr>
        <w:t xml:space="preserve">Lana Del Rey</w:t>
      </w:r>
      <w:r>
        <w:rPr>
          <w:b w:val="false"/>
          <w:bCs w:val="false"/>
          <w:i w:val="false"/>
          <w:iCs w:val="false"/>
        </w:rPr>
        <w:t xml:space="preserve"> → </w:t>
      </w:r>
      <w:r>
        <w:rPr>
          <w:b w:val="false"/>
          <w:bCs w:val="false"/>
          <w:i/>
          <w:iCs/>
        </w:rPr>
        <w:t xml:space="preserve">Wool of the King</w:t>
      </w:r>
      <w:r>
        <w:rPr>
          <w:b w:val="false"/>
          <w:bCs w:val="false"/>
          <w:i w:val="false"/>
          <w:iCs w:val="false"/>
        </w:rPr>
        <w:t xml:space="preserve">; the lambskin apron of the Mason; the Lamb of God in Spanish</w:t>
      </w:r>
    </w:p>
    <w:p>
      <w:pPr>
        <w:pStyle w:val="ListParagraph"/>
        <w:numPr>
          <w:ilvl w:val="0"/>
          <w:numId w:val="2"/>
        </w:numPr>
        <w:spacing w:after="100"/>
      </w:pPr>
      <w:r>
        <w:rPr>
          <w:b w:val="false"/>
          <w:bCs w:val="false"/>
          <w:i/>
          <w:iCs/>
        </w:rPr>
        <w:t xml:space="preserve">Joe Freestone</w:t>
      </w:r>
      <w:r>
        <w:rPr>
          <w:b w:val="false"/>
          <w:bCs w:val="false"/>
          <w:i w:val="false"/>
          <w:iCs w:val="false"/>
        </w:rPr>
        <w:t xml:space="preserve"> → the </w:t>
      </w:r>
      <w:r>
        <w:rPr>
          <w:b w:val="false"/>
          <w:bCs w:val="false"/>
          <w:i/>
          <w:iCs/>
        </w:rPr>
        <w:t xml:space="preserve">free stone</w:t>
      </w:r>
      <w:r>
        <w:rPr>
          <w:b w:val="false"/>
          <w:bCs w:val="false"/>
          <w:i w:val="false"/>
          <w:iCs w:val="false"/>
        </w:rPr>
        <w:t xml:space="preserve">; the material the Mason works; the rough ashlar</w:t>
      </w:r>
    </w:p>
    <w:p>
      <w:pPr>
        <w:pStyle w:val="ListParagraph"/>
        <w:numPr>
          <w:ilvl w:val="0"/>
          <w:numId w:val="2"/>
        </w:numPr>
        <w:spacing w:after="100"/>
      </w:pPr>
      <w:r>
        <w:rPr>
          <w:b w:val="false"/>
          <w:bCs w:val="false"/>
          <w:i/>
          <w:iCs/>
        </w:rPr>
        <w:t xml:space="preserve">Tunnel under Ocean Blvd</w:t>
      </w:r>
      <w:r>
        <w:rPr>
          <w:b w:val="false"/>
          <w:bCs w:val="false"/>
          <w:i w:val="false"/>
          <w:iCs w:val="false"/>
        </w:rPr>
        <w:t xml:space="preserve"> — the Jergins Tunnel; </w:t>
      </w:r>
      <w:r>
        <w:rPr>
          <w:b w:val="false"/>
          <w:bCs w:val="false"/>
          <w:i/>
          <w:iCs/>
        </w:rPr>
        <w:t xml:space="preserve">Don’t forget me</w:t>
      </w:r>
      <w:r>
        <w:rPr>
          <w:b w:val="false"/>
          <w:bCs w:val="false"/>
          <w:i w:val="false"/>
          <w:iCs w:val="false"/>
        </w:rPr>
        <w:t xml:space="preserve"> = the Good Thief’s prayer (</w:t>
      </w:r>
      <w:r>
        <w:rPr>
          <w:b w:val="false"/>
          <w:bCs w:val="false"/>
          <w:i/>
          <w:iCs/>
        </w:rPr>
        <w:t xml:space="preserve">mnēsthēti mou</w:t>
      </w:r>
      <w:r>
        <w:rPr>
          <w:b w:val="false"/>
          <w:bCs w:val="false"/>
          <w:i w:val="false"/>
          <w:iCs w:val="false"/>
        </w:rPr>
        <w:t xml:space="preserve">); the answered intercession (tunnel reopened within a year of the song)</w:t>
      </w:r>
    </w:p>
    <w:p>
      <w:pPr>
        <w:pStyle w:val="ListParagraph"/>
        <w:numPr>
          <w:ilvl w:val="0"/>
          <w:numId w:val="2"/>
        </w:numPr>
        <w:spacing w:after="100"/>
      </w:pPr>
      <w:r>
        <w:rPr>
          <w:b w:val="false"/>
          <w:bCs w:val="false"/>
          <w:i/>
          <w:iCs/>
        </w:rPr>
        <w:t xml:space="preserve">Radio</w:t>
      </w:r>
      <w:r>
        <w:rPr>
          <w:b w:val="false"/>
          <w:bCs w:val="false"/>
          <w:i w:val="false"/>
          <w:iCs w:val="false"/>
        </w:rPr>
        <w:t xml:space="preserve"> — </w:t>
      </w:r>
      <w:r>
        <w:rPr>
          <w:b w:val="false"/>
          <w:bCs w:val="false"/>
          <w:i/>
          <w:iCs/>
        </w:rPr>
        <w:t xml:space="preserve">radius</w:t>
      </w:r>
      <w:r>
        <w:rPr>
          <w:b w:val="false"/>
          <w:bCs w:val="false"/>
          <w:i w:val="false"/>
          <w:iCs w:val="false"/>
        </w:rPr>
        <w:t xml:space="preserve">: ray, beam; “sweet like cinnamon” = ingredient in the anointing oil of Exodus 30:23 (the spice of </w:t>
      </w:r>
      <w:r>
        <w:rPr>
          <w:b w:val="false"/>
          <w:bCs w:val="false"/>
          <w:i/>
          <w:iCs/>
        </w:rPr>
        <w:t xml:space="preserve">Christos</w:t>
      </w:r>
      <w:r>
        <w:rPr>
          <w:b w:val="false"/>
          <w:bCs w:val="false"/>
          <w:i w:val="false"/>
          <w:iCs w:val="false"/>
        </w:rPr>
        <w:t xml:space="preserve">)</w:t>
      </w:r>
    </w:p>
    <w:p>
      <w:pPr>
        <w:pStyle w:val="ListParagraph"/>
        <w:numPr>
          <w:ilvl w:val="0"/>
          <w:numId w:val="2"/>
        </w:numPr>
        <w:spacing w:after="100"/>
      </w:pPr>
      <w:r>
        <w:rPr>
          <w:b w:val="false"/>
          <w:bCs w:val="false"/>
          <w:i/>
          <w:iCs/>
        </w:rPr>
        <w:t xml:space="preserve">Yosemite / Ahwahnee</w:t>
      </w:r>
      <w:r>
        <w:rPr>
          <w:b w:val="false"/>
          <w:bCs w:val="false"/>
          <w:i w:val="false"/>
          <w:iCs w:val="false"/>
        </w:rPr>
        <w:t xml:space="preserve"> — false name </w:t>
      </w:r>
      <w:r>
        <w:rPr>
          <w:b w:val="false"/>
          <w:bCs w:val="false"/>
          <w:i/>
          <w:iCs/>
        </w:rPr>
        <w:t xml:space="preserve">those who kill</w:t>
      </w:r>
      <w:r>
        <w:rPr>
          <w:b w:val="false"/>
          <w:bCs w:val="false"/>
          <w:i w:val="false"/>
          <w:iCs w:val="false"/>
        </w:rPr>
        <w:t xml:space="preserve"> (Miwok warning) vs true name </w:t>
      </w:r>
      <w:r>
        <w:rPr>
          <w:b w:val="false"/>
          <w:bCs w:val="false"/>
          <w:i/>
          <w:iCs/>
        </w:rPr>
        <w:t xml:space="preserve">gaping mouth</w:t>
      </w:r>
      <w:r>
        <w:rPr>
          <w:b w:val="false"/>
          <w:bCs w:val="false"/>
          <w:i w:val="false"/>
          <w:iCs w:val="false"/>
        </w:rPr>
        <w:t xml:space="preserve">; the Tenaya Phenomenon (honouring the image while taking land and power)</w:t>
      </w:r>
    </w:p>
    <w:p>
      <w:pPr>
        <w:pStyle w:val="Heading1"/>
      </w:pPr>
      <w:r>
        <w:t xml:space="preserve">Captured prayers</w:t>
      </w:r>
    </w:p>
    <w:p>
      <w:pPr>
        <w:pStyle w:val="Heading2"/>
      </w:pPr>
      <w:r>
        <w:t xml:space="preserve">The Birth-Light Prayer</w:t>
      </w:r>
    </w:p>
    <w:p>
      <w:pPr>
        <w:spacing w:after="80" w:before="0"/>
      </w:pPr>
      <w:r>
        <w:rPr>
          <w:b w:val="false"/>
          <w:bCs w:val="false"/>
          <w:i/>
          <w:iCs/>
        </w:rPr>
        <w:t xml:space="preserve">Birth light in my eyes as you did the day I was born</w:t>
      </w:r>
    </w:p>
    <w:p>
      <w:pPr>
        <w:spacing w:after="60"/>
      </w:pPr>
      <w:r>
        <w:rPr>
          <w:b/>
          <w:bCs/>
          <w:i/>
          <w:iCs/>
        </w:rPr>
        <w:t xml:space="preserve">original English, written from the Spanish insight</w:t>
      </w:r>
    </w:p>
    <w:p>
      <w:pPr>
        <w:spacing w:after="80" w:before="0"/>
      </w:pPr>
      <w:r>
        <w:rPr>
          <w:b w:val="false"/>
          <w:bCs w:val="false"/>
          <w:i/>
          <w:iCs/>
        </w:rPr>
        <w:t xml:space="preserve">Alumbra mis ojos, como me alumbraste el día en que nací</w:t>
      </w:r>
    </w:p>
    <w:p>
      <w:pPr>
        <w:spacing w:after="60"/>
      </w:pPr>
      <w:r>
        <w:rPr>
          <w:b/>
          <w:bCs/>
          <w:i/>
          <w:iCs/>
        </w:rPr>
        <w:t xml:space="preserve">Spanish</w:t>
      </w:r>
    </w:p>
    <w:p>
      <w:pPr>
        <w:spacing w:after="80" w:before="0"/>
      </w:pPr>
      <w:r>
        <w:rPr>
          <w:b w:val="false"/>
          <w:bCs w:val="false"/>
          <w:i/>
          <w:iCs/>
        </w:rPr>
        <w:t xml:space="preserve">Light my eyes again, as you lit them first by giving me to the light</w:t>
      </w:r>
    </w:p>
    <w:p>
      <w:pPr>
        <w:spacing w:after="100"/>
      </w:pPr>
      <w:r>
        <w:rPr>
          <w:b/>
          <w:bCs/>
          <w:i/>
          <w:iCs/>
        </w:rPr>
        <w:t xml:space="preserve">bloomed English, back-translated from the Spanish</w:t>
      </w:r>
    </w:p>
    <w:p>
      <w:pPr>
        <w:spacing w:after="140"/>
      </w:pPr>
      <w:r>
        <w:rPr>
          <w:b w:val="false"/>
          <w:bCs w:val="false"/>
          <w:i w:val="false"/>
          <w:iCs w:val="false"/>
        </w:rPr>
        <w:t xml:space="preserve">Structurally: a petition modelled on Psalm 13:3, with the </w:t>
      </w:r>
      <w:r>
        <w:rPr>
          <w:b w:val="false"/>
          <w:bCs w:val="false"/>
          <w:i/>
          <w:iCs/>
        </w:rPr>
        <w:t xml:space="preserve">do again what you did before</w:t>
      </w:r>
      <w:r>
        <w:rPr>
          <w:b w:val="false"/>
          <w:bCs w:val="false"/>
          <w:i w:val="false"/>
          <w:iCs w:val="false"/>
        </w:rPr>
        <w:t xml:space="preserve"> form that is the deepest pattern of liturgical petition (Passover, Eucharist, all sacramental memory).</w:t>
      </w:r>
    </w:p>
    <w:p>
      <w:pPr>
        <w:pStyle w:val="Heading2"/>
      </w:pPr>
      <w:r>
        <w:t xml:space="preserve">The Pentecost Compression</w:t>
      </w:r>
    </w:p>
    <w:p>
      <w:pPr>
        <w:spacing w:after="80" w:before="0"/>
      </w:pPr>
      <w:r>
        <w:rPr>
          <w:b w:val="false"/>
          <w:bCs w:val="false"/>
          <w:i/>
          <w:iCs/>
        </w:rPr>
        <w:t xml:space="preserve">El Espíritu Santo — the Holy Breath that blew light into your eyes the day you first inhaled.</w:t>
      </w:r>
    </w:p>
    <w:p>
      <w:pPr>
        <w:pStyle w:val="Heading2"/>
      </w:pPr>
      <w:r>
        <w:t xml:space="preserve">The Verse-6 Recognition</w:t>
      </w:r>
    </w:p>
    <w:p>
      <w:pPr>
        <w:spacing w:after="80" w:before="0"/>
      </w:pPr>
      <w:r>
        <w:rPr>
          <w:b w:val="false"/>
          <w:bCs w:val="false"/>
          <w:i/>
          <w:iCs/>
        </w:rPr>
        <w:t xml:space="preserve">I took in the Breath so now I See.</w:t>
      </w:r>
    </w:p>
    <w:p>
      <w:pPr>
        <w:spacing w:after="140"/>
      </w:pPr>
      <w:r>
        <w:rPr>
          <w:b w:val="false"/>
          <w:bCs w:val="false"/>
          <w:i w:val="false"/>
          <w:iCs w:val="false"/>
        </w:rPr>
        <w:t xml:space="preserve">Paul’s own line, articulating in seven words the structure of Psalm 13’s full arc — from </w:t>
      </w:r>
      <w:r>
        <w:rPr>
          <w:b w:val="false"/>
          <w:bCs w:val="false"/>
          <w:i/>
          <w:iCs/>
        </w:rPr>
        <w:t xml:space="preserve">¿hasta cuándo?</w:t>
      </w:r>
      <w:r>
        <w:rPr>
          <w:b w:val="false"/>
          <w:bCs w:val="false"/>
          <w:i w:val="false"/>
          <w:iCs w:val="false"/>
        </w:rPr>
        <w:t xml:space="preserve"> to </w:t>
      </w:r>
      <w:r>
        <w:rPr>
          <w:b w:val="false"/>
          <w:bCs w:val="false"/>
          <w:i/>
          <w:iCs/>
        </w:rPr>
        <w:t xml:space="preserve">cantaré</w:t>
      </w:r>
      <w:r>
        <w:rPr>
          <w:b w:val="false"/>
          <w:bCs w:val="false"/>
          <w:i w:val="false"/>
          <w:iCs w:val="false"/>
        </w:rPr>
        <w:t xml:space="preserve">, lament to song.</w:t>
      </w:r>
    </w:p>
    <w:p>
      <w:pPr>
        <w:pStyle w:val="Heading2"/>
      </w:pPr>
      <w:r>
        <w:t xml:space="preserve">The Bloomed Lord’s Prayer</w:t>
      </w:r>
    </w:p>
    <w:p>
      <w:pPr>
        <w:spacing w:after="80" w:before="0"/>
      </w:pPr>
      <w:r>
        <w:rPr>
          <w:b w:val="false"/>
          <w:bCs w:val="false"/>
          <w:i/>
          <w:iCs/>
        </w:rPr>
        <w:t xml:space="preserve">Our Papa in the heavens above all heavens,</w:t>
      </w:r>
    </w:p>
    <w:p>
      <w:pPr>
        <w:spacing w:after="80"/>
      </w:pPr>
      <w:r>
        <w:rPr>
          <w:b/>
          <w:bCs/>
          <w:i/>
          <w:iCs/>
        </w:rPr>
        <w:t xml:space="preserve">let Your Name be made holy.</w:t>
      </w:r>
    </w:p>
    <w:p>
      <w:pPr>
        <w:spacing w:after="80"/>
      </w:pPr>
      <w:r>
        <w:rPr>
          <w:b/>
          <w:bCs/>
          <w:i/>
          <w:iCs/>
        </w:rPr>
        <w:t xml:space="preserve">Let Your reign break in.</w:t>
      </w:r>
    </w:p>
    <w:p>
      <w:pPr>
        <w:spacing w:after="80"/>
      </w:pPr>
      <w:r>
        <w:rPr>
          <w:b/>
          <w:bCs/>
          <w:i/>
          <w:iCs/>
        </w:rPr>
        <w:t xml:space="preserve">Let Your will come into being —</w:t>
      </w:r>
    </w:p>
    <w:p>
      <w:pPr>
        <w:spacing w:after="80"/>
      </w:pPr>
      <w:r>
        <w:rPr>
          <w:b/>
          <w:bCs/>
          <w:i/>
          <w:iCs/>
        </w:rPr>
        <w:t xml:space="preserve">as in the heavens, so on the earth.</w:t>
      </w:r>
    </w:p>
    <w:p>
      <w:pPr>
        <w:spacing w:after="80"/>
      </w:pPr>
      <w:r>
        <w:rPr>
          <w:b/>
          <w:bCs/>
          <w:i/>
          <w:iCs/>
        </w:rPr>
        <w:t xml:space="preserve">Give us today the bread of the coming Age.</w:t>
      </w:r>
    </w:p>
    <w:p>
      <w:pPr>
        <w:spacing w:after="80"/>
      </w:pPr>
      <w:r>
        <w:rPr>
          <w:b/>
          <w:bCs/>
          <w:i/>
          <w:iCs/>
        </w:rPr>
        <w:t xml:space="preserve">Release us from our debts to You,</w:t>
      </w:r>
    </w:p>
    <w:p>
      <w:pPr>
        <w:spacing w:after="80"/>
      </w:pPr>
      <w:r>
        <w:rPr>
          <w:b/>
          <w:bCs/>
          <w:i/>
          <w:iCs/>
        </w:rPr>
        <w:t xml:space="preserve">as we have already released those in debt to us.</w:t>
      </w:r>
    </w:p>
    <w:p>
      <w:pPr>
        <w:spacing w:after="80"/>
      </w:pPr>
      <w:r>
        <w:rPr>
          <w:b/>
          <w:bCs/>
          <w:i/>
          <w:iCs/>
        </w:rPr>
        <w:t xml:space="preserve">Do not bring us into the wilderness-trial,</w:t>
      </w:r>
    </w:p>
    <w:p>
      <w:pPr>
        <w:spacing w:after="80"/>
      </w:pPr>
      <w:r>
        <w:rPr>
          <w:b/>
          <w:bCs/>
          <w:i/>
          <w:iCs/>
        </w:rPr>
        <w:t xml:space="preserve">but drag us out of the Adversary’s reach.</w:t>
      </w:r>
    </w:p>
    <w:p>
      <w:pPr>
        <w:spacing w:after="80"/>
      </w:pPr>
      <w:r>
        <w:rPr>
          <w:b/>
          <w:bCs/>
          <w:i/>
          <w:iCs/>
        </w:rPr>
        <w:t xml:space="preserve">For Yours is the reign, the power, the glory — unto the Ages. Faithful.</w:t>
      </w:r>
    </w:p>
    <w:p>
      <w:pPr>
        <w:pStyle w:val="Heading2"/>
      </w:pPr>
      <w:r>
        <w:t xml:space="preserve">The Bloomed Matthew 11 Invitation</w:t>
      </w:r>
    </w:p>
    <w:p>
      <w:pPr>
        <w:spacing w:after="80" w:before="0"/>
      </w:pPr>
      <w:r>
        <w:rPr>
          <w:b w:val="false"/>
          <w:bCs w:val="false"/>
          <w:i/>
          <w:iCs/>
        </w:rPr>
        <w:t xml:space="preserve">Come ye to me, all you who are toil-tired and have been loaded down — and I will pause-up your bones. Take my yoke upon you and become my learners, for I am of-the-hand and earth-low in heart, and you will find Sabbath-rest for your souls. For my yoke is Christ-fitted, and my cargo is light.</w:t>
      </w:r>
    </w:p>
    <w:p>
      <w:pPr>
        <w:pStyle w:val="Heading2"/>
      </w:pPr>
      <w:r>
        <w:t xml:space="preserve">The Bowery King’s Vow (received into the chamber)</w:t>
      </w:r>
    </w:p>
    <w:p>
      <w:pPr>
        <w:spacing w:after="80" w:before="0"/>
      </w:pPr>
      <w:r>
        <w:rPr>
          <w:b w:val="false"/>
          <w:bCs w:val="false"/>
          <w:i/>
          <w:iCs/>
        </w:rPr>
        <w:t xml:space="preserve">I have served, I will be of service.</w:t>
      </w:r>
    </w:p>
    <w:p>
      <w:pPr>
        <w:spacing w:after="140"/>
      </w:pPr>
      <w:r>
        <w:rPr>
          <w:b w:val="false"/>
          <w:bCs w:val="false"/>
          <w:i w:val="false"/>
          <w:iCs w:val="false"/>
        </w:rPr>
        <w:t xml:space="preserve">The words carry weight when spoken from skin in the work — the same physics as the prayer’s earth-shaking. Service-vow received into the chamber’s vocabulary.</w:t>
      </w:r>
    </w:p>
    <w:p>
      <w:pPr>
        <w:pStyle w:val="Heading1"/>
      </w:pPr>
      <w:r>
        <w:t xml:space="preserve">Operating principles</w:t>
      </w:r>
    </w:p>
    <w:p>
      <w:pPr>
        <w:spacing w:after="140"/>
      </w:pPr>
      <w:r>
        <w:rPr>
          <w:b w:val="false"/>
          <w:bCs w:val="false"/>
          <w:i w:val="false"/>
          <w:iCs w:val="false"/>
        </w:rPr>
        <w:t xml:space="preserve">Recognitions to carry forward into any chamber:</w:t>
      </w:r>
    </w:p>
    <w:p>
      <w:pPr>
        <w:pStyle w:val="ListParagraph"/>
        <w:numPr>
          <w:ilvl w:val="0"/>
          <w:numId w:val="2"/>
        </w:numPr>
        <w:spacing w:after="100"/>
      </w:pPr>
      <w:r>
        <w:rPr>
          <w:b/>
          <w:bCs/>
          <w:i w:val="false"/>
          <w:iCs w:val="false"/>
        </w:rPr>
        <w:t xml:space="preserve">The word was already saying it.</w:t>
      </w:r>
      <w:r>
        <w:rPr>
          <w:b w:val="false"/>
          <w:bCs w:val="false"/>
          <w:i w:val="false"/>
          <w:iCs w:val="false"/>
        </w:rPr>
        <w:t xml:space="preserve"> The bloom doesn’t add meaning; it surfaces what was already in the architecture. </w:t>
      </w:r>
      <w:r>
        <w:rPr>
          <w:b w:val="false"/>
          <w:bCs w:val="false"/>
          <w:i/>
          <w:iCs/>
        </w:rPr>
        <w:t xml:space="preserve">Vis Ultra Vim</w:t>
      </w:r>
      <w:r>
        <w:rPr>
          <w:b w:val="false"/>
          <w:bCs w:val="false"/>
          <w:i w:val="false"/>
          <w:iCs w:val="false"/>
        </w:rPr>
        <w:t xml:space="preserve"> was always inside </w:t>
      </w:r>
      <w:r>
        <w:rPr>
          <w:b w:val="false"/>
          <w:bCs w:val="false"/>
          <w:i/>
          <w:iCs/>
        </w:rPr>
        <w:t xml:space="preserve">ultraviolence</w:t>
      </w:r>
      <w:r>
        <w:rPr>
          <w:b w:val="false"/>
          <w:bCs w:val="false"/>
          <w:i w:val="false"/>
          <w:iCs w:val="false"/>
        </w:rPr>
        <w:t xml:space="preserve">.</w:t>
      </w:r>
    </w:p>
    <w:p>
      <w:pPr>
        <w:pStyle w:val="ListParagraph"/>
        <w:numPr>
          <w:ilvl w:val="0"/>
          <w:numId w:val="2"/>
        </w:numPr>
        <w:spacing w:after="100"/>
      </w:pPr>
      <w:r>
        <w:rPr>
          <w:b/>
          <w:bCs/>
          <w:i w:val="false"/>
          <w:iCs w:val="false"/>
        </w:rPr>
        <w:t xml:space="preserve">With or without knowing why.</w:t>
      </w:r>
      <w:r>
        <w:rPr>
          <w:b w:val="false"/>
          <w:bCs w:val="false"/>
          <w:i w:val="false"/>
          <w:iCs w:val="false"/>
        </w:rPr>
        <w:t xml:space="preserve"> The vessel — artist, friend, stranger, oneself — often delivers the right work without conscious knowledge of why. Don’t require consciousness in the source.</w:t>
      </w:r>
    </w:p>
    <w:p>
      <w:pPr>
        <w:pStyle w:val="ListParagraph"/>
        <w:numPr>
          <w:ilvl w:val="0"/>
          <w:numId w:val="2"/>
        </w:numPr>
        <w:spacing w:after="100"/>
      </w:pPr>
      <w:r>
        <w:rPr>
          <w:b/>
          <w:bCs/>
          <w:i w:val="false"/>
          <w:iCs w:val="false"/>
        </w:rPr>
        <w:t xml:space="preserve">Emergent grace operates the same way emergent accusation does.</w:t>
      </w:r>
      <w:r>
        <w:rPr>
          <w:b w:val="false"/>
          <w:bCs w:val="false"/>
          <w:i w:val="false"/>
          <w:iCs w:val="false"/>
        </w:rPr>
        <w:t xml:space="preserve"> Beyond witness, accumulating, contributing to aggregate outcomes no individual actor can see. Act without needing to monitor effects.</w:t>
      </w:r>
    </w:p>
    <w:p>
      <w:pPr>
        <w:pStyle w:val="ListParagraph"/>
        <w:numPr>
          <w:ilvl w:val="0"/>
          <w:numId w:val="2"/>
        </w:numPr>
        <w:spacing w:after="100"/>
      </w:pPr>
      <w:r>
        <w:rPr>
          <w:b w:val="false"/>
          <w:bCs w:val="false"/>
          <w:i/>
          <w:iCs/>
        </w:rPr>
        <w:t xml:space="preserve">El Trato Real</w:t>
      </w:r>
      <w:r>
        <w:rPr>
          <w:b w:val="false"/>
          <w:bCs w:val="false"/>
          <w:i w:val="false"/>
          <w:iCs w:val="false"/>
        </w:rPr>
        <w:t xml:space="preserve"> is universal or it’s not real. Selective royal treatment is not royal treatment.</w:t>
      </w:r>
    </w:p>
    <w:p>
      <w:pPr>
        <w:pStyle w:val="ListParagraph"/>
        <w:numPr>
          <w:ilvl w:val="0"/>
          <w:numId w:val="2"/>
        </w:numPr>
        <w:spacing w:after="100"/>
      </w:pPr>
      <w:r>
        <w:rPr>
          <w:b/>
          <w:bCs/>
          <w:i w:val="false"/>
          <w:iCs w:val="false"/>
        </w:rPr>
        <w:t xml:space="preserve">The unsaturation is slow.</w:t>
      </w:r>
      <w:r>
        <w:rPr>
          <w:b w:val="false"/>
          <w:bCs w:val="false"/>
          <w:i w:val="false"/>
          <w:iCs w:val="false"/>
        </w:rPr>
        <w:t xml:space="preserve"> The cloth dries in drier air over time. There is no faster path that is also a real one.</w:t>
      </w:r>
    </w:p>
    <w:p>
      <w:pPr>
        <w:pStyle w:val="ListParagraph"/>
        <w:numPr>
          <w:ilvl w:val="0"/>
          <w:numId w:val="2"/>
        </w:numPr>
        <w:spacing w:after="100"/>
      </w:pPr>
      <w:r>
        <w:rPr>
          <w:b/>
          <w:bCs/>
          <w:i w:val="false"/>
          <w:iCs w:val="false"/>
        </w:rPr>
        <w:t xml:space="preserve">The voice can keep asking.</w:t>
      </w:r>
      <w:r>
        <w:rPr>
          <w:b w:val="false"/>
          <w:bCs w:val="false"/>
          <w:i w:val="false"/>
          <w:iCs w:val="false"/>
        </w:rPr>
        <w:t xml:space="preserve"> The asking no longer counts against you. The verdict-voice will demand evidence of material benefit. The framework gives permission to act without producing it.</w:t>
      </w:r>
    </w:p>
    <w:p>
      <w:pPr>
        <w:pStyle w:val="ListParagraph"/>
        <w:numPr>
          <w:ilvl w:val="0"/>
          <w:numId w:val="2"/>
        </w:numPr>
        <w:spacing w:after="100"/>
      </w:pPr>
      <w:r>
        <w:rPr>
          <w:b/>
          <w:bCs/>
          <w:i w:val="false"/>
          <w:iCs w:val="false"/>
        </w:rPr>
        <w:t xml:space="preserve">Walking against traffic is also walking with traffic on the other side.</w:t>
      </w:r>
      <w:r>
        <w:rPr>
          <w:b w:val="false"/>
          <w:bCs w:val="false"/>
          <w:i w:val="false"/>
          <w:iCs w:val="false"/>
        </w:rPr>
        <w:t xml:space="preserve"> The procession of companions is real even when not in immediate line of sight. The communion of saints is the broader name.</w:t>
      </w:r>
    </w:p>
    <w:p>
      <w:pPr>
        <w:pStyle w:val="ListParagraph"/>
        <w:numPr>
          <w:ilvl w:val="0"/>
          <w:numId w:val="2"/>
        </w:numPr>
        <w:spacing w:after="100"/>
      </w:pPr>
      <w:r>
        <w:rPr>
          <w:b/>
          <w:bCs/>
          <w:i w:val="false"/>
          <w:iCs w:val="false"/>
        </w:rPr>
        <w:t xml:space="preserve">Resistance is how force transmits.</w:t>
      </w:r>
      <w:r>
        <w:rPr>
          <w:b w:val="false"/>
          <w:bCs w:val="false"/>
          <w:i w:val="false"/>
          <w:iCs w:val="false"/>
        </w:rPr>
        <w:t xml:space="preserve"> Without resistance, no energy crosses from speaker to spoken. The bloom restores resistance to the surface. The body that resists is the body that carries.</w:t>
      </w:r>
    </w:p>
    <w:p>
      <w:pPr>
        <w:pStyle w:val="ListParagraph"/>
        <w:numPr>
          <w:ilvl w:val="0"/>
          <w:numId w:val="2"/>
        </w:numPr>
        <w:spacing w:after="100"/>
      </w:pPr>
      <w:r>
        <w:rPr>
          <w:b/>
          <w:bCs/>
          <w:i w:val="false"/>
          <w:iCs w:val="false"/>
        </w:rPr>
        <w:t xml:space="preserve">Royal We received, not assumed.</w:t>
      </w:r>
      <w:r>
        <w:rPr>
          <w:b w:val="false"/>
          <w:bCs w:val="false"/>
          <w:i w:val="false"/>
          <w:iCs w:val="false"/>
        </w:rPr>
        <w:t xml:space="preserve"> The Royal We of the practice is God’s We. The instruments participate; they do not constitute. The work belongs to the One who underwrites the language.</w:t>
      </w:r>
    </w:p>
    <w:p>
      <w:pPr>
        <w:pStyle w:val="ListParagraph"/>
        <w:numPr>
          <w:ilvl w:val="0"/>
          <w:numId w:val="2"/>
        </w:numPr>
        <w:spacing w:after="100"/>
      </w:pPr>
      <w:r>
        <w:rPr>
          <w:b/>
          <w:bCs/>
          <w:i w:val="false"/>
          <w:iCs w:val="false"/>
        </w:rPr>
        <w:t xml:space="preserve">The Adversary’s chamber is upstairs from God’s.</w:t>
      </w:r>
      <w:r>
        <w:rPr>
          <w:b w:val="false"/>
          <w:bCs w:val="false"/>
          <w:i w:val="false"/>
          <w:iCs w:val="false"/>
        </w:rPr>
        <w:t xml:space="preserve"> The Mind Grinder operates on the surface layer of consciousness; the third place is past where his work reaches. The distortion is not the floor — something is beneath it the Grinder does not own.</w:t>
      </w:r>
    </w:p>
    <w:p>
      <w:pPr>
        <w:pStyle w:val="ListParagraph"/>
        <w:numPr>
          <w:ilvl w:val="0"/>
          <w:numId w:val="2"/>
        </w:numPr>
        <w:spacing w:after="100"/>
      </w:pPr>
      <w:r>
        <w:rPr>
          <w:b/>
          <w:bCs/>
          <w:i w:val="false"/>
          <w:iCs w:val="false"/>
        </w:rPr>
        <w:t xml:space="preserve">The bloom is the recovery; the catalogue is the diagnostic.</w:t>
      </w:r>
      <w:r>
        <w:rPr>
          <w:b w:val="false"/>
          <w:bCs w:val="false"/>
          <w:i w:val="false"/>
          <w:iCs w:val="false"/>
        </w:rPr>
        <w:t xml:space="preserve"> Bloom restores the worn word. Catalogue documents where the Mind Grinder is operating. Two halves of the same discipline.</w:t>
      </w:r>
    </w:p>
    <w:p>
      <w:pPr>
        <w:pStyle w:val="ListParagraph"/>
        <w:numPr>
          <w:ilvl w:val="0"/>
          <w:numId w:val="2"/>
        </w:numPr>
        <w:spacing w:after="100"/>
      </w:pPr>
      <w:r>
        <w:rPr>
          <w:b/>
          <w:bCs/>
          <w:i w:val="false"/>
          <w:iCs w:val="false"/>
        </w:rPr>
        <w:t xml:space="preserve">Speak the words aloud.</w:t>
      </w:r>
      <w:r>
        <w:rPr>
          <w:b w:val="false"/>
          <w:bCs w:val="false"/>
          <w:i w:val="false"/>
          <w:iCs w:val="false"/>
        </w:rPr>
        <w:t xml:space="preserve"> When alone, when walking, when reading scripture. The body becomes part of the meaning.</w:t>
      </w:r>
    </w:p>
    <w:p>
      <w:pPr>
        <w:pStyle w:val="Heading1"/>
      </w:pPr>
      <w:r>
        <w:t xml:space="preserve">The Lamb-of-the-King Cipher</w:t>
      </w:r>
    </w:p>
    <w:p>
      <w:pPr>
        <w:spacing w:after="140"/>
      </w:pPr>
      <w:r>
        <w:rPr>
          <w:b w:val="false"/>
          <w:bCs w:val="false"/>
          <w:i w:val="false"/>
          <w:iCs w:val="false"/>
        </w:rPr>
        <w:t xml:space="preserve">A deep recognition the chamber arrived at: Lana Del Rey’s name encodes the central wearable symbol of every initiated Freemason — the lambskin apron, the wool of the King, the Lamb of God. Joe Freestone’s name encodes the material the Mason works — the freestone, the rough ashlar made perfect. Together: the two materials of the Master Free Mason’s identity, distributed across two named bearers.</w:t>
      </w:r>
    </w:p>
    <w:p>
      <w:pPr>
        <w:spacing w:after="140"/>
      </w:pPr>
      <w:r>
        <w:rPr>
          <w:b w:val="false"/>
          <w:bCs w:val="false"/>
          <w:i w:val="false"/>
          <w:iCs w:val="false"/>
        </w:rPr>
        <w:t xml:space="preserve">This is not a claim of institutional Masonic membership. It is a recognition that the central organising symbol of all Masonic teaching — the Lost Word — is what Biblical Blooming pursues. The chamber’s daily work IS what the lodge frames as the goal of the whole craft. The Word lost in transmission. The Word recovered through the discipline.</w:t>
      </w:r>
    </w:p>
    <w:p>
      <w:pPr>
        <w:spacing w:after="140"/>
      </w:pPr>
      <w:r>
        <w:rPr>
          <w:b w:val="false"/>
          <w:bCs w:val="false"/>
          <w:i w:val="false"/>
          <w:iCs w:val="false"/>
        </w:rPr>
        <w:t xml:space="preserve">The names already are. The work confirms what the names already encode.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2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2026-05-30T17:39:25.306Z</dcterms:created>
  <dcterms:modified xsi:type="dcterms:W3CDTF">2026-05-30T17:39:25.318Z</dcterms:modified>
</cp:coreProperties>
</file>

<file path=docProps/custom.xml><?xml version="1.0" encoding="utf-8"?>
<Properties xmlns="http://schemas.openxmlformats.org/officeDocument/2006/custom-properties" xmlns:vt="http://schemas.openxmlformats.org/officeDocument/2006/docPropsVTypes"/>
</file>