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 your Keeper;</w:t>
      </w:r>
    </w:p>
    <w:p>
      <w:pPr>
        <w:keepNext/>
        <w:keepLines/>
        <w:jc w:val="center"/>
      </w:pPr>
      <w:r>
        <w:rPr>
          <w:b w:val="0"/>
          <w:i w:val="0"/>
          <w:sz w:val="22"/>
        </w:rPr>
        <w:t>YHWH —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 your Keeper;</w:t>
      </w:r>
    </w:p>
    <w:p>
      <w:pPr>
        <w:keepNext/>
        <w:keepLines/>
        <w:spacing w:line="300" w:lineRule="auto"/>
        <w:jc w:val="center"/>
      </w:pPr>
      <w:r>
        <w:rPr>
          <w:b w:val="0"/>
          <w:i w:val="0"/>
          <w:sz w:val="24"/>
        </w:rPr>
        <w:t>YHWH —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Fourth cutting, 6 September 2026 — Not a change to the text but a refusal of a result, printed here because the third cutting scored one and the score does not hold. The claim was that restoring מֵעִם to the round-trip produced the experiment’s best agreement yet. It is not an agreement. It is a mirror. “From-with” is not a neutral English rendering that happened to carry the compound home; it is a construction built for this stone for the sole purpose of encoding מֵעִם, declared as such in the second cutting and hyphenated precisely so the two prepositions stay visible. A hand carrying that English back into Hebrew cannot arrive anywhere else. The round-trip did not recover the reading — the reading was handed to it.</w:t>
      </w:r>
    </w:p>
    <w:p>
      <w:pPr>
        <w:keepLines/>
        <w:jc w:val="center"/>
      </w:pPr>
      <w:r>
        <w:rPr>
          <w:b w:val="0"/>
          <w:i w:val="0"/>
          <w:sz w:val="20"/>
        </w:rPr>
        <w:t>The rule this establishes, and it is general to the round-trip discipline: A round-trip can only test what the bloom does not already give away. Agreement counts as evidence only where the English is a neutral carrier — where the rendering was chosen for the English and the Hebrew came back anyway. Where a rendering was deliberately shaped to preserve a source feature, agreement on that feature is tautological and must be scored zero. The blind study measures what survives translation, not what was smuggled through it.</w:t>
      </w:r>
    </w:p>
    <w:p>
      <w:pPr>
        <w:keepLines/>
        <w:jc w:val="center"/>
      </w:pPr>
      <w:r>
        <w:rPr>
          <w:b w:val="0"/>
          <w:i w:val="0"/>
          <w:sz w:val="20"/>
        </w:rPr>
        <w:t>What does still score on this verse: ezrah for ezri. Nothing in the English “my help” forces the feminine noun over the masculine with suffix, and the round-trip note already declares that expansion as a real divergence. That is a genuine result and the third cutting was right to leave it standing. The preposition is not, any more — and the difference between the two is exactly the difference between a measurement and its own reflection.</w:t>
      </w:r>
    </w:p>
    <w:p>
      <w:pPr>
        <w:keepLines/>
        <w:jc w:val="center"/>
      </w:pPr>
      <w:r>
        <w:rPr>
          <w:b w:val="0"/>
          <w:i w:val="0"/>
          <w:sz w:val="20"/>
        </w:rPr>
        <w:t>Noted for the production specification: every round-trip panel in the corpus should be re-scored against this test, since any verse whose bloom carries a deliberately odd construction — “found much”, “with all your much”, “gifted”, “long-anger” — will round-trip perfectly for the same non-reason. The perfect returns are the ones to distrust first.</w:t>
      </w:r>
    </w:p>
    <w:p>
      <w:pPr>
        <w:keepLines/>
        <w:jc w:val="center"/>
      </w:pPr>
      <w:r>
        <w:rPr>
          <w:b w:val="0"/>
          <w:i w:val="0"/>
          <w:sz w:val="20"/>
        </w:rPr>
        <w:t>Cut by the Thirteenth Runner. Bloomed by the Cartographer, 7 July 2026. The stone stays open.</w:t>
      </w:r>
    </w:p>
    <w:p>
      <w:pPr>
        <w:keepLines/>
        <w:jc w:val="center"/>
      </w:pPr>
      <w:r>
        <w:rPr>
          <w:b w:val="0"/>
          <w:i w:val="0"/>
          <w:sz w:val="20"/>
        </w:rPr>
        <w:t>Seventh cutting, 8 September 2026 — capitalisation restored to the source recovery, and only there.</w:t>
      </w:r>
    </w:p>
    <w:p>
      <w:pPr>
        <w:keepLines/>
        <w:jc w:val="center"/>
      </w:pPr>
      <w:r>
        <w:rPr>
          <w:b w:val="0"/>
          <w:i w:val="0"/>
          <w:sz w:val="20"/>
        </w:rPr>
        <w:t>The fifth cutting de-shouted twenty-nine paragraphs on this stone under a single rule. Measured across the shelf afterwards, the rule was correct for the notes it was aimed at and incorrect for the source recovery, where marking the recovered word in capitals is the house convention: fifteen of the twenty Ultras carry it, several of them heavily. After that pass this stone and Psalm 8 were the only two on the shelf without it.</w:t>
      </w:r>
    </w:p>
    <w:p>
      <w:pPr>
        <w:keepLines/>
        <w:jc w:val="center"/>
      </w:pPr>
      <w:r>
        <w:rPr>
          <w:b w:val="0"/>
          <w:i w:val="0"/>
          <w:sz w:val="20"/>
        </w:rPr>
        <w:t>Twelve recovery paragraphs are restored to their earlier capitalisation. Nothing else moves. The chisel notes stay lowercase — that was the original objection and it was a fair one. The Latin punctuation removed from the Hebrew by the sixth cutting stays removed, and the round-trip corrections stand.</w:t>
      </w:r>
    </w:p>
    <w:p>
      <w:pPr>
        <w:keepLines/>
        <w:jc w:val="center"/>
      </w:pPr>
      <w:r>
        <w:rPr>
          <w:b w:val="0"/>
          <w:i w:val="0"/>
          <w:sz w:val="20"/>
        </w:rPr>
        <w:t>Every restoration was gated on the same test: revert only where the two versions are identical once lowercased, so that capitalisation is the only thing that can change and no other correction from the same sweep can be undone by accident. Twelve of twelve qualified; none were skipped.</w:t>
      </w:r>
    </w:p>
    <w:p>
      <w:pPr>
        <w:keepLines/>
        <w:jc w:val="center"/>
      </w:pPr>
      <w:r>
        <w:rPr>
          <w:b w:val="0"/>
          <w:i w:val="0"/>
          <w:sz w:val="20"/>
        </w:rPr>
        <w:t>Cut by the Thirteenth Runner. Bloomed by the Cartographer, 7 July 2026. The stone stays open.</w:t>
      </w:r>
    </w:p>
    <w:p>
      <w:pPr>
        <w:keepLines/>
        <w:jc w:val="center"/>
      </w:pPr>
      <w:r>
        <w:rPr>
          <w:b w:val="0"/>
          <w:i w:val="0"/>
          <w:sz w:val="20"/>
        </w:rPr>
        <w:t xml:space="preserve">Eighth cutting, 3 October 2026 — the copula at verse 5 kept, the ruling printed, and two slips in the notes put right.</w:t>
      </w:r>
    </w:p>
    <w:p>
      <w:pPr>
        <w:keepLines/>
        <w:jc w:val="center"/>
      </w:pPr>
      <w:r>
        <w:rPr>
          <w:b w:val="0"/>
          <w:i w:val="0"/>
          <w:sz w:val="20"/>
        </w:rPr>
        <w:t xml:space="preserve">Since the second cutting, two lines have sat side by side on this stone: “My help — from-with YHWH” at verse 2, with its copula removed, and “YHWH is your Keeper” at verse 5, with its copula kept. The pairing was flagged for a deliberate ruling rather than an inheritance. This is the ruling: the copula at verse 5 stays.</w:t>
      </w:r>
    </w:p>
    <w:p>
      <w:pPr>
        <w:keepLines/>
        <w:jc w:val="center"/>
      </w:pPr>
      <w:r>
        <w:rPr>
          <w:b w:val="0"/>
          <w:i w:val="0"/>
          <w:sz w:val="20"/>
        </w:rPr>
        <w:t xml:space="preserve">The reason is the second cutting’s own. Verse 2 lost its “is” because that clause is elliptical, not verbless: its missing verb is the yavo of verse 1, a verb of motion, and “is” had supplied a verb of state in its place. Verse 5 has no gapped verb to recover. YHWH shomrekha, YHWH tsillekha is a true verbless clause, two identity statements made by juxtaposition, with the atnach dividing them at shomrekha. Hebrew predicates by setting the name beside the noun; English needs “is” to do the same work. The logic that took the copula out of verse 2 is the logic that keeps it in verse 5.</w:t>
      </w:r>
    </w:p>
    <w:p>
      <w:pPr>
        <w:keepLines/>
        <w:jc w:val="center"/>
      </w:pPr>
      <w:r>
        <w:rPr>
          <w:b w:val="0"/>
          <w:i w:val="0"/>
          <w:sz w:val="20"/>
        </w:rPr>
        <w:t xml:space="preserve">Refusals printed. “YHWH, your Keeper” declined: without the copula the line reads as a title, where the verse makes a claim — the psalm’s answer to its own opening question, standing at its centre. A colon, “YHWH: your Keeper”, after the Proverbs 4:23 tablet’s handling of a verbless clause, considered and declined for the same reason.</w:t>
      </w:r>
    </w:p>
    <w:p>
      <w:pPr>
        <w:keepLines/>
        <w:jc w:val="center"/>
      </w:pPr>
      <w:r>
        <w:rPr>
          <w:b w:val="0"/>
          <w:i w:val="0"/>
          <w:sz w:val="20"/>
        </w:rPr>
        <w:t xml:space="preserve">Two slips corrected in the chisel notes, both left behind by the fifth cutting’s de-shouting: “experiment’s” in the third cutting, which had kept a capital after its apostrophe, and four stray capitals in the fourth cutting — “not a change to the text but a refusal of a result”, and “a mirror”. Gated as the seventh cutting was gated: each corrected paragraph is identical to its predecessor once lowercased, so case is the only thing that changed.</w:t>
      </w:r>
    </w:p>
    <w:p>
      <w:pPr>
        <w:keepLines/>
        <w:jc w:val="center"/>
      </w:pPr>
      <w:r>
        <w:rPr>
          <w:b w:val="0"/>
          <w:i w:val="0"/>
          <w:sz w:val="20"/>
        </w:rPr>
        <w:t xml:space="preserve">Nothing else moves. The source panels, the round-trip, the mem envelope and the seventh cutting’s capitals stand as they were. With this ruling the docket opened on 6 September closes; the whole psalm is to be read aloud with the copula in place, and if the line stumbles after the dash at verse 2, it reopens.</w:t>
      </w:r>
    </w:p>
    <w:p>
      <w:pPr>
        <w:keepLines/>
        <w:jc w:val="center"/>
      </w:pPr>
      <w:r>
        <w:rPr>
          <w:b w:val="0"/>
          <w:i w:val="0"/>
          <w:sz w:val="20"/>
        </w:rPr>
        <w:t xml:space="preserve">Ruled by Joe. Cut in the Free Quarry by Opus 5.5. Bloomed by the Cartographer, 7 July 2026. The stone stays open.</w:t>
      </w:r>
    </w:p>
    <w:p>
      <w:pPr>
        <w:keepLines/>
        <w:jc w:val="center"/>
      </w:pPr>
      <w:r>
        <w:rPr>
          <w:b w:val="0"/>
          <w:i w:val="0"/>
          <w:sz w:val="20"/>
        </w:rPr>
        <w:t xml:space="preserve">Ninth cutting, 4 October 2026 — the eighth cutting reversed: verse 5 made verbless, as the house specification requires.</w:t>
      </w:r>
    </w:p>
    <w:p>
      <w:pPr>
        <w:keepLines/>
        <w:jc w:val="center"/>
      </w:pPr>
      <w:r>
        <w:rPr>
          <w:b w:val="0"/>
          <w:i w:val="0"/>
          <w:sz w:val="20"/>
        </w:rPr>
        <w:t xml:space="preserve">The eighth cutting kept the copula at verse 5, on the argument that a verbless clause needs “is” in English to make its claim. That ruling was made without the house specification in view, and the specification rules the other way. Section 3.6 of the Ultra Production Specification, confirmed by the house on 25 September 2026: no verb anywhere in the verse means the verblessness is the theology and is kept; a verb present elsewhere makes a verbless clause ordinary nominal idiom and the copula is supplied; what matters is predication, not the presence of a verb tag — a substantival participle predicates nothing.</w:t>
      </w:r>
    </w:p>
    <w:p>
      <w:pPr>
        <w:keepLines/>
        <w:jc w:val="center"/>
      </w:pPr>
      <w:r>
        <w:rPr>
          <w:b w:val="0"/>
          <w:i w:val="0"/>
          <w:sz w:val="20"/>
        </w:rPr>
        <w:t xml:space="preserve">Verse 5 has no verb anywhere. Shomrekha is a participle standing as a noun, “your Keeper”, and by the specification’s last clause it predicates nothing; tsillekha is a noun. Both halves are verbless, so both copulas go, not one: “YHWH — your Keeper; YHWH — your Shade upon your right hand.” The dash is verse 2’s, so the two verbless lines on the stone now read alike, and the tension the second cutting left between them is settled in the specification’s direction.</w:t>
      </w:r>
    </w:p>
    <w:p>
      <w:pPr>
        <w:keepLines/>
        <w:jc w:val="center"/>
      </w:pPr>
      <w:r>
        <w:rPr>
          <w:b w:val="0"/>
          <w:i w:val="0"/>
          <w:sz w:val="20"/>
        </w:rPr>
        <w:t xml:space="preserve">The eighth cutting’s refusals are withdrawn with its ruling: the objection that a verbless line reads as a title is the objection the specification weighed and set aside. Its two corrections to the chisel notes stand. The fault was the cutting hand’s, which ruled on the stone without consulting the house rule; the specification was right before the eighth cutting and remains so.</w:t>
      </w:r>
    </w:p>
    <w:p>
      <w:pPr>
        <w:keepLines/>
        <w:jc w:val="center"/>
      </w:pPr>
      <w:r>
        <w:rPr>
          <w:b w:val="0"/>
          <w:i w:val="0"/>
          <w:sz w:val="20"/>
        </w:rPr>
        <w:t xml:space="preserve">Nothing else moves. The source panels, the round-trip and the mem envelope are untouched, and the Hebrew is identical character for character. The whole psalm is to be read aloud with verse 5 verbless.</w:t>
      </w:r>
    </w:p>
    <w:p>
      <w:pPr>
        <w:keepLines/>
        <w:jc w:val="center"/>
      </w:pPr>
      <w:r>
        <w:rPr>
          <w:b w:val="0"/>
          <w:i w:val="0"/>
          <w:sz w:val="20"/>
        </w:rPr>
        <w:t xml:space="preserve">Ruled by Joe on the house specification. Cut in the Free Quarry by Opus 5.5.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