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4A3A1E" w:sz="12"/>
              <w:left w:val="single" w:color="4A3A1E" w:sz="12"/>
              <w:bottom w:val="single" w:color="4A3A1E" w:sz="12"/>
              <w:right w:val="single" w:color="4A3A1E" w:sz="12"/>
            </w:tcBorders>
            <w:shd w:fill="D4C18A" w:color="auto" w:val="clear"/>
            <w:tcMar>
              <w:top w:type="dxa" w:w="200"/>
              <w:left w:type="dxa" w:w="151"/>
              <w:bottom w:type="dxa" w:w="200"/>
              <w:right w:type="dxa" w:w="151"/>
            </w:tcMar>
            <w:vAlign w:val="top"/>
          </w:tcPr>
          <w:p>
            <w:pPr>
              <w:spacing w:after="70" w:before="100" w:line="29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32"/>
                <w:szCs w:val="32"/>
              </w:rPr>
              <w:t xml:space="preserve">Philippians 2:5–11</w:t>
            </w:r>
          </w:p>
          <w:p>
            <w:pPr>
              <w:spacing w:after="26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The Christ Hymn · A Prayer to Carry</w:t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The Bloomed Rendering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Have this mind in you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that was also in Christ Jesus —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who, being in the form of God,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did not grasp at equality with God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as a thing to be seized.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But emptied himself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taking the form of a servant,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being born in the likeness of humanity.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being found in human form,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he humbled himself,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becoming obedient unto death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even the death of the cross.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Therefore God has over-exalted him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lifted him beyond all lifting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given him the Name above every name,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that at the name of Jesus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every knee should bow,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in heaven, and on earth, and under the earth,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every tongue should confess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that Jesus Christ is Lord,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to the glory of God the Father.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The Greek Source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Τοῦτο φρονεῖτε ἐν ὑμῖν ὃ καὶ ἐν Χριστῷ Ἰησοῦ,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ὃς ἐν μορφῇ θεοῦ ὑπάρχων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οὐχ ἁρπαγμὸν ἡγήσατο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τὸ εἶναι ἴσα θεῷ,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ἀλλὰ ἑαυτὸν ἐκένωσεν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μορφὴν δούλου λαβών,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ἐν ὁμοιώματι ἀνθρώπων γενόμενος·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καὶ σχήματι εὑρεθεὶς ὡς ἄνθρωπος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ἐταπείνωσεν ἑαυτὸν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γενόμενος ὑπήκοος μέχρι θανάτου,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θανάτου δὲ σταυροῦ.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διὸ καὶ ὁ θεὸς αὐτὸν ὑπερύψωσεν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καὶ ἐχαρίσατο αὐτῷ τὸ ὄνομα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τὸ ὑπὲρ πᾶν ὄνομα,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ἵνα ἐν τῷ ὀνόματι Ἰησοῦ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πᾶν γόνυ κάμψῃ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ἐπουρανίων καὶ ἐπιγείων καὶ καταχθονίων,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καὶ πᾶσα γλῶσσα ἐξομολογήσηται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ὅτι κύριος Ἰησοῦς Χριστὸς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εἰς δόξαν θεοῦ πατρός.</w:t>
            </w:r>
          </w:p>
          <w:p>
            <w:pPr>
              <w:spacing w:after="60" w:before="180"/>
              <w:jc w:val="center"/>
            </w:pPr>
            <w:r>
              <w:drawing>
                <wp:inline distT="0" distB="0" distL="0" distR="0">
                  <wp:extent cx="152400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8640" w:h="216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E20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49cd2b5da3bc391d80aaa49b9386f0b5c3df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2026-06-08T16:20:07.447Z</dcterms:created>
  <dcterms:modified xsi:type="dcterms:W3CDTF">2026-06-08T16:20:07.447Z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