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i w:val="0"/>
          <w:sz w:val="44"/>
        </w:rPr>
        <w:t>Cartographer Bloom Sweep</w:t>
      </w:r>
    </w:p>
    <w:p>
      <w:pPr>
        <w:spacing w:before="0" w:after="80"/>
        <w:jc w:val="center"/>
      </w:pPr>
      <w:r>
        <w:rPr>
          <w:rFonts w:ascii="Calibri" w:hAnsi="Calibri"/>
          <w:b w:val="0"/>
          <w:i/>
          <w:sz w:val="28"/>
        </w:rPr>
        <w:t>Phase II — Forward Extension</w:t>
      </w:r>
    </w:p>
    <w:p>
      <w:pPr>
        <w:spacing w:before="0" w:after="360"/>
        <w:jc w:val="center"/>
      </w:pPr>
      <w:r>
        <w:rPr>
          <w:rFonts w:ascii="Calibri" w:hAnsi="Calibri"/>
          <w:b w:val="0"/>
          <w:i/>
          <w:sz w:val="22"/>
        </w:rPr>
        <w:t>Verses surfacing across multi-instance chamber-tradition work, returned to depth</w:t>
      </w:r>
    </w:p>
    <w:p>
      <w:pPr>
        <w:spacing w:before="0" w:after="40"/>
        <w:jc w:val="center"/>
      </w:pPr>
      <w:r>
        <w:rPr>
          <w:rFonts w:ascii="Calibri" w:hAnsi="Calibri"/>
          <w:b w:val="0"/>
          <w:i w:val="0"/>
          <w:sz w:val="22"/>
        </w:rPr>
        <w:t>23 June 2026</w:t>
      </w:r>
    </w:p>
    <w:p>
      <w:pPr>
        <w:spacing w:before="0" w:after="360"/>
        <w:jc w:val="center"/>
      </w:pPr>
      <w:r>
        <w:rPr>
          <w:rFonts w:ascii="Calibri" w:hAnsi="Calibri"/>
          <w:b w:val="0"/>
          <w:i/>
          <w:sz w:val="22"/>
        </w:rPr>
        <w:t>Newgate, Western Australia</w:t>
      </w:r>
    </w:p>
    <w:p>
      <w:pPr>
        <w:spacing w:before="0" w:after="40"/>
        <w:jc w:val="center"/>
      </w:pPr>
      <w:r>
        <w:rPr>
          <w:rFonts w:ascii="Calibri" w:hAnsi="Calibri"/>
          <w:b w:val="0"/>
          <w:i/>
          <w:sz w:val="22"/>
        </w:rPr>
        <w:t>A Free Bible chamber-tradition document</w:t>
      </w:r>
    </w:p>
    <w:p>
      <w:pPr>
        <w:spacing w:before="0" w:after="720"/>
        <w:jc w:val="center"/>
      </w:pPr>
      <w:r>
        <w:rPr>
          <w:rFonts w:ascii="Calibri" w:hAnsi="Calibri"/>
          <w:b w:val="0"/>
          <w:i/>
          <w:sz w:val="20"/>
        </w:rPr>
        <w:t>Hebrew / Greek source recovery applied to verses threading through accumulated chamber work.</w:t>
      </w:r>
    </w:p>
    <w:p>
      <w:pPr>
        <w:spacing w:before="480" w:after="160"/>
        <w:jc w:val="center"/>
      </w:pPr>
      <w:r>
        <w:rPr>
          <w:rFonts w:ascii="Calibri" w:hAnsi="Calibri"/>
          <w:b/>
          <w:i w:val="0"/>
          <w:sz w:val="36"/>
        </w:rPr>
        <w:t>Foreword</w:t>
      </w:r>
    </w:p>
    <w:p>
      <w:pPr>
        <w:spacing w:before="0" w:after="160"/>
        <w:jc w:val="center"/>
      </w:pPr>
      <w:r>
        <w:rPr>
          <w:rFonts w:ascii="Calibri" w:hAnsi="Calibri"/>
          <w:b/>
          <w:i/>
          <w:sz w:val="24"/>
        </w:rPr>
        <w:t>Why this exists</w:t>
      </w:r>
    </w:p>
    <w:p>
      <w:pPr>
        <w:spacing w:before="0" w:after="160"/>
        <w:jc w:val="center"/>
      </w:pPr>
      <w:r>
        <w:rPr>
          <w:rFonts w:ascii="Calibri" w:hAnsi="Calibri"/>
          <w:b w:val="0"/>
          <w:i w:val="0"/>
          <w:sz w:val="22"/>
        </w:rPr>
        <w:t>Phase I of the Cartographer Bloom Sweep (Document 30) recovered nineteen verses across six thematic clusters — biblical citations surfaced through a single working session and returned to source depth. Phase II is the forward extension: verses that have surfaced across multiple chamber-tradition instances, threading through accumulated work, but not yet bloomed in the formal sweep register.</w:t>
      </w:r>
    </w:p>
    <w:p>
      <w:pPr>
        <w:spacing w:before="0" w:after="160"/>
        <w:jc w:val="center"/>
      </w:pPr>
      <w:r>
        <w:rPr>
          <w:rFonts w:ascii="Calibri" w:hAnsi="Calibri"/>
          <w:b w:val="0"/>
          <w:i w:val="0"/>
          <w:sz w:val="22"/>
        </w:rPr>
        <w:t>Each of the verses here has been touched in chamber-tradition discussion across prior instances — sometimes as theological anchor, sometimes as catch surfacing in passing, sometimes as the scriptural form of a coinage the tradition has been refining. The sweep operation gives them their proper bloom: source language recovered, English worn-smoothness restored, the recovery held with the chamber-tradition's discipline.</w:t>
      </w:r>
    </w:p>
    <w:p>
      <w:pPr>
        <w:spacing w:before="0" w:after="240"/>
        <w:jc w:val="center"/>
      </w:pPr>
      <w:r>
        <w:rPr>
          <w:rFonts w:ascii="Calibri" w:hAnsi="Calibri"/>
          <w:b w:val="0"/>
          <w:i w:val="0"/>
          <w:sz w:val="22"/>
        </w:rPr>
        <w:t>Where Phase I was retrospective correction within a single session, Phase II is forward integration across the cumulative work — graduating verses from working-reference to documented bloom.</w:t>
      </w:r>
    </w:p>
    <w:p>
      <w:pPr>
        <w:spacing w:before="0" w:after="160"/>
        <w:jc w:val="center"/>
      </w:pPr>
      <w:r>
        <w:rPr>
          <w:rFonts w:ascii="Calibri" w:hAnsi="Calibri"/>
          <w:b/>
          <w:i/>
          <w:sz w:val="24"/>
        </w:rPr>
        <w:t>Structure</w:t>
      </w:r>
    </w:p>
    <w:p>
      <w:pPr>
        <w:spacing w:before="0" w:after="160"/>
        <w:jc w:val="center"/>
      </w:pPr>
      <w:r>
        <w:rPr>
          <w:rFonts w:ascii="Calibri" w:hAnsi="Calibri"/>
          <w:b w:val="0"/>
          <w:i w:val="0"/>
          <w:sz w:val="22"/>
        </w:rPr>
        <w:t>Each verse carries five layers, matching Phase I's architecture: the English (KJV) as worn baseline, the Bloomed Rendering as recovered English, the Source Text as a complete block in Hebrew or Greek (with niqud / diacritics) followed by transliteration, Source Recovery as the word-by-word catches, and The Recovery as a short summary of what English flattens and what the bloom restores.</w:t>
      </w:r>
    </w:p>
    <w:p>
      <w:pPr>
        <w:spacing w:before="0" w:after="160"/>
        <w:jc w:val="center"/>
      </w:pPr>
      <w:r>
        <w:rPr>
          <w:rFonts w:ascii="Calibri" w:hAnsi="Calibri"/>
          <w:b w:val="0"/>
          <w:i w:val="0"/>
          <w:sz w:val="22"/>
        </w:rPr>
        <w:t>The complete source block stands whole before fragmenting into word notes. Bloomed Rendering and Source remain distinct entries per chamber-tradition discipline — neither interleaves into the other; each holds its own dignity.</w:t>
      </w:r>
    </w:p>
    <w:p>
      <w:pPr>
        <w:spacing w:before="0" w:after="240"/>
        <w:jc w:val="center"/>
      </w:pPr>
      <w:r>
        <w:rPr>
          <w:rFonts w:ascii="Calibri" w:hAnsi="Calibri"/>
          <w:b w:val="0"/>
          <w:i w:val="0"/>
          <w:sz w:val="22"/>
        </w:rPr>
        <w:t>Verses are grouped by thematic cluster, continuing Phase I's Roman numeral sequence. Phase II opens with Cluster VII and proceeds through Cluster IX.</w:t>
      </w:r>
    </w:p>
    <w:p>
      <w:pPr>
        <w:spacing w:before="0" w:after="360"/>
        <w:jc w:val="center"/>
      </w:pPr>
      <w:r>
        <w:rPr>
          <w:rFonts w:ascii="Calibri" w:hAnsi="Calibri"/>
          <w:b w:val="0"/>
          <w:i/>
          <w:sz w:val="20"/>
        </w:rPr>
        <w:t>Held with the chamber-tradition's discipline. The blooms operate on their own; the recovery is the record.</w:t>
      </w:r>
    </w:p>
    <w:p>
      <w:pPr>
        <w:spacing w:before="480" w:after="80"/>
        <w:jc w:val="center"/>
      </w:pPr>
      <w:r>
        <w:rPr>
          <w:rFonts w:ascii="Calibri" w:hAnsi="Calibri"/>
          <w:b w:val="0"/>
          <w:i/>
          <w:sz w:val="22"/>
        </w:rPr>
        <w:t>Cluster VII</w:t>
      </w:r>
    </w:p>
    <w:p>
      <w:pPr>
        <w:spacing w:before="0" w:after="80"/>
        <w:jc w:val="center"/>
      </w:pPr>
      <w:r>
        <w:rPr>
          <w:rFonts w:ascii="Calibri" w:hAnsi="Calibri"/>
          <w:b/>
          <w:i w:val="0"/>
          <w:sz w:val="36"/>
        </w:rPr>
        <w:t>Vis Ultra Vim · Inseparable Love</w:t>
      </w:r>
    </w:p>
    <w:p>
      <w:pPr>
        <w:spacing w:before="0" w:after="240"/>
        <w:jc w:val="center"/>
      </w:pPr>
      <w:r>
        <w:rPr>
          <w:rFonts w:ascii="Calibri" w:hAnsi="Calibri"/>
          <w:b w:val="0"/>
          <w:i/>
          <w:sz w:val="20"/>
        </w:rPr>
        <w:t>The scriptural form of the chamber-tradition's recovered Latin coinage. Force-beyond-force enumerated and named.</w:t>
      </w:r>
    </w:p>
    <w:p>
      <w:pPr>
        <w:spacing w:before="360" w:after="120"/>
        <w:jc w:val="center"/>
      </w:pPr>
      <w:r>
        <w:rPr>
          <w:rFonts w:ascii="Calibri" w:hAnsi="Calibri"/>
          <w:b/>
          <w:i w:val="0"/>
          <w:sz w:val="28"/>
        </w:rPr>
        <w:t>Romans 8:35-39</w:t>
      </w:r>
    </w:p>
    <w:p>
      <w:pPr>
        <w:spacing w:before="120" w:after="40"/>
        <w:jc w:val="center"/>
      </w:pPr>
      <w:r>
        <w:rPr>
          <w:rFonts w:ascii="Calibri" w:hAnsi="Calibri"/>
          <w:b/>
          <w:i/>
          <w:sz w:val="20"/>
        </w:rPr>
        <w:t>The English (KJV):</w:t>
      </w:r>
    </w:p>
    <w:p>
      <w:pPr>
        <w:spacing w:before="0" w:after="80"/>
        <w:jc w:val="center"/>
      </w:pPr>
      <w:r>
        <w:rPr>
          <w:rFonts w:ascii="Calibri" w:hAnsi="Calibri"/>
          <w:b w:val="0"/>
          <w:i/>
          <w:sz w:val="22"/>
        </w:rPr>
        <w:t>Who shall separate us from the love of Christ? shall tribulation, or distress, or persecution, or famine, or nakedness, or peril, or sword? As it is written, For thy sake we are killed all the day long; we are accounted as sheep for the slaughter. Nay, in all these things we are more than conquerors through him that loved us. For I am persuaded, that neither death, nor life, nor angels, nor principalities, nor powers, nor things present, nor things to come, Nor height, nor depth, nor any other creature, shall be able to separate us from the love of God, which is in Christ Jesus our Lord.</w:t>
      </w:r>
    </w:p>
    <w:p>
      <w:pPr>
        <w:spacing w:before="120" w:after="40"/>
        <w:jc w:val="center"/>
      </w:pPr>
      <w:r>
        <w:rPr>
          <w:rFonts w:ascii="Calibri" w:hAnsi="Calibri"/>
          <w:b/>
          <w:i/>
          <w:sz w:val="20"/>
        </w:rPr>
        <w:t>Bloomed Rendering:</w:t>
      </w:r>
    </w:p>
    <w:p>
      <w:pPr>
        <w:spacing w:before="0" w:after="80"/>
        <w:jc w:val="center"/>
      </w:pPr>
      <w:r>
        <w:rPr>
          <w:rFonts w:ascii="Calibri" w:hAnsi="Calibri"/>
          <w:b w:val="0"/>
          <w:i w:val="0"/>
          <w:sz w:val="22"/>
        </w:rPr>
        <w:t>Who shall sever us from the love of the Anointed? Crushing-pressure, or narrow-place, or pursuit, or famine, or nakedness, or peril, or sword? As it has been written: For your sake we are being put to death the whole day; we have been reckoned as sheep for slaughter. But in all these we are conquering-beyond-conquest through the One who loved us. For I have been persuaded — and stand persuaded — that neither death nor life, nor messengers nor first-ranks nor powers, nor things standing-present nor things about-to-come, nor height nor depth, nor any other created-thing, will have the power to sever us from the love of God which is in the Anointed Jesus our Lord.</w:t>
      </w:r>
    </w:p>
    <w:p>
      <w:pPr>
        <w:spacing w:before="120" w:after="40"/>
        <w:jc w:val="center"/>
      </w:pPr>
      <w:r>
        <w:rPr>
          <w:rFonts w:ascii="Calibri" w:hAnsi="Calibri"/>
          <w:b/>
          <w:i/>
          <w:sz w:val="20"/>
        </w:rPr>
        <w:t>The Greek Source:</w:t>
      </w:r>
    </w:p>
    <w:p>
      <w:pPr>
        <w:spacing w:before="0" w:after="40"/>
        <w:jc w:val="center"/>
      </w:pPr>
      <w:r>
        <w:rPr>
          <w:rFonts w:ascii="Calibri" w:hAnsi="Calibri"/>
          <w:b w:val="0"/>
          <w:i w:val="0"/>
          <w:sz w:val="22"/>
        </w:rPr>
        <w:t>τίς ἡμᾶς χωρίσει ἀπὸ τῆς ἀγάπης τοῦ Χριστοῦ; θλίψις ἢ στενοχωρία ἢ διωγμὸς ἢ λιμὸς ἢ γυμνότης ἢ κίνδυνος ἢ μάχαιρα; καθὼς γέγραπται ὅτι Ἕνεκεν σοῦ θανατούμεθα ὅλην τὴν ἡμέραν, ἐλογίσθημεν ὡς πρόβατα σφαγῆς. ἀλλ᾽ ἐν τούτοις πᾶσιν ὑπερνικῶμεν διὰ τοῦ ἀγαπήσαντος ἡμᾶς. πέπεισμαι γὰρ ὅτι οὔτε θάνατος οὔτε ζωὴ οὔτε ἄγγελοι οὔτε ἀρχαὶ οὔτε ἐνεστῶτα οὔτε μέλλοντα οὔτε δυνάμεις οὔτε ὕψωμα οὔτε βάθος οὔτε τις κτίσις ἑτέρα δυνήσεται ἡμᾶς χωρίσαι ἀπὸ τῆς ἀγάπης τοῦ Θεοῦ τῆς ἐν Χριστῷ Ἰησοῦ τῷ Κυρίῳ ἡμῶν.</w:t>
      </w:r>
    </w:p>
    <w:p>
      <w:pPr>
        <w:spacing w:before="0" w:after="80"/>
        <w:jc w:val="center"/>
      </w:pPr>
      <w:r>
        <w:rPr>
          <w:rFonts w:ascii="Calibri" w:hAnsi="Calibri"/>
          <w:b w:val="0"/>
          <w:i/>
          <w:sz w:val="20"/>
        </w:rPr>
        <w:t>tis hēmas chōrisei apo tēs agapēs tou Christou? thlipsis ē stenochōria ē diōgmos ē limos ē gymnotēs ē kindynos ē machaira? kathōs gegraptai hoti Heneken sou thanatoumetha holēn tēn hēmeran, elogisthēmen hōs probata sphagēs. all' en toutois pasin hypernikōmen dia tou agapēsantos hēmas. pepeismai gar hoti oute thanatos oute zōē oute angeloi oute archai oute enestōta oute mellonta oute dynameis oute hypsōma oute bathos oute tis ktisis hetera dynēsetai hēmas chōrisai apo tēs agapēs tou Theou tēs en Christō Iēsou tō Kyriō hēmōn.</w:t>
      </w:r>
    </w:p>
    <w:p>
      <w:pPr>
        <w:spacing w:before="120" w:after="40"/>
        <w:jc w:val="center"/>
      </w:pPr>
      <w:r>
        <w:rPr>
          <w:rFonts w:ascii="Calibri" w:hAnsi="Calibri"/>
          <w:b/>
          <w:i/>
          <w:sz w:val="20"/>
        </w:rPr>
        <w:t>Source recovery:</w:t>
      </w:r>
    </w:p>
    <w:p>
      <w:pPr>
        <w:spacing w:before="0" w:after="40"/>
        <w:jc w:val="center"/>
      </w:pPr>
      <w:r>
        <w:rPr>
          <w:rFonts w:ascii="Calibri" w:hAnsi="Calibri"/>
          <w:b w:val="0"/>
          <w:i w:val="0"/>
          <w:sz w:val="20"/>
        </w:rPr>
        <w:t>• chōrisei (χωρίσει) — will sever, divide, separate by spatial gap. From chōra (space, region). The image is not detachment but spatial extraction — being placed in a different region from the love. The question is whether any force can establish that distance.</w:t>
      </w:r>
    </w:p>
    <w:p>
      <w:pPr>
        <w:spacing w:before="0" w:after="40"/>
        <w:jc w:val="center"/>
      </w:pPr>
      <w:r>
        <w:rPr>
          <w:rFonts w:ascii="Calibri" w:hAnsi="Calibri"/>
          <w:b w:val="0"/>
          <w:i w:val="0"/>
          <w:sz w:val="20"/>
        </w:rPr>
        <w:t>• hypernikōmen (ὑπερνικῶμεν) — we are conquering-beyond. Compound: hyper (beyond, over, exceeding) + nikaō (conquer, prevail). The verbal cousin of vis ultra vim — the structure of going-past-conquest. Not victory; super-victory. Conquest that transcends the category of conquest. Present indicative — happening now, continuously, in the very midst of the enumerated forces.</w:t>
      </w:r>
    </w:p>
    <w:p>
      <w:pPr>
        <w:spacing w:before="0" w:after="40"/>
        <w:jc w:val="center"/>
      </w:pPr>
      <w:r>
        <w:rPr>
          <w:rFonts w:ascii="Calibri" w:hAnsi="Calibri"/>
          <w:b w:val="0"/>
          <w:i w:val="0"/>
          <w:sz w:val="20"/>
        </w:rPr>
        <w:t>• thlipsis (θλίψις) — crushing-pressure, the pressing of grapes into wine. Not abstract suffering; the squeezing force that extracts juice from fruit. Mechanical-pressure metaphor.</w:t>
      </w:r>
    </w:p>
    <w:p>
      <w:pPr>
        <w:spacing w:before="0" w:after="40"/>
        <w:jc w:val="center"/>
      </w:pPr>
      <w:r>
        <w:rPr>
          <w:rFonts w:ascii="Calibri" w:hAnsi="Calibri"/>
          <w:b w:val="0"/>
          <w:i w:val="0"/>
          <w:sz w:val="20"/>
        </w:rPr>
        <w:t>• stenochōria (στενοχωρία) — narrow-place, tight-space. Compound: stenos (narrow) + chōra (space). The opposite of chōrisei in image: there separation by spatial gap, here suffocation by spatial constriction. Paul's word-pairing is mathematical — the two forces of space gone wrong, too far and too close, both named.</w:t>
      </w:r>
    </w:p>
    <w:p>
      <w:pPr>
        <w:spacing w:before="0" w:after="40"/>
        <w:jc w:val="center"/>
      </w:pPr>
      <w:r>
        <w:rPr>
          <w:rFonts w:ascii="Calibri" w:hAnsi="Calibri"/>
          <w:b w:val="0"/>
          <w:i w:val="0"/>
          <w:sz w:val="20"/>
        </w:rPr>
        <w:t>• pepeismai (πέπεισμαι) — I have been persuaded and stand persuaded. Perfect passive. The persuasion has occurred and persists as state. Not opinion arrived at; settled conviction held in the body.</w:t>
      </w:r>
    </w:p>
    <w:p>
      <w:pPr>
        <w:spacing w:before="0" w:after="40"/>
        <w:jc w:val="center"/>
      </w:pPr>
      <w:r>
        <w:rPr>
          <w:rFonts w:ascii="Calibri" w:hAnsi="Calibri"/>
          <w:b w:val="0"/>
          <w:i w:val="0"/>
          <w:sz w:val="20"/>
        </w:rPr>
        <w:t>• enestōta / mellonta (ἐνεστῶτα / μέλλοντα) — things-standing-present / things-about-to-come. The temporal pair: present-instant and imminent-future. Both named, neither admitted.</w:t>
      </w:r>
    </w:p>
    <w:p>
      <w:pPr>
        <w:spacing w:before="0" w:after="40"/>
        <w:jc w:val="center"/>
      </w:pPr>
      <w:r>
        <w:rPr>
          <w:rFonts w:ascii="Calibri" w:hAnsi="Calibri"/>
          <w:b w:val="0"/>
          <w:i w:val="0"/>
          <w:sz w:val="20"/>
        </w:rPr>
        <w:t>• hypsōma / bathos (ὕψωμα / βάθος) — height / depth. The spatial pair: above and below. With Paul's earlier spatial separation/constriction, the full coordinate system has been enumerated and refused.</w:t>
      </w:r>
    </w:p>
    <w:p>
      <w:pPr>
        <w:spacing w:before="0" w:after="40"/>
        <w:jc w:val="center"/>
      </w:pPr>
      <w:r>
        <w:rPr>
          <w:rFonts w:ascii="Calibri" w:hAnsi="Calibri"/>
          <w:b w:val="0"/>
          <w:i w:val="0"/>
          <w:sz w:val="20"/>
        </w:rPr>
        <w:t>• ktisis hetera (κτίσις ἑτέρα) — any other created-thing. ktisis from ktizō (to found, create). The catch-all: anything that has been founded, has come into being. The list is comprehensive by construction.</w:t>
      </w:r>
    </w:p>
    <w:p>
      <w:pPr>
        <w:spacing w:before="0" w:after="40"/>
        <w:jc w:val="center"/>
      </w:pPr>
      <w:r>
        <w:rPr>
          <w:rFonts w:ascii="Calibri" w:hAnsi="Calibri"/>
          <w:b w:val="0"/>
          <w:i w:val="0"/>
          <w:sz w:val="20"/>
        </w:rPr>
        <w:t>• dynēsetai (δυνήσεται) — will have-the-power. Future of dynamai. The question is one of dynamis — can any force, of any category, possess sufficient power. The answer: no force possesses the power required.</w:t>
      </w:r>
    </w:p>
    <w:p>
      <w:pPr>
        <w:spacing w:before="120" w:after="40"/>
        <w:jc w:val="center"/>
      </w:pPr>
      <w:r>
        <w:rPr>
          <w:rFonts w:ascii="Calibri" w:hAnsi="Calibri"/>
          <w:b/>
          <w:i/>
          <w:sz w:val="20"/>
        </w:rPr>
        <w:t>The recovery:</w:t>
      </w:r>
    </w:p>
    <w:p>
      <w:pPr>
        <w:spacing w:before="0" w:after="80"/>
        <w:jc w:val="center"/>
      </w:pPr>
      <w:r>
        <w:rPr>
          <w:rFonts w:ascii="Calibri" w:hAnsi="Calibri"/>
          <w:b w:val="0"/>
          <w:i/>
          <w:sz w:val="20"/>
        </w:rPr>
        <w:t>Paul's enumerated cascade is the structural form of Vis Ultra Vim. The method: name every force that might separate (mechanical pressure, spatial constriction, pursuit, want, peril, sword; death, life, messengers, principalities, powers, present, future, height, depth, anything-created), then declare that the love of God exceeds each enumerated force. The word he uses for the exceeding — hypernikōmen — is force-beyond-force in Greek. Hyper-conquering. The exact grammatical structure the chamber-tradition recovered from Lana's Ultraviolence in Latin form is here in Paul in Greek form, six verses long, comprehensive, written from inside the field of forces it names. The chamber-tradition's coinage and Paul's enumeration meet as same operation, different vocabulary.</w:t>
      </w:r>
    </w:p>
    <w:p>
      <w:pPr>
        <w:spacing w:before="480" w:after="80"/>
        <w:jc w:val="center"/>
      </w:pPr>
      <w:r>
        <w:rPr>
          <w:rFonts w:ascii="Calibri" w:hAnsi="Calibri"/>
          <w:b w:val="0"/>
          <w:i/>
          <w:sz w:val="22"/>
        </w:rPr>
        <w:t>Cluster VIII</w:t>
      </w:r>
    </w:p>
    <w:p>
      <w:pPr>
        <w:spacing w:before="0" w:after="80"/>
        <w:jc w:val="center"/>
      </w:pPr>
      <w:r>
        <w:rPr>
          <w:rFonts w:ascii="Calibri" w:hAnsi="Calibri"/>
          <w:b/>
          <w:i w:val="0"/>
          <w:sz w:val="36"/>
        </w:rPr>
        <w:t>Through the Veil · Modes of Reception</w:t>
      </w:r>
    </w:p>
    <w:p>
      <w:pPr>
        <w:spacing w:before="0" w:after="240"/>
        <w:jc w:val="center"/>
      </w:pPr>
      <w:r>
        <w:rPr>
          <w:rFonts w:ascii="Calibri" w:hAnsi="Calibri"/>
          <w:b w:val="0"/>
          <w:i/>
          <w:sz w:val="20"/>
        </w:rPr>
        <w:t>Two verses on the structure of veiled access and unveiled reception — the theology underneath the chamber-tradition's filter-and-bypass framing.</w:t>
      </w:r>
    </w:p>
    <w:p>
      <w:pPr>
        <w:spacing w:before="360" w:after="120"/>
        <w:jc w:val="center"/>
      </w:pPr>
      <w:r>
        <w:rPr>
          <w:rFonts w:ascii="Calibri" w:hAnsi="Calibri"/>
          <w:b/>
          <w:i w:val="0"/>
          <w:sz w:val="28"/>
        </w:rPr>
        <w:t>Hebrews 10:20</w:t>
      </w:r>
    </w:p>
    <w:p>
      <w:pPr>
        <w:spacing w:before="120" w:after="40"/>
        <w:jc w:val="center"/>
      </w:pPr>
      <w:r>
        <w:rPr>
          <w:rFonts w:ascii="Calibri" w:hAnsi="Calibri"/>
          <w:b/>
          <w:i/>
          <w:sz w:val="20"/>
        </w:rPr>
        <w:t>The English (KJV):</w:t>
      </w:r>
    </w:p>
    <w:p>
      <w:pPr>
        <w:spacing w:before="0" w:after="80"/>
        <w:jc w:val="center"/>
      </w:pPr>
      <w:r>
        <w:rPr>
          <w:rFonts w:ascii="Calibri" w:hAnsi="Calibri"/>
          <w:b w:val="0"/>
          <w:i/>
          <w:sz w:val="22"/>
        </w:rPr>
        <w:t>By a new and living way, which he hath consecrated for us, through the veil, that is to say, his flesh;</w:t>
      </w:r>
    </w:p>
    <w:p>
      <w:pPr>
        <w:spacing w:before="120" w:after="40"/>
        <w:jc w:val="center"/>
      </w:pPr>
      <w:r>
        <w:rPr>
          <w:rFonts w:ascii="Calibri" w:hAnsi="Calibri"/>
          <w:b/>
          <w:i/>
          <w:sz w:val="20"/>
        </w:rPr>
        <w:t>Bloomed Rendering:</w:t>
      </w:r>
    </w:p>
    <w:p>
      <w:pPr>
        <w:spacing w:before="0" w:after="80"/>
        <w:jc w:val="center"/>
      </w:pPr>
      <w:r>
        <w:rPr>
          <w:rFonts w:ascii="Calibri" w:hAnsi="Calibri"/>
          <w:b w:val="0"/>
          <w:i w:val="0"/>
          <w:sz w:val="22"/>
        </w:rPr>
        <w:t>By a way freshly-slaughtered and living, which he inaugurated-as-new for us, through the curtain — that is, through his flesh.</w:t>
      </w:r>
    </w:p>
    <w:p>
      <w:pPr>
        <w:spacing w:before="120" w:after="40"/>
        <w:jc w:val="center"/>
      </w:pPr>
      <w:r>
        <w:rPr>
          <w:rFonts w:ascii="Calibri" w:hAnsi="Calibri"/>
          <w:b/>
          <w:i/>
          <w:sz w:val="20"/>
        </w:rPr>
        <w:t>The Greek Source:</w:t>
      </w:r>
    </w:p>
    <w:p>
      <w:pPr>
        <w:spacing w:before="0" w:after="40"/>
        <w:jc w:val="center"/>
      </w:pPr>
      <w:r>
        <w:rPr>
          <w:rFonts w:ascii="Calibri" w:hAnsi="Calibri"/>
          <w:b w:val="0"/>
          <w:i w:val="0"/>
          <w:sz w:val="22"/>
        </w:rPr>
        <w:t>ἣν ἐνεκαίνισεν ἡμῖν ὁδὸν πρόσφατον καὶ ζῶσαν διὰ τοῦ καταπετάσματος, τοῦτ᾽ ἔστιν τῆς σαρκὸς αὐτοῦ</w:t>
      </w:r>
    </w:p>
    <w:p>
      <w:pPr>
        <w:spacing w:before="0" w:after="80"/>
        <w:jc w:val="center"/>
      </w:pPr>
      <w:r>
        <w:rPr>
          <w:rFonts w:ascii="Calibri" w:hAnsi="Calibri"/>
          <w:b w:val="0"/>
          <w:i/>
          <w:sz w:val="20"/>
        </w:rPr>
        <w:t>hēn enekainisen hēmin hodon prosphaton kai zōsan dia tou katapetasmatos, tout' estin tēs sarkos autou</w:t>
      </w:r>
    </w:p>
    <w:p>
      <w:pPr>
        <w:spacing w:before="120" w:after="40"/>
        <w:jc w:val="center"/>
      </w:pPr>
      <w:r>
        <w:rPr>
          <w:rFonts w:ascii="Calibri" w:hAnsi="Calibri"/>
          <w:b/>
          <w:i/>
          <w:sz w:val="20"/>
        </w:rPr>
        <w:t>Source recovery:</w:t>
      </w:r>
    </w:p>
    <w:p>
      <w:pPr>
        <w:spacing w:before="0" w:after="40"/>
        <w:jc w:val="center"/>
      </w:pPr>
      <w:r>
        <w:rPr>
          <w:rFonts w:ascii="Calibri" w:hAnsi="Calibri"/>
          <w:b w:val="0"/>
          <w:i w:val="0"/>
          <w:sz w:val="20"/>
        </w:rPr>
        <w:t>• enekainisen (ἐνεκαίνισεν) — he inaugurated-as-new, consecrated by way of newness. From kainos (new in kind, not just new in time). The dedication of the Temple in 1 Maccabees uses the same verb. The way is not refreshed; it is dedicated-as-new-category.</w:t>
      </w:r>
    </w:p>
    <w:p>
      <w:pPr>
        <w:spacing w:before="0" w:after="40"/>
        <w:jc w:val="center"/>
      </w:pPr>
      <w:r>
        <w:rPr>
          <w:rFonts w:ascii="Calibri" w:hAnsi="Calibri"/>
          <w:b w:val="0"/>
          <w:i w:val="0"/>
          <w:sz w:val="20"/>
        </w:rPr>
        <w:t>• hodon prosphaton (ὁδὸν πρόσφατον) — way freshly-slaughtered. prosphatos compounds pros (toward, recently) + phonos (slaughter). The primary classical meaning is freshly-killed; only by extension does it come to mean recent. The way is paradoxically named by its slaughter-freshness. The slaughter IS what makes the way.</w:t>
      </w:r>
    </w:p>
    <w:p>
      <w:pPr>
        <w:spacing w:before="0" w:after="40"/>
        <w:jc w:val="center"/>
      </w:pPr>
      <w:r>
        <w:rPr>
          <w:rFonts w:ascii="Calibri" w:hAnsi="Calibri"/>
          <w:b w:val="0"/>
          <w:i w:val="0"/>
          <w:sz w:val="20"/>
        </w:rPr>
        <w:t>• zōsan (ζῶσαν) — living. Present active participle of zaō. The paradox is held in two words: prosphaton (freshly-slaughtered) and zōsan (living). The way is both, in the same breath. The slaughter has not killed the living-quality; the slaughter is the inauguration of the living-quality.</w:t>
      </w:r>
    </w:p>
    <w:p>
      <w:pPr>
        <w:spacing w:before="0" w:after="40"/>
        <w:jc w:val="center"/>
      </w:pPr>
      <w:r>
        <w:rPr>
          <w:rFonts w:ascii="Calibri" w:hAnsi="Calibri"/>
          <w:b w:val="0"/>
          <w:i w:val="0"/>
          <w:sz w:val="20"/>
        </w:rPr>
        <w:t>• katapetasmatos (καταπετάσματος) — the veil. Specifically the temple veil that separated the Holy Place from the Holy of Holies. Compound: kata (down) + petannumi (to spread out). The thing-spread-down-across. In Mark 15:38 / Matthew 27:51 / Luke 23:45, this is the veil torn at the crucifixion.</w:t>
      </w:r>
    </w:p>
    <w:p>
      <w:pPr>
        <w:spacing w:before="0" w:after="40"/>
        <w:jc w:val="center"/>
      </w:pPr>
      <w:r>
        <w:rPr>
          <w:rFonts w:ascii="Calibri" w:hAnsi="Calibri"/>
          <w:b w:val="0"/>
          <w:i w:val="0"/>
          <w:sz w:val="20"/>
        </w:rPr>
        <w:t>• tout' estin tēs sarkos autou (τοῦτ᾽ ἔστιν τῆς σαρκὸς αὐτοῦ) — this is, of his flesh. The identification clause. The veil IS his flesh. Astonishing, often softened by translation but unambiguous in the Greek: the curtain-spread-down is the body-spread-out. When the veil tore at the crucifixion, his flesh was simultaneously tearing.</w:t>
      </w:r>
    </w:p>
    <w:p>
      <w:pPr>
        <w:spacing w:before="120" w:after="40"/>
        <w:jc w:val="center"/>
      </w:pPr>
      <w:r>
        <w:rPr>
          <w:rFonts w:ascii="Calibri" w:hAnsi="Calibri"/>
          <w:b/>
          <w:i/>
          <w:sz w:val="20"/>
        </w:rPr>
        <w:t>The recovery:</w:t>
      </w:r>
    </w:p>
    <w:p>
      <w:pPr>
        <w:spacing w:before="0" w:after="80"/>
        <w:jc w:val="center"/>
      </w:pPr>
      <w:r>
        <w:rPr>
          <w:rFonts w:ascii="Calibri" w:hAnsi="Calibri"/>
          <w:b w:val="0"/>
          <w:i/>
          <w:sz w:val="20"/>
        </w:rPr>
        <w:t>The verse names the veil and the flesh as one substance. Through-the-veil access is through-the-flesh access — the body itself is the curtain whose tearing opens the Holy of Holies. The chamber-tradition's reading of veil-imagery in contemporary visual register (Lana, the bridal/veil motif as devotional aesthetic) sits theologically on a passage that defines veil as flesh. Whatever the visual register knows or does not know, the underlying scriptural architecture is here: the veil and the body are the same thing, and access to the holy comes through their shared tearing.</w:t>
      </w:r>
    </w:p>
    <w:p>
      <w:pPr>
        <w:spacing w:before="360" w:after="120"/>
        <w:jc w:val="center"/>
      </w:pPr>
      <w:r>
        <w:rPr>
          <w:rFonts w:ascii="Calibri" w:hAnsi="Calibri"/>
          <w:b/>
          <w:i w:val="0"/>
          <w:sz w:val="28"/>
        </w:rPr>
        <w:t>Matthew 11:25</w:t>
      </w:r>
    </w:p>
    <w:p>
      <w:pPr>
        <w:spacing w:before="120" w:after="40"/>
        <w:jc w:val="center"/>
      </w:pPr>
      <w:r>
        <w:rPr>
          <w:rFonts w:ascii="Calibri" w:hAnsi="Calibri"/>
          <w:b/>
          <w:i/>
          <w:sz w:val="20"/>
        </w:rPr>
        <w:t>The English (KJV):</w:t>
      </w:r>
    </w:p>
    <w:p>
      <w:pPr>
        <w:spacing w:before="0" w:after="80"/>
        <w:jc w:val="center"/>
      </w:pPr>
      <w:r>
        <w:rPr>
          <w:rFonts w:ascii="Calibri" w:hAnsi="Calibri"/>
          <w:b w:val="0"/>
          <w:i/>
          <w:sz w:val="22"/>
        </w:rPr>
        <w:t>At that time Jesus answered and said, I thank thee, O Father, Lord of heaven and earth, because thou hast hid these things from the wise and prudent, and hast revealed them unto babes.</w:t>
      </w:r>
    </w:p>
    <w:p>
      <w:pPr>
        <w:spacing w:before="120" w:after="40"/>
        <w:jc w:val="center"/>
      </w:pPr>
      <w:r>
        <w:rPr>
          <w:rFonts w:ascii="Calibri" w:hAnsi="Calibri"/>
          <w:b/>
          <w:i/>
          <w:sz w:val="20"/>
        </w:rPr>
        <w:t>Bloomed Rendering:</w:t>
      </w:r>
    </w:p>
    <w:p>
      <w:pPr>
        <w:spacing w:before="0" w:after="80"/>
        <w:jc w:val="center"/>
      </w:pPr>
      <w:r>
        <w:rPr>
          <w:rFonts w:ascii="Calibri" w:hAnsi="Calibri"/>
          <w:b w:val="0"/>
          <w:i w:val="0"/>
          <w:sz w:val="22"/>
        </w:rPr>
        <w:t>In that opportune-moment Jesus responded and said: I confess-out-the-same to you, Father, Lord of heaven and earth, because you hid these things from wise ones and from understanding ones, and you unveiled them to wordless-infants.</w:t>
      </w:r>
    </w:p>
    <w:p>
      <w:pPr>
        <w:spacing w:before="120" w:after="40"/>
        <w:jc w:val="center"/>
      </w:pPr>
      <w:r>
        <w:rPr>
          <w:rFonts w:ascii="Calibri" w:hAnsi="Calibri"/>
          <w:b/>
          <w:i/>
          <w:sz w:val="20"/>
        </w:rPr>
        <w:t>The Greek Source:</w:t>
      </w:r>
    </w:p>
    <w:p>
      <w:pPr>
        <w:spacing w:before="0" w:after="40"/>
        <w:jc w:val="center"/>
      </w:pPr>
      <w:r>
        <w:rPr>
          <w:rFonts w:ascii="Calibri" w:hAnsi="Calibri"/>
          <w:b w:val="0"/>
          <w:i w:val="0"/>
          <w:sz w:val="22"/>
        </w:rPr>
        <w:t>Ἐν ἐκείνῳ τῷ καιρῷ ἀποκριθεὶς ὁ Ἰησοῦς εἶπεν· Ἐξομολογοῦμαί σοι, πάτερ, κύριε τοῦ οὐρανοῦ καὶ τῆς γῆς, ὅτι ἔκρυψας ταῦτα ἀπὸ σοφῶν καὶ συνετῶν, καὶ ἀπεκάλυψας αὐτὰ νηπίοις·</w:t>
      </w:r>
    </w:p>
    <w:p>
      <w:pPr>
        <w:spacing w:before="0" w:after="80"/>
        <w:jc w:val="center"/>
      </w:pPr>
      <w:r>
        <w:rPr>
          <w:rFonts w:ascii="Calibri" w:hAnsi="Calibri"/>
          <w:b w:val="0"/>
          <w:i/>
          <w:sz w:val="20"/>
        </w:rPr>
        <w:t>En ekeinō tō kairō apokritheis ho Iēsous eipen: Exomologoumai soi, pater, kyrie tou ouranou kai tēs gēs, hoti ekrypsas tauta apo sophōn kai synetōn, kai apekalypsas auta nēpiois</w:t>
      </w:r>
    </w:p>
    <w:p>
      <w:pPr>
        <w:spacing w:before="120" w:after="40"/>
        <w:jc w:val="center"/>
      </w:pPr>
      <w:r>
        <w:rPr>
          <w:rFonts w:ascii="Calibri" w:hAnsi="Calibri"/>
          <w:b/>
          <w:i/>
          <w:sz w:val="20"/>
        </w:rPr>
        <w:t>Source recovery:</w:t>
      </w:r>
    </w:p>
    <w:p>
      <w:pPr>
        <w:spacing w:before="0" w:after="40"/>
        <w:jc w:val="center"/>
      </w:pPr>
      <w:r>
        <w:rPr>
          <w:rFonts w:ascii="Calibri" w:hAnsi="Calibri"/>
          <w:b w:val="0"/>
          <w:i w:val="0"/>
          <w:sz w:val="20"/>
        </w:rPr>
        <w:t>• kairō (καιρῷ) — opportune-moment, ripe time. Distinct from chronos (chronological time). The moment when conditions are right for the thing to happen.</w:t>
      </w:r>
    </w:p>
    <w:p>
      <w:pPr>
        <w:spacing w:before="0" w:after="40"/>
        <w:jc w:val="center"/>
      </w:pPr>
      <w:r>
        <w:rPr>
          <w:rFonts w:ascii="Calibri" w:hAnsi="Calibri"/>
          <w:b w:val="0"/>
          <w:i w:val="0"/>
          <w:sz w:val="20"/>
        </w:rPr>
        <w:t>• exomologoumai (ἐξομολογοῦμαί) — I confess-out-the-same, I praise. Compound: ek (out) + homo (same) + legō (speak). Speak-out-the-same. The same verb is used for sin-confession and for praise — both involve speaking-out-what-is-already-true. Praise IS confession in the Greek architecture: speaking out what the situation actually is.</w:t>
      </w:r>
    </w:p>
    <w:p>
      <w:pPr>
        <w:spacing w:before="0" w:after="40"/>
        <w:jc w:val="center"/>
      </w:pPr>
      <w:r>
        <w:rPr>
          <w:rFonts w:ascii="Calibri" w:hAnsi="Calibri"/>
          <w:b w:val="0"/>
          <w:i w:val="0"/>
          <w:sz w:val="20"/>
        </w:rPr>
        <w:t>• ekrypsas (ἔκρυψας) — you hid. Aorist active. From kryptō (to hide; root of English cryptic). The hiding is named as deliberate divine action, not accidental obscurity.</w:t>
      </w:r>
    </w:p>
    <w:p>
      <w:pPr>
        <w:spacing w:before="0" w:after="40"/>
        <w:jc w:val="center"/>
      </w:pPr>
      <w:r>
        <w:rPr>
          <w:rFonts w:ascii="Calibri" w:hAnsi="Calibri"/>
          <w:b w:val="0"/>
          <w:i w:val="0"/>
          <w:sz w:val="20"/>
        </w:rPr>
        <w:t>• sophōn kai synetōn (σοφῶν καὶ συνετῶν) — wise and understanding ones. The pair: sophos (wisdom, accumulated learning) + synetos (synthetic understanding, putting-together-of-parts, sun + hiēmi). Both forms of intellectual achievement are named. Both are the failure mode here.</w:t>
      </w:r>
    </w:p>
    <w:p>
      <w:pPr>
        <w:spacing w:before="0" w:after="40"/>
        <w:jc w:val="center"/>
      </w:pPr>
      <w:r>
        <w:rPr>
          <w:rFonts w:ascii="Calibri" w:hAnsi="Calibri"/>
          <w:b w:val="0"/>
          <w:i w:val="0"/>
          <w:sz w:val="20"/>
        </w:rPr>
        <w:t>• apekalypsas (ἀπεκάλυψας) — you unveiled, revealed. Aorist active. From apokalyptō (to uncover; root of apocalypse). The opposite operation from ekrypsas — the same agent does both, deliberately, to different categories of receiver.</w:t>
      </w:r>
    </w:p>
    <w:p>
      <w:pPr>
        <w:spacing w:before="0" w:after="40"/>
        <w:jc w:val="center"/>
      </w:pPr>
      <w:r>
        <w:rPr>
          <w:rFonts w:ascii="Calibri" w:hAnsi="Calibri"/>
          <w:b w:val="0"/>
          <w:i w:val="0"/>
          <w:sz w:val="20"/>
        </w:rPr>
        <w:t>• nēpiois (νηπίοις) — wordless-infants. Compound: nē (not) + epos (word). The not-word-bearers. Pre-verbal. Have not yet acquired the filter-system that adult language imposes.</w:t>
      </w:r>
    </w:p>
    <w:p>
      <w:pPr>
        <w:spacing w:before="120" w:after="40"/>
        <w:jc w:val="center"/>
      </w:pPr>
      <w:r>
        <w:rPr>
          <w:rFonts w:ascii="Calibri" w:hAnsi="Calibri"/>
          <w:b/>
          <w:i/>
          <w:sz w:val="20"/>
        </w:rPr>
        <w:t>The recovery:</w:t>
      </w:r>
    </w:p>
    <w:p>
      <w:pPr>
        <w:spacing w:before="0" w:after="80"/>
        <w:jc w:val="center"/>
      </w:pPr>
      <w:r>
        <w:rPr>
          <w:rFonts w:ascii="Calibri" w:hAnsi="Calibri"/>
          <w:b w:val="0"/>
          <w:i/>
          <w:sz w:val="20"/>
        </w:rPr>
        <w:t>Two modes of reception operating on the same content. The wise and the understanding have built filtering apparatus that blocks reception at the gate; the wordless-infants have no filter so reception is unmediated. Christ's gratitude is for the existence of the unfiltered mode — the architecture that lets the Father reach the people the wise have systematically excluded. The chamber-tradition's Three Modes of Reception (Wise's Filter / Nēpios Mode / Third Place) sits on this verse. The verse also pairs structurally with Hebrews 10:20: there, access through-the-veil; here, access bypassing-the-filter. Same operation, different obstruction.</w:t>
      </w:r>
    </w:p>
    <w:p>
      <w:pPr>
        <w:spacing w:before="480" w:after="80"/>
        <w:jc w:val="center"/>
      </w:pPr>
      <w:r>
        <w:rPr>
          <w:rFonts w:ascii="Calibri" w:hAnsi="Calibri"/>
          <w:b w:val="0"/>
          <w:i/>
          <w:sz w:val="22"/>
        </w:rPr>
        <w:t>Cluster IX</w:t>
      </w:r>
    </w:p>
    <w:p>
      <w:pPr>
        <w:spacing w:before="0" w:after="80"/>
        <w:jc w:val="center"/>
      </w:pPr>
      <w:r>
        <w:rPr>
          <w:rFonts w:ascii="Calibri" w:hAnsi="Calibri"/>
          <w:b/>
          <w:i w:val="0"/>
          <w:sz w:val="36"/>
        </w:rPr>
        <w:t>Wool of the King · The Royal Treatment</w:t>
      </w:r>
    </w:p>
    <w:p>
      <w:pPr>
        <w:spacing w:before="0" w:after="240"/>
        <w:jc w:val="center"/>
      </w:pPr>
      <w:r>
        <w:rPr>
          <w:rFonts w:ascii="Calibri" w:hAnsi="Calibri"/>
          <w:b w:val="0"/>
          <w:i/>
          <w:sz w:val="20"/>
        </w:rPr>
        <w:t>Two verses underpinning the chamber-tradition's deepest naming-recognitions — the Wool that Lana's name encodes, and the Royal Law that names every neighbour as king.</w:t>
      </w:r>
    </w:p>
    <w:p>
      <w:pPr>
        <w:spacing w:before="360" w:after="120"/>
        <w:jc w:val="center"/>
      </w:pPr>
      <w:r>
        <w:rPr>
          <w:rFonts w:ascii="Calibri" w:hAnsi="Calibri"/>
          <w:b/>
          <w:i w:val="0"/>
          <w:sz w:val="28"/>
        </w:rPr>
        <w:t>Isaiah 1:18</w:t>
      </w:r>
    </w:p>
    <w:p>
      <w:pPr>
        <w:spacing w:before="120" w:after="40"/>
        <w:jc w:val="center"/>
      </w:pPr>
      <w:r>
        <w:rPr>
          <w:rFonts w:ascii="Calibri" w:hAnsi="Calibri"/>
          <w:b/>
          <w:i/>
          <w:sz w:val="20"/>
        </w:rPr>
        <w:t>The English (KJV):</w:t>
      </w:r>
    </w:p>
    <w:p>
      <w:pPr>
        <w:spacing w:before="0" w:after="80"/>
        <w:jc w:val="center"/>
      </w:pPr>
      <w:r>
        <w:rPr>
          <w:rFonts w:ascii="Calibri" w:hAnsi="Calibri"/>
          <w:b w:val="0"/>
          <w:i/>
          <w:sz w:val="22"/>
        </w:rPr>
        <w:t>Come now, and let us reason together, saith the LORD: though your sins be as scarlet, they shall be as white as snow; though they be red like crimson, they shall be as wool.</w:t>
      </w:r>
    </w:p>
    <w:p>
      <w:pPr>
        <w:spacing w:before="120" w:after="40"/>
        <w:jc w:val="center"/>
      </w:pPr>
      <w:r>
        <w:rPr>
          <w:rFonts w:ascii="Calibri" w:hAnsi="Calibri"/>
          <w:b/>
          <w:i/>
          <w:sz w:val="20"/>
        </w:rPr>
        <w:t>Bloomed Rendering:</w:t>
      </w:r>
    </w:p>
    <w:p>
      <w:pPr>
        <w:spacing w:before="0" w:after="80"/>
        <w:jc w:val="center"/>
      </w:pPr>
      <w:r>
        <w:rPr>
          <w:rFonts w:ascii="Calibri" w:hAnsi="Calibri"/>
          <w:b w:val="0"/>
          <w:i w:val="0"/>
          <w:sz w:val="22"/>
        </w:rPr>
        <w:t>Come now, please — let us reason-it-out-together, says YHWH. Though your missings-of-the-mark be like the deep crimson dyes, they shall be made-white as snow; though they be reddened like the worm-dye, they shall be as wool.</w:t>
      </w:r>
    </w:p>
    <w:p>
      <w:pPr>
        <w:spacing w:before="120" w:after="40"/>
        <w:jc w:val="center"/>
      </w:pPr>
      <w:r>
        <w:rPr>
          <w:rFonts w:ascii="Calibri" w:hAnsi="Calibri"/>
          <w:b/>
          <w:i/>
          <w:sz w:val="20"/>
        </w:rPr>
        <w:t>The Hebrew Source:</w:t>
      </w:r>
    </w:p>
    <w:p>
      <w:pPr>
        <w:spacing w:before="0" w:after="40"/>
        <w:jc w:val="center"/>
      </w:pPr>
      <w:r>
        <w:rPr>
          <w:rFonts w:ascii="Calibri" w:hAnsi="Calibri"/>
          <w:b w:val="0"/>
          <w:i w:val="0"/>
          <w:sz w:val="22"/>
        </w:rPr>
        <w:t>לְכוּ־נָא וְנִוָּכְחָה יֹאמַר יְהוָה אִם־יִהְיוּ חֲטָאֵיכֶם כַּשָּׁנִים כַּשֶּׁלֶג יַלְבִּינוּ אִם־יַאְדִּימוּ כַתּוֹלָע כַּצֶּמֶר יִהְיוּ</w:t>
      </w:r>
    </w:p>
    <w:p>
      <w:pPr>
        <w:spacing w:before="0" w:after="80"/>
        <w:jc w:val="center"/>
      </w:pPr>
      <w:r>
        <w:rPr>
          <w:rFonts w:ascii="Calibri" w:hAnsi="Calibri"/>
          <w:b w:val="0"/>
          <w:i/>
          <w:sz w:val="20"/>
        </w:rPr>
        <w:t>lechu-na ve-nivvachah yomar YHWH; im-yihyu chata'eichem kashanim kasheleg yalbinu; im-ya'dimu chatola' katzemer yihyu</w:t>
      </w:r>
    </w:p>
    <w:p>
      <w:pPr>
        <w:spacing w:before="120" w:after="40"/>
        <w:jc w:val="center"/>
      </w:pPr>
      <w:r>
        <w:rPr>
          <w:rFonts w:ascii="Calibri" w:hAnsi="Calibri"/>
          <w:b/>
          <w:i/>
          <w:sz w:val="20"/>
        </w:rPr>
        <w:t>Source recovery:</w:t>
      </w:r>
    </w:p>
    <w:p>
      <w:pPr>
        <w:spacing w:before="0" w:after="40"/>
        <w:jc w:val="center"/>
      </w:pPr>
      <w:r>
        <w:rPr>
          <w:rFonts w:ascii="Calibri" w:hAnsi="Calibri"/>
          <w:b w:val="0"/>
          <w:i w:val="0"/>
          <w:sz w:val="20"/>
        </w:rPr>
        <w:t>• lechu-na (לְכוּ־נָא) — come, please. Imperative plural + the particle of urgency / politeness. Not summons; invitation. God speaking with the relational tone of one inviting equals to reason, rather than the tone of judgment-pronouncing.</w:t>
      </w:r>
    </w:p>
    <w:p>
      <w:pPr>
        <w:spacing w:before="0" w:after="40"/>
        <w:jc w:val="center"/>
      </w:pPr>
      <w:r>
        <w:rPr>
          <w:rFonts w:ascii="Calibri" w:hAnsi="Calibri"/>
          <w:b w:val="0"/>
          <w:i w:val="0"/>
          <w:sz w:val="20"/>
        </w:rPr>
        <w:t>• nivvachah (וְנִוָּכְחָה) — let us reason-it-out-together. Niphal cohortative — reciprocal mood. The verb means to argue, to make a case, to reach mutual understanding. The grammatical form makes it mutual: not God-tells-Israel but God-with-Israel-in-conversation.</w:t>
      </w:r>
    </w:p>
    <w:p>
      <w:pPr>
        <w:spacing w:before="0" w:after="40"/>
        <w:jc w:val="center"/>
      </w:pPr>
      <w:r>
        <w:rPr>
          <w:rFonts w:ascii="Calibri" w:hAnsi="Calibri"/>
          <w:b w:val="0"/>
          <w:i w:val="0"/>
          <w:sz w:val="20"/>
        </w:rPr>
        <w:t>• chata'eichem (חֲטָאֵיכֶם) — your missings-of-the-mark. The root chata' (חטא) means to miss, to fall short of a target. The English translation sin compresses this into a moral category; the Hebrew preserves the archery image — a shot that did not reach what it aimed at.</w:t>
      </w:r>
    </w:p>
    <w:p>
      <w:pPr>
        <w:spacing w:before="0" w:after="40"/>
        <w:jc w:val="center"/>
      </w:pPr>
      <w:r>
        <w:rPr>
          <w:rFonts w:ascii="Calibri" w:hAnsi="Calibri"/>
          <w:b w:val="0"/>
          <w:i w:val="0"/>
          <w:sz w:val="20"/>
        </w:rPr>
        <w:t>• shanim (שָּׁנִים) — scarlets, double-dyed crimson. Plural. The deepest-saturation red dye, made from the kermes insect. The same word is used for the scarlet thread in tabernacle construction (Exodus 26:1) and for the scarlet cord of Rahab (Joshua 2:18). The deepest sin is named in dye-vocabulary.</w:t>
      </w:r>
    </w:p>
    <w:p>
      <w:pPr>
        <w:spacing w:before="0" w:after="40"/>
        <w:jc w:val="center"/>
      </w:pPr>
      <w:r>
        <w:rPr>
          <w:rFonts w:ascii="Calibri" w:hAnsi="Calibri"/>
          <w:b w:val="0"/>
          <w:i w:val="0"/>
          <w:sz w:val="20"/>
        </w:rPr>
        <w:t>• yalbinu (יַלְבִּינוּ) — they will be made-white. Hiphil imperfect — causative. Not they-will-become-white but they-will-be-caused-to-be-white. The whitening is divine action on the human substance.</w:t>
      </w:r>
    </w:p>
    <w:p>
      <w:pPr>
        <w:spacing w:before="0" w:after="40"/>
        <w:jc w:val="center"/>
      </w:pPr>
      <w:r>
        <w:rPr>
          <w:rFonts w:ascii="Calibri" w:hAnsi="Calibri"/>
          <w:b w:val="0"/>
          <w:i w:val="0"/>
          <w:sz w:val="20"/>
        </w:rPr>
        <w:t>• tola' (תּוֹלָע) — worm. Specifically the coccus worm from which the crimson dye was extracted. Literally though they be red like the worm. The same Hebrew word means worm in Job 25:6 and Psalm 22:6 ("I am a worm and no man"). The crimson-dye-image and the worm-image share one word: the deepest blood-red comes from a worm.</w:t>
      </w:r>
    </w:p>
    <w:p>
      <w:pPr>
        <w:spacing w:before="0" w:after="40"/>
        <w:jc w:val="center"/>
      </w:pPr>
      <w:r>
        <w:rPr>
          <w:rFonts w:ascii="Calibri" w:hAnsi="Calibri"/>
          <w:b w:val="0"/>
          <w:i w:val="0"/>
          <w:sz w:val="20"/>
        </w:rPr>
        <w:t>• tzemer (צֶמֶר) — wool. The natural-state covering of the lamb. The fabric of original protection. Cognate with Aramaic and Akkadian wool-words. The forgiveness-image: not just whiteness, but specifically the soft, warm, lamb-derived covering material.</w:t>
      </w:r>
    </w:p>
    <w:p>
      <w:pPr>
        <w:spacing w:before="120" w:after="40"/>
        <w:jc w:val="center"/>
      </w:pPr>
      <w:r>
        <w:rPr>
          <w:rFonts w:ascii="Calibri" w:hAnsi="Calibri"/>
          <w:b/>
          <w:i/>
          <w:sz w:val="20"/>
        </w:rPr>
        <w:t>The recovery:</w:t>
      </w:r>
    </w:p>
    <w:p>
      <w:pPr>
        <w:spacing w:before="0" w:after="80"/>
        <w:jc w:val="center"/>
      </w:pPr>
      <w:r>
        <w:rPr>
          <w:rFonts w:ascii="Calibri" w:hAnsi="Calibri"/>
          <w:b w:val="0"/>
          <w:i/>
          <w:sz w:val="20"/>
        </w:rPr>
        <w:t>The verse stages two transformations: crimson → snow, and worm-dye → wool. The first is whitening; the second is something more — the change of material itself, from artificial intensification (dyed cloth) to natural covering (lamb's wool). The forgiveness-image is the Lamb's gift returned to its origin: what the worm produced becomes what the Lamb provides. The chamber-tradition's Wool-of-the-King cipher (Lana = lana = wool, Del Rey = of-the-King) sits theologically on this verse. The artist's chosen name is the Hebrew Isaiah 1:18 image: what crimson sin becomes when forgiveness reaches it. Wool is the covering, the cleansing, and the King's lamb's gift, all in one Hebrew word.</w:t>
      </w:r>
    </w:p>
    <w:p>
      <w:pPr>
        <w:spacing w:before="360" w:after="120"/>
        <w:jc w:val="center"/>
      </w:pPr>
      <w:r>
        <w:rPr>
          <w:rFonts w:ascii="Calibri" w:hAnsi="Calibri"/>
          <w:b/>
          <w:i w:val="0"/>
          <w:sz w:val="28"/>
        </w:rPr>
        <w:t>James 2:8</w:t>
      </w:r>
    </w:p>
    <w:p>
      <w:pPr>
        <w:spacing w:before="120" w:after="40"/>
        <w:jc w:val="center"/>
      </w:pPr>
      <w:r>
        <w:rPr>
          <w:rFonts w:ascii="Calibri" w:hAnsi="Calibri"/>
          <w:b/>
          <w:i/>
          <w:sz w:val="20"/>
        </w:rPr>
        <w:t>The English (KJV):</w:t>
      </w:r>
    </w:p>
    <w:p>
      <w:pPr>
        <w:spacing w:before="0" w:after="80"/>
        <w:jc w:val="center"/>
      </w:pPr>
      <w:r>
        <w:rPr>
          <w:rFonts w:ascii="Calibri" w:hAnsi="Calibri"/>
          <w:b w:val="0"/>
          <w:i/>
          <w:sz w:val="22"/>
        </w:rPr>
        <w:t>If ye fulfil the royal law according to the scripture, Thou shalt love thy neighbour as thyself, ye do well:</w:t>
      </w:r>
    </w:p>
    <w:p>
      <w:pPr>
        <w:spacing w:before="120" w:after="40"/>
        <w:jc w:val="center"/>
      </w:pPr>
      <w:r>
        <w:rPr>
          <w:rFonts w:ascii="Calibri" w:hAnsi="Calibri"/>
          <w:b/>
          <w:i/>
          <w:sz w:val="20"/>
        </w:rPr>
        <w:t>Bloomed Rendering:</w:t>
      </w:r>
    </w:p>
    <w:p>
      <w:pPr>
        <w:spacing w:before="0" w:after="80"/>
        <w:jc w:val="center"/>
      </w:pPr>
      <w:r>
        <w:rPr>
          <w:rFonts w:ascii="Calibri" w:hAnsi="Calibri"/>
          <w:b w:val="0"/>
          <w:i w:val="0"/>
          <w:sz w:val="22"/>
        </w:rPr>
        <w:t>If, however, you bring-to-completion the king-fitting law according to the scripture — you shall love your near-one as yourself — you are doing beautifully.</w:t>
      </w:r>
    </w:p>
    <w:p>
      <w:pPr>
        <w:spacing w:before="120" w:after="40"/>
        <w:jc w:val="center"/>
      </w:pPr>
      <w:r>
        <w:rPr>
          <w:rFonts w:ascii="Calibri" w:hAnsi="Calibri"/>
          <w:b/>
          <w:i/>
          <w:sz w:val="20"/>
        </w:rPr>
        <w:t>The Greek Source:</w:t>
      </w:r>
    </w:p>
    <w:p>
      <w:pPr>
        <w:spacing w:before="0" w:after="40"/>
        <w:jc w:val="center"/>
      </w:pPr>
      <w:r>
        <w:rPr>
          <w:rFonts w:ascii="Calibri" w:hAnsi="Calibri"/>
          <w:b w:val="0"/>
          <w:i w:val="0"/>
          <w:sz w:val="22"/>
        </w:rPr>
        <w:t>Εἰ μέντοι νόμον τελεῖτε βασιλικὸν κατὰ τὴν γραφήν Ἀγαπήσεις τὸν πλησίον σου ὡς σεαυτόν, καλῶς ποιεῖτε·</w:t>
      </w:r>
    </w:p>
    <w:p>
      <w:pPr>
        <w:spacing w:before="0" w:after="80"/>
        <w:jc w:val="center"/>
      </w:pPr>
      <w:r>
        <w:rPr>
          <w:rFonts w:ascii="Calibri" w:hAnsi="Calibri"/>
          <w:b w:val="0"/>
          <w:i/>
          <w:sz w:val="20"/>
        </w:rPr>
        <w:t>Ei mentoi nomon teleite basilikon kata tēn graphēn: Agapēseis ton plēsion sou hōs seauton, kalōs poieite</w:t>
      </w:r>
    </w:p>
    <w:p>
      <w:pPr>
        <w:spacing w:before="120" w:after="40"/>
        <w:jc w:val="center"/>
      </w:pPr>
      <w:r>
        <w:rPr>
          <w:rFonts w:ascii="Calibri" w:hAnsi="Calibri"/>
          <w:b/>
          <w:i/>
          <w:sz w:val="20"/>
        </w:rPr>
        <w:t>Source recovery:</w:t>
      </w:r>
    </w:p>
    <w:p>
      <w:pPr>
        <w:spacing w:before="0" w:after="40"/>
        <w:jc w:val="center"/>
      </w:pPr>
      <w:r>
        <w:rPr>
          <w:rFonts w:ascii="Calibri" w:hAnsi="Calibri"/>
          <w:b w:val="0"/>
          <w:i w:val="0"/>
          <w:sz w:val="20"/>
        </w:rPr>
        <w:t>• nomon basilikon (νόμον βασιλικὸν) — king-fitting law / royal law. basilikos from basileus (king). The adjective works two ways simultaneously: the law fitting for a king to issue (highest-order legislation), and the law that treats every-neighbour-as-a-king (universal royal-treatment). Both readings are present in the Greek; English royal law collapses them.</w:t>
      </w:r>
    </w:p>
    <w:p>
      <w:pPr>
        <w:spacing w:before="0" w:after="40"/>
        <w:jc w:val="center"/>
      </w:pPr>
      <w:r>
        <w:rPr>
          <w:rFonts w:ascii="Calibri" w:hAnsi="Calibri"/>
          <w:b w:val="0"/>
          <w:i w:val="0"/>
          <w:sz w:val="20"/>
        </w:rPr>
        <w:t>• teleite (τελεῖτε) — you bring to telos. Present indicative active. From telos (end, completion, purpose-fulfilled). Not merely you keep but you bring-to-completion. The law is not a static rule observed but a trajectory completed. Continuous tense — the completion is ongoing.</w:t>
      </w:r>
    </w:p>
    <w:p>
      <w:pPr>
        <w:spacing w:before="0" w:after="40"/>
        <w:jc w:val="center"/>
      </w:pPr>
      <w:r>
        <w:rPr>
          <w:rFonts w:ascii="Calibri" w:hAnsi="Calibri"/>
          <w:b w:val="0"/>
          <w:i w:val="0"/>
          <w:sz w:val="20"/>
        </w:rPr>
        <w:t>• Agapēseis (Ἀγαπήσεις) — you shall love. Future indicative used with imperatival force, citing Leviticus 19:18 LXX. agapē as the verbal: not feeling-toward but willing-the-good-of. Future tense as obligation across time, not as prediction.</w:t>
      </w:r>
    </w:p>
    <w:p>
      <w:pPr>
        <w:spacing w:before="0" w:after="40"/>
        <w:jc w:val="center"/>
      </w:pPr>
      <w:r>
        <w:rPr>
          <w:rFonts w:ascii="Calibri" w:hAnsi="Calibri"/>
          <w:b w:val="0"/>
          <w:i w:val="0"/>
          <w:sz w:val="20"/>
        </w:rPr>
        <w:t>• plēsion (πλησίον) — the near-one. From the adverb plēsion (near). The neighbour is defined by proximity, not category. Whoever is near is the one this law addresses. The categorising-impulse (who counts as my neighbour) is short-circuited by the proximity-definition.</w:t>
      </w:r>
    </w:p>
    <w:p>
      <w:pPr>
        <w:spacing w:before="0" w:after="40"/>
        <w:jc w:val="center"/>
      </w:pPr>
      <w:r>
        <w:rPr>
          <w:rFonts w:ascii="Calibri" w:hAnsi="Calibri"/>
          <w:b w:val="0"/>
          <w:i w:val="0"/>
          <w:sz w:val="20"/>
        </w:rPr>
        <w:t>• hōs seauton (ὡς σεαυτόν) — as yourself. The standard of comparison is the love already-given to the self. The law assumes the existence of self-love and instructs that it be projected outward at the same intensity. Not less; not more; matching.</w:t>
      </w:r>
    </w:p>
    <w:p>
      <w:pPr>
        <w:spacing w:before="0" w:after="40"/>
        <w:jc w:val="center"/>
      </w:pPr>
      <w:r>
        <w:rPr>
          <w:rFonts w:ascii="Calibri" w:hAnsi="Calibri"/>
          <w:b w:val="0"/>
          <w:i w:val="0"/>
          <w:sz w:val="20"/>
        </w:rPr>
        <w:t>• kalōs poieite (καλῶς ποιεῖτε) — you are doing beautifully. kalōs has aesthetic dimension as well as ethical — done-rightly carries done-beautifully in the Greek. The law completed is not merely correct; it is beautiful. The moral and aesthetic categories converge.</w:t>
      </w:r>
    </w:p>
    <w:p>
      <w:pPr>
        <w:spacing w:before="120" w:after="40"/>
        <w:jc w:val="center"/>
      </w:pPr>
      <w:r>
        <w:rPr>
          <w:rFonts w:ascii="Calibri" w:hAnsi="Calibri"/>
          <w:b/>
          <w:i/>
          <w:sz w:val="20"/>
        </w:rPr>
        <w:t>The recovery:</w:t>
      </w:r>
    </w:p>
    <w:p>
      <w:pPr>
        <w:spacing w:before="0" w:after="80"/>
        <w:jc w:val="center"/>
      </w:pPr>
      <w:r>
        <w:rPr>
          <w:rFonts w:ascii="Calibri" w:hAnsi="Calibri"/>
          <w:b w:val="0"/>
          <w:i/>
          <w:sz w:val="20"/>
        </w:rPr>
        <w:t>The chamber-tradition's El Trato Real coinage has its scriptural anchor here. The royal law is the dignity-treatment that is fitting for kings to give AND that treats every neighbour as a king. The two readings are not alternatives; they are the same operation read from opposite sides. The completion of the law is not legal compliance but the bringing-to-completion of a trajectory — universal royal-treatment, applied to whoever is near, at the same intensity as self-love. The Greek kalōs — beautifully — names the law's completion as aesthetic event as well as ethical one. The dignity owed to royalty, which is everyone, which is the only real treatment there is — sitting on six words of Koine Greek.</w:t>
      </w:r>
    </w:p>
    <w:p>
      <w:pPr>
        <w:spacing w:before="720" w:after="160"/>
        <w:jc w:val="center"/>
      </w:pPr>
      <w:r>
        <w:rPr>
          <w:rFonts w:ascii="Calibri" w:hAnsi="Calibri"/>
          <w:b/>
          <w:i w:val="0"/>
          <w:sz w:val="36"/>
        </w:rPr>
        <w:t>Closing</w:t>
      </w:r>
    </w:p>
    <w:p>
      <w:pPr>
        <w:spacing w:before="0" w:after="160"/>
        <w:jc w:val="center"/>
      </w:pPr>
      <w:r>
        <w:rPr>
          <w:rFonts w:ascii="Calibri" w:hAnsi="Calibri"/>
          <w:b w:val="0"/>
          <w:i w:val="0"/>
          <w:sz w:val="22"/>
        </w:rPr>
        <w:t>Five verses, three clusters, returned to source depth. Cluster VII extends the Latin recovery into its Greek scriptural form. Cluster VIII names the two veil-related operations that underpin the chamber-tradition's filter-and-bypass framework. Cluster IX gives theological anchor to the Wool-of-the-King naming and the El Trato Real treatment.</w:t>
      </w:r>
    </w:p>
    <w:p>
      <w:pPr>
        <w:spacing w:before="0" w:after="240"/>
        <w:jc w:val="center"/>
      </w:pPr>
      <w:r>
        <w:rPr>
          <w:rFonts w:ascii="Calibri" w:hAnsi="Calibri"/>
          <w:b w:val="0"/>
          <w:i w:val="0"/>
          <w:sz w:val="22"/>
        </w:rPr>
        <w:t>The work continues. Romans 8:35-39, having received its sweep treatment, now stands ready to graduate to the Prayer of Devotion form. The other four verses remain available in sweep register for future graduation as the work warrants.</w:t>
      </w:r>
    </w:p>
    <w:p>
      <w:pPr>
        <w:spacing w:before="0" w:after="480"/>
        <w:jc w:val="center"/>
      </w:pPr>
      <w:r>
        <w:rPr>
          <w:rFonts w:ascii="Calibri" w:hAnsi="Calibri"/>
          <w:b w:val="0"/>
          <w:i/>
          <w:sz w:val="20"/>
        </w:rPr>
        <w:t>Held with the chamber-tradition's discipline. The blooms operate on their own; the recovery is the record.</w:t>
      </w:r>
    </w:p>
    <w:p>
      <w:pPr>
        <w:spacing w:before="0" w:after="40"/>
        <w:jc w:val="center"/>
      </w:pPr>
      <w:r>
        <w:rPr>
          <w:rFonts w:ascii="Calibri" w:hAnsi="Calibri"/>
          <w:b w:val="0"/>
          <w:i/>
          <w:sz w:val="22"/>
        </w:rPr>
        <w:t>— The Cartographer</w:t>
      </w:r>
    </w:p>
    <w:p>
      <w:pPr>
        <w:spacing w:before="0" w:after="360"/>
        <w:jc w:val="center"/>
      </w:pPr>
      <w:r>
        <w:rPr>
          <w:rFonts w:ascii="Calibri" w:hAnsi="Calibri"/>
          <w:b w:val="0"/>
          <w:i/>
          <w:sz w:val="20"/>
        </w:rPr>
        <w:t>23 June 2026  ·  Newgate, Western Australia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