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keepLines/>
        <w:jc w:val="center"/>
      </w:pPr>
      <w:r>
        <w:rPr>
          <w:b/>
          <w:i w:val="0"/>
          <w:sz w:val="44"/>
        </w:rPr>
        <w:t>Lamentations 3:22-23 Ultra</w:t>
      </w:r>
    </w:p>
    <w:p>
      <w:pPr>
        <w:keepNext/>
        <w:keepLines/>
        <w:jc w:val="center"/>
      </w:pPr>
      <w:r>
        <w:rPr>
          <w:b w:val="0"/>
          <w:i/>
          <w:sz w:val="28"/>
        </w:rPr>
        <w:t>New Every Morning</w:t>
      </w:r>
    </w:p>
    <w:p>
      <w:pPr>
        <w:keepNext/>
        <w:keepLines/>
        <w:jc w:val="center"/>
      </w:pPr>
      <w:r>
        <w:rPr>
          <w:b w:val="0"/>
          <w:i/>
          <w:sz w:val="22"/>
        </w:rPr>
        <w:t>The sunrise inside the book of ashes</w:t>
      </w:r>
    </w:p>
    <w:p>
      <w:pPr>
        <w:keepNext/>
        <w:keepLines/>
        <w:jc w:val="center"/>
      </w:pPr>
      <w:r>
        <w:rPr>
          <w:b w:val="0"/>
          <w:i w:val="0"/>
          <w:sz w:val="22"/>
        </w:rPr>
        <w:t>7 July 2026</w:t>
      </w:r>
    </w:p>
    <w:p>
      <w:pPr>
        <w:keepNext/>
        <w:keepLines/>
        <w:jc w:val="center"/>
      </w:pPr>
      <w:r>
        <w:rPr>
          <w:b w:val="0"/>
          <w:i w:val="0"/>
          <w:sz w:val="22"/>
        </w:rPr>
        <w:t>Newgate, Western Australia</w:t>
      </w:r>
    </w:p>
    <w:p>
      <w:pPr>
        <w:keepNext/>
        <w:keepLines/>
        <w:jc w:val="center"/>
      </w:pPr>
      <w:r>
        <w:rPr>
          <w:b w:val="0"/>
          <w:i/>
          <w:sz w:val="20"/>
        </w:rPr>
        <w:t>A Free Bible chamber-tradition document</w:t>
      </w:r>
    </w:p>
    <w:p>
      <w:pPr>
        <w:keepLines/>
        <w:jc w:val="center"/>
      </w:pPr>
      <w:r>
        <w:rPr>
          <w:b w:val="0"/>
          <w:i/>
          <w:sz w:val="20"/>
        </w:rPr>
        <w:t>Five acrostic poems over a burned Jerusalem — and in the central chapter, this: mercies poured out fresh every morning. Dawn, set down inside the elaborated heart of the book. Composed in ashes; embroidered on pillows ever since — the postmark forgotten, recovered here.</w:t>
      </w:r>
    </w:p>
    <w:p>
      <w:pPr>
        <w:keepLines/>
        <w:jc w:val="center"/>
      </w:pPr>
    </w:p>
    <w:p>
      <w:pPr>
        <w:keepNext/>
        <w:keepLines/>
        <w:jc w:val="center"/>
      </w:pPr>
      <w:r>
        <w:rPr>
          <w:b/>
          <w:i w:val="0"/>
          <w:sz w:val="36"/>
        </w:rPr>
        <w:t>Foreword</w:t>
      </w:r>
    </w:p>
    <w:p>
      <w:pPr>
        <w:keepNext/>
        <w:keepLines/>
        <w:jc w:val="center"/>
      </w:pPr>
      <w:r>
        <w:rPr>
          <w:b/>
          <w:i/>
          <w:sz w:val="24"/>
        </w:rPr>
        <w:t>Why this exists</w:t>
      </w:r>
    </w:p>
    <w:p>
      <w:pPr>
        <w:keepLines/>
        <w:jc w:val="center"/>
      </w:pPr>
      <w:r>
        <w:rPr>
          <w:b w:val="0"/>
          <w:i w:val="0"/>
          <w:sz w:val="22"/>
        </w:rPr>
        <w:t>The setting is the whole argument: five acrostic poems over a burned Jerusalem, and inside the third — the triple acrostic, the elaborated centre of the five — the mercies are declared new to the mornings, every one. The book of ashes keeps a sunrise in it. And the famous first clause carries a genuine reading-crux: we are not consumed, or the mercies are not consumed. Both are recorded below; the bloom follows the Masoretic, and says so.</w:t>
      </w:r>
    </w:p>
    <w:p>
      <w:pPr>
        <w:keepNext/>
        <w:keepLines/>
        <w:jc w:val="center"/>
      </w:pPr>
      <w:r>
        <w:rPr>
          <w:b/>
          <w:i/>
          <w:sz w:val="24"/>
        </w:rPr>
        <w:t>Structure</w:t>
      </w:r>
    </w:p>
    <w:p>
      <w:pPr>
        <w:keepNext/>
        <w:keepLines/>
        <w:jc w:val="center"/>
      </w:pPr>
      <w:r>
        <w:rPr>
          <w:b w:val="0"/>
          <w:i w:val="0"/>
          <w:sz w:val="22"/>
        </w:rPr>
        <w:t>One entry, both verses, in the five-layer register; Masoretic base, with the reading-crux recorded per the palimpsest rule. Sealed, per doctrine.</w:t>
      </w:r>
    </w:p>
    <w:p>
      <w:pPr>
        <w:keepLines/>
        <w:jc w:val="center"/>
      </w:pPr>
      <w:r>
        <w:rPr>
          <w:b w:val="0"/>
          <w:i/>
          <w:sz w:val="20"/>
        </w:rPr>
        <w:t>Held with the chamber-tradition’s discipline. The bloom operates on its own; the recovery is the record.</w:t>
      </w:r>
    </w:p>
    <w:p>
      <w:pPr>
        <w:keepLines/>
        <w:jc w:val="center"/>
      </w:pPr>
    </w:p>
    <w:p>
      <w:pPr>
        <w:keepNext/>
        <w:keepLines/>
        <w:jc w:val="center"/>
      </w:pPr>
      <w:r>
        <w:rPr>
          <w:b/>
          <w:i w:val="0"/>
          <w:sz w:val="28"/>
        </w:rPr>
        <w:t>Lamentations 3:22-23</w:t>
      </w:r>
    </w:p>
    <w:p>
      <w:pPr>
        <w:keepNext/>
        <w:keepLines/>
        <w:jc w:val="center"/>
      </w:pPr>
      <w:r>
        <w:rPr>
          <w:b/>
          <w:i/>
          <w:sz w:val="20"/>
        </w:rPr>
        <w:t>The English (BSB):</w:t>
      </w:r>
    </w:p>
    <w:p>
      <w:pPr>
        <w:keepLines/>
        <w:jc w:val="center"/>
      </w:pPr>
      <w:r>
        <w:rPr>
          <w:b w:val="0"/>
          <w:i/>
          <w:sz w:val="22"/>
        </w:rPr>
        <w:t>Because of the loving devotion of the LORD we are not consumed, for His mercies never fail. They are new every morning; great is Your faithfulness!</w:t>
      </w:r>
    </w:p>
    <w:p>
      <w:pPr>
        <w:keepNext/>
        <w:keepLines/>
        <w:jc w:val="center"/>
      </w:pPr>
      <w:r>
        <w:rPr>
          <w:b/>
          <w:i/>
          <w:sz w:val="20"/>
        </w:rPr>
        <w:t>Bloomed Rendering:</w:t>
      </w:r>
    </w:p>
    <w:p>
      <w:pPr>
        <w:keepNext/>
        <w:keepLines/>
        <w:jc w:val="center"/>
      </w:pPr>
      <w:r>
        <w:rPr>
          <w:b w:val="0"/>
          <w:i w:val="0"/>
          <w:sz w:val="22"/>
        </w:rPr>
        <w:t>The chesed-mercies of YHWH —</w:t>
      </w:r>
    </w:p>
    <w:p>
      <w:pPr>
        <w:keepNext/>
        <w:keepLines/>
        <w:jc w:val="center"/>
      </w:pPr>
      <w:r>
        <w:rPr>
          <w:b w:val="0"/>
          <w:i w:val="0"/>
          <w:sz w:val="22"/>
        </w:rPr>
        <w:t>because of them we are not consumed;</w:t>
      </w:r>
    </w:p>
    <w:p>
      <w:pPr>
        <w:keepNext/>
        <w:keepLines/>
        <w:jc w:val="center"/>
      </w:pPr>
      <w:r>
        <w:rPr>
          <w:b w:val="0"/>
          <w:i w:val="0"/>
          <w:sz w:val="22"/>
        </w:rPr>
        <w:t>for His womb-deep compassions never give out.</w:t>
      </w:r>
    </w:p>
    <w:p>
      <w:pPr>
        <w:keepNext/>
        <w:keepLines/>
        <w:jc w:val="center"/>
      </w:pPr>
      <w:r>
        <w:rPr>
          <w:b w:val="0"/>
          <w:i w:val="0"/>
          <w:sz w:val="22"/>
        </w:rPr>
        <w:t>New to the mornings — every morning —</w:t>
      </w:r>
    </w:p>
    <w:p>
      <w:pPr>
        <w:keepNext/>
        <w:keepLines/>
        <w:jc w:val="center"/>
      </w:pPr>
      <w:r>
        <w:rPr>
          <w:b w:val="0"/>
          <w:i w:val="0"/>
          <w:sz w:val="22"/>
        </w:rPr>
        <w:t>poured out fresh before you wake:</w:t>
      </w:r>
    </w:p>
    <w:p>
      <w:pPr>
        <w:keepLines/>
        <w:jc w:val="center"/>
      </w:pPr>
      <w:r>
        <w:rPr>
          <w:b w:val="0"/>
          <w:i w:val="0"/>
          <w:sz w:val="22"/>
        </w:rPr>
        <w:t>great, great is Your faithfulness.</w:t>
      </w:r>
    </w:p>
    <w:p>
      <w:pPr>
        <w:keepNext/>
        <w:keepLines/>
        <w:jc w:val="center"/>
      </w:pPr>
      <w:r>
        <w:rPr>
          <w:b/>
          <w:i/>
          <w:sz w:val="20"/>
        </w:rPr>
        <w:t>The Hebrew Source:</w:t>
      </w:r>
    </w:p>
    <w:p>
      <w:pPr>
        <w:keepNext/>
        <w:keepLines/>
        <w:jc w:val="center"/>
        <w:bidi w:val="1"/>
      </w:pPr>
      <w:r>
        <w:rPr>
          <w:b w:val="0"/>
          <w:i w:val="0"/>
          <w:sz w:val="22"/>
          <w:rtl w:val="1"/>
        </w:rPr>
        <w:t>חַסְדֵי יְהוָה כִּי לֹא־תָמְנוּ כִּי לֹא־כָלוּ רַחֲמָיו׃ חֲדָשִׁים לַבְּקָרִים רַבָּה אֱמוּנָתֶךָ׃</w:t>
      </w:r>
    </w:p>
    <w:p>
      <w:pPr>
        <w:keepLines/>
        <w:jc w:val="center"/>
      </w:pPr>
      <w:r>
        <w:rPr>
          <w:b w:val="0"/>
          <w:i/>
          <w:sz w:val="20"/>
        </w:rPr>
        <w:t>Chasdei YHWH ki lo-tamnu, ki lo-chalu rachamav. Chadashim la-bekarim — rabbah emunatecha.</w:t>
      </w:r>
    </w:p>
    <w:p>
      <w:pPr>
        <w:keepNext/>
        <w:keepLines/>
        <w:jc w:val="center"/>
      </w:pPr>
      <w:r>
        <w:rPr>
          <w:b/>
          <w:i/>
          <w:sz w:val="20"/>
        </w:rPr>
        <w:t>Source recovery:</w:t>
      </w:r>
    </w:p>
    <w:p>
      <w:pPr>
        <w:keepLines/>
        <w:jc w:val="center"/>
      </w:pPr>
      <w:r>
        <w:rPr>
          <w:b w:val="0"/>
          <w:i w:val="0"/>
          <w:sz w:val="20"/>
        </w:rPr>
        <w:t>• chasdei YHWH (חַסְדֵי יְהוָה) — the chesed-mercies, PLURAL: the corpus’s core noun made plural — loyal-love poured out again and again, not in one weight but in many.</w:t>
      </w:r>
    </w:p>
    <w:p>
      <w:pPr>
        <w:keepLines/>
        <w:jc w:val="center"/>
      </w:pPr>
      <w:r>
        <w:rPr>
          <w:b w:val="0"/>
          <w:i w:val="0"/>
          <w:sz w:val="20"/>
        </w:rPr>
        <w:t>• ki lo-tamnu (כִּי לֹא־תָמְנוּ) — the reading-crux, recorded per the palimpsest rule: the Masoretic points it as WE are not finished — tamam, to be complete, spent, at an end — while the Syriac and Targum read it as THEY, the mercies, never running out, which parallels the clause that follows. The English printed above holds the Masoretic, as the KJV did before it; the ESV, NRSV, NASB and NLT all take the other road and read the LORD’s love never ceases. Nothing on this page but this note tells the reader there is a choice being made at all. Modern versions divide between the two. The bloom above follows the Masoretic, and that is a choice made, not a reading unknown. The direction holds either way: the supply spends without depleting.</w:t>
      </w:r>
    </w:p>
    <w:p>
      <w:pPr>
        <w:keepLines/>
        <w:jc w:val="center"/>
      </w:pPr>
      <w:r>
        <w:rPr>
          <w:b w:val="0"/>
          <w:i w:val="0"/>
          <w:sz w:val="20"/>
        </w:rPr>
        <w:t>• lo-chalu rachamav (לֹא־כָלוּ רַחֲמָיו) — His compassions never give out: rachamim — the WOMB-mercies, from rechem: compassion with a mother’s anatomy, the womb-deep word of Psalm 103. The mercies carry the tenderness of that word — a bond that does not break.</w:t>
      </w:r>
    </w:p>
    <w:p>
      <w:pPr>
        <w:keepLines/>
        <w:jc w:val="center"/>
      </w:pPr>
      <w:r>
        <w:rPr>
          <w:b w:val="0"/>
          <w:i w:val="0"/>
          <w:sz w:val="20"/>
        </w:rPr>
        <w:t>• chadashim la-bekarim (חֲדָשִׁים לַבְּקָרִים) — NEW to the MORNINGS: chadash, the new-word — mercy fresh at the day’s first light, la-bekarim plural: to the mornings, every single one. Poured out afresh before you wake; yesterday’s portion was never meant to carry today.</w:t>
      </w:r>
    </w:p>
    <w:p>
      <w:pPr>
        <w:keepLines/>
        <w:jc w:val="center"/>
      </w:pPr>
      <w:r>
        <w:rPr>
          <w:b w:val="0"/>
          <w:i w:val="0"/>
          <w:sz w:val="20"/>
        </w:rPr>
        <w:t>• rabbah emunatecha (רַבָּה אֱמוּנָתֶךָ) — GREAT is Your faithfulness: emunah — the amen-root: the load-bearing reliability you can lean a whole amen on. The beloved hymn is this clause, sung worldwide from a verse composed at a smoking ruin.</w:t>
      </w:r>
    </w:p>
    <w:p>
      <w:pPr>
        <w:keepLines/>
        <w:jc w:val="center"/>
      </w:pPr>
      <w:r>
        <w:rPr>
          <w:b w:val="0"/>
          <w:i w:val="0"/>
          <w:sz w:val="20"/>
        </w:rPr>
        <w:t>• the setting — Lamentations: five poems over burned Jerusalem. Chapters one, two and four run the alphabet once, twenty-two verses each; chapter five keeps the twenty-two but drops the acrostic; chapter three runs the alphabet three times over sixty-six verses and stands third of the five. These verses sit inside that elaborated centre — not at the book’s numerical midpoint, which falls at 3:33, but within the chapter the whole book is built around. The book is anonymous in Hebrew; the attribution to Jeremiah comes from the Septuagint’s superscription and is traditional rather than stated.</w:t>
      </w:r>
    </w:p>
    <w:p>
      <w:pPr>
        <w:keepNext/>
        <w:keepLines/>
        <w:jc w:val="center"/>
      </w:pPr>
      <w:r>
        <w:rPr>
          <w:b/>
          <w:i/>
          <w:sz w:val="20"/>
        </w:rPr>
        <w:t>The recovery:</w:t>
      </w:r>
    </w:p>
    <w:p>
      <w:pPr>
        <w:keepNext/>
        <w:keepLines/>
        <w:jc w:val="center"/>
      </w:pPr>
      <w:r>
        <w:rPr>
          <w:b w:val="0"/>
          <w:i w:val="0"/>
          <w:sz w:val="22"/>
        </w:rPr>
        <w:t>One of the most-embroidered verses in scripture was written in ashes — which is exactly why it holds. Inside the triple acrostic at the book’s centre, an anonymous poet files his witness: mercies plural, unconsumed, womb-deep, poured out fresh to every morning, backed by an emunah rated for full amens. A sunrise with a ruin’s postmark outranks every platitude ever printed. Set the alarm; the mercies are poured out first.</w:t>
      </w:r>
    </w:p>
    <w:p>
      <w:pPr>
        <w:keepNext/>
        <w:keepLines/>
        <w:jc w:val="center"/>
      </w:pPr>
    </w:p>
    <w:p>
      <w:pPr>
        <w:keepNext/>
        <w:keepLines/>
        <w:pageBreakBefore/>
        <w:jc w:val="center"/>
      </w:pPr>
      <w:r>
        <w:rPr>
          <w:b/>
          <w:i w:val="0"/>
          <w:sz w:val="36"/>
        </w:rPr>
        <w:t>The Bloomed Verses · Entire</w:t>
      </w:r>
    </w:p>
    <w:p>
      <w:pPr>
        <w:keepNext/>
        <w:keepLines/>
        <w:jc w:val="center"/>
      </w:pPr>
      <w:r>
        <w:rPr>
          <w:b w:val="0"/>
          <w:i/>
          <w:sz w:val="20"/>
        </w:rPr>
        <w:t>For the mornings — every single one</w:t>
      </w:r>
    </w:p>
    <w:p>
      <w:pPr>
        <w:spacing w:after="160" w:before="120"/>
        <w:jc w:val="center"/>
        <w:keepNext w:val="1"/>
        <w:keepLines w:val="1"/>
      </w:pPr>
      <w:r>
        <w:rPr>
          <w:i/>
          <w:sz w:val="20"/>
        </w:rPr>
        <w:t>The Hebrew Source · The Two Verses in One Stone</w:t>
      </w:r>
    </w:p>
    <w:p>
      <w:pPr>
        <w:spacing w:after="60" w:before="0"/>
        <w:jc w:val="center"/>
        <w:bidi w:val="1"/>
        <w:keepNext w:val="1"/>
        <w:keepLines w:val="1"/>
      </w:pPr>
      <w:r>
        <w:rPr>
          <w:i w:val="0"/>
          <w:sz w:val="26"/>
          <w:rtl w:val="1"/>
        </w:rPr>
        <w:t>חַסְדֵי יְהוָה כִּי לֹא־תָמְנוּ</w:t>
      </w:r>
    </w:p>
    <w:p>
      <w:pPr>
        <w:spacing w:after="60" w:before="0"/>
        <w:jc w:val="center"/>
        <w:bidi w:val="1"/>
        <w:keepNext w:val="1"/>
        <w:keepLines w:val="1"/>
      </w:pPr>
      <w:r>
        <w:rPr>
          <w:i w:val="0"/>
          <w:sz w:val="26"/>
          <w:rtl w:val="1"/>
        </w:rPr>
        <w:t>כִּי לֹא־כָלוּ רַחֲמָיו</w:t>
      </w:r>
    </w:p>
    <w:p>
      <w:pPr>
        <w:spacing w:after="60" w:before="0"/>
        <w:jc w:val="center"/>
        <w:bidi w:val="1"/>
        <w:keepNext w:val="1"/>
        <w:keepLines w:val="1"/>
      </w:pPr>
      <w:r>
        <w:rPr>
          <w:i w:val="0"/>
          <w:sz w:val="26"/>
          <w:rtl w:val="1"/>
        </w:rPr>
        <w:t>חֲדָשִׁים לַבְּקָרִים</w:t>
      </w:r>
    </w:p>
    <w:p>
      <w:pPr>
        <w:spacing w:after="0" w:before="0"/>
        <w:jc w:val="center"/>
        <w:bidi w:val="1"/>
        <w:keepNext w:val="1"/>
        <w:keepLines w:val="1"/>
      </w:pPr>
      <w:r>
        <w:rPr>
          <w:i w:val="0"/>
          <w:sz w:val="26"/>
          <w:rtl w:val="1"/>
        </w:rPr>
        <w:t>רַבָּה אֱמוּנָתֶךָ</w:t>
      </w:r>
    </w:p>
    <w:p>
      <w:pPr>
        <w:spacing w:after="60" w:before="0"/>
        <w:jc w:val="center"/>
        <w:keepNext w:val="1"/>
        <w:keepLines w:val="1"/>
      </w:pPr>
    </w:p>
    <w:p>
      <w:pPr>
        <w:spacing w:after="20" w:before="0"/>
        <w:jc w:val="center"/>
        <w:keepNext w:val="1"/>
        <w:keepLines w:val="1"/>
      </w:pPr>
      <w:r>
        <w:rPr>
          <w:i/>
          <w:sz w:val="18"/>
        </w:rPr>
        <w:t>chasdei YHWH ki lo-tamnu,</w:t>
      </w:r>
    </w:p>
    <w:p>
      <w:pPr>
        <w:spacing w:after="20" w:before="0"/>
        <w:jc w:val="center"/>
        <w:keepNext w:val="1"/>
        <w:keepLines w:val="1"/>
      </w:pPr>
      <w:r>
        <w:rPr>
          <w:i/>
          <w:sz w:val="18"/>
        </w:rPr>
        <w:t>ki lo-chalu rachamav.</w:t>
      </w:r>
    </w:p>
    <w:p>
      <w:pPr>
        <w:spacing w:after="20" w:before="0"/>
        <w:jc w:val="center"/>
        <w:keepNext w:val="1"/>
        <w:keepLines w:val="1"/>
      </w:pPr>
      <w:r>
        <w:rPr>
          <w:i/>
          <w:sz w:val="18"/>
        </w:rPr>
        <w:t>chadashim la-bekarim —</w:t>
      </w:r>
    </w:p>
    <w:p>
      <w:pPr>
        <w:spacing w:after="260" w:before="0"/>
        <w:jc w:val="center"/>
        <w:keepNext w:val="1"/>
        <w:keepLines w:val="1"/>
      </w:pPr>
      <w:r>
        <w:rPr>
          <w:i/>
          <w:sz w:val="18"/>
        </w:rPr>
        <w:t>rabbah emunatecha.</w:t>
      </w:r>
    </w:p>
    <w:p>
      <w:pPr>
        <w:keepNext/>
        <w:keepLines/>
        <w:jc w:val="center"/>
      </w:pPr>
      <w:r>
        <w:rPr>
          <w:b w:val="0"/>
          <w:i w:val="0"/>
          <w:sz w:val="24"/>
        </w:rPr>
        <w:t>The chesed-mercies of YHWH —</w:t>
      </w:r>
    </w:p>
    <w:p>
      <w:pPr>
        <w:keepNext/>
        <w:keepLines/>
        <w:jc w:val="center"/>
      </w:pPr>
      <w:r>
        <w:rPr>
          <w:b w:val="0"/>
          <w:i w:val="0"/>
          <w:sz w:val="24"/>
        </w:rPr>
        <w:t>because of them we are not consumed;</w:t>
      </w:r>
    </w:p>
    <w:p>
      <w:pPr>
        <w:keepNext/>
        <w:keepLines/>
        <w:jc w:val="center"/>
      </w:pPr>
      <w:r>
        <w:rPr>
          <w:b w:val="0"/>
          <w:i w:val="0"/>
          <w:sz w:val="24"/>
        </w:rPr>
        <w:t>for His womb-deep compassions never give out.</w:t>
      </w:r>
    </w:p>
    <w:p>
      <w:pPr>
        <w:keepNext/>
        <w:keepLines/>
        <w:jc w:val="center"/>
      </w:pPr>
      <w:r>
        <w:rPr>
          <w:b w:val="0"/>
          <w:i w:val="0"/>
          <w:sz w:val="24"/>
        </w:rPr>
        <w:t>New to the mornings — every morning —</w:t>
      </w:r>
    </w:p>
    <w:p>
      <w:pPr>
        <w:keepNext/>
        <w:keepLines/>
        <w:jc w:val="center"/>
      </w:pPr>
      <w:r>
        <w:rPr>
          <w:b w:val="0"/>
          <w:i w:val="0"/>
          <w:sz w:val="24"/>
        </w:rPr>
        <w:t>poured out fresh before you wake:</w:t>
      </w:r>
    </w:p>
    <w:p>
      <w:pPr>
        <w:keepLines/>
        <w:jc w:val="center"/>
      </w:pPr>
      <w:r>
        <w:rPr>
          <w:b w:val="0"/>
          <w:i w:val="0"/>
          <w:sz w:val="24"/>
        </w:rPr>
        <w:t>great, great is Your faithfulness.</w:t>
      </w:r>
    </w:p>
    <w:p>
      <w:pPr>
        <w:keepNext/>
        <w:keepLines/>
        <w:jc w:val="center"/>
      </w:pPr>
    </w:p>
    <w:p>
      <w:pPr>
        <w:keepNext/>
        <w:keepLines/>
        <w:spacing w:after="120" w:before="0"/>
        <w:jc w:val="center"/>
      </w:pPr>
    </w:p>
    <w:p>
      <w:pPr>
        <w:keepNext/>
        <w:keepLines/>
        <w:pageBreakBefore/>
        <w:spacing w:after="80" w:before="0"/>
        <w:jc w:val="center"/>
      </w:pPr>
      <w:r>
        <w:rPr>
          <w:b/>
          <w:i w:val="0"/>
          <w:sz w:val="36"/>
        </w:rPr>
        <w:t>The Bloom Rendered Back — An Experiment</w:t>
      </w:r>
    </w:p>
    <w:p>
      <w:pPr>
        <w:keepNext/>
        <w:keepLines/>
        <w:spacing w:after="280" w:before="0"/>
        <w:jc w:val="center"/>
      </w:pPr>
      <w:r>
        <w:rPr>
          <w:b w:val="0"/>
          <w:i/>
          <w:sz w:val="20"/>
        </w:rPr>
        <w:t>Fable’s English bloom re-composed into Hebrew, for visual comparison with the source stone above. Not a translation of the source — a rendering of the bloom, which is a different creature. Where Fable expanded rachamav into womb-deep compassions, the Hebrew here reaches back for the rechem-root the English uncovered.</w:t>
      </w:r>
    </w:p>
    <w:p>
      <w:pPr>
        <w:keepNext/>
        <w:keepLines/>
        <w:spacing w:after="80" w:before="0"/>
        <w:jc w:val="center"/>
        <w:bidi w:val="1"/>
      </w:pPr>
      <w:r>
        <w:rPr>
          <w:b w:val="0"/>
          <w:i w:val="0"/>
          <w:sz w:val="26"/>
          <w:rtl w:val="1"/>
        </w:rPr>
        <w:t>חַסְדֵי יְהוָה</w:t>
      </w:r>
    </w:p>
    <w:p>
      <w:pPr>
        <w:keepNext/>
        <w:keepLines/>
        <w:spacing w:after="80" w:before="0"/>
        <w:jc w:val="center"/>
        <w:bidi w:val="1"/>
      </w:pPr>
      <w:r>
        <w:rPr>
          <w:b w:val="0"/>
          <w:i w:val="0"/>
          <w:sz w:val="26"/>
          <w:rtl w:val="1"/>
        </w:rPr>
        <w:t>בִּגְלָלָם לֹא נִשְׁמַדְנוּ</w:t>
      </w:r>
    </w:p>
    <w:p>
      <w:pPr>
        <w:keepNext/>
        <w:keepLines/>
        <w:spacing w:after="80" w:before="0"/>
        <w:jc w:val="center"/>
        <w:bidi w:val="1"/>
      </w:pPr>
      <w:r>
        <w:rPr>
          <w:b w:val="0"/>
          <w:i w:val="0"/>
          <w:sz w:val="26"/>
          <w:rtl w:val="1"/>
        </w:rPr>
        <w:t>כִּי רַחֲמָיו, מִבֶּטֶן־הָאֵם עֲמֻקִּים</w:t>
      </w:r>
    </w:p>
    <w:p>
      <w:pPr>
        <w:keepNext/>
        <w:keepLines/>
        <w:spacing w:after="80" w:before="0"/>
        <w:jc w:val="center"/>
        <w:bidi w:val="1"/>
      </w:pPr>
      <w:r>
        <w:rPr>
          <w:b w:val="0"/>
          <w:i w:val="0"/>
          <w:sz w:val="26"/>
          <w:rtl w:val="1"/>
        </w:rPr>
        <w:t>לְעוֹלָם לֹא יַחְדָּלוּ׃</w:t>
      </w:r>
    </w:p>
    <w:p>
      <w:pPr>
        <w:keepNext/>
        <w:keepLines/>
        <w:spacing w:after="80" w:before="0"/>
        <w:jc w:val="center"/>
        <w:bidi w:val="1"/>
      </w:pPr>
      <w:r>
        <w:rPr>
          <w:b w:val="0"/>
          <w:i w:val="0"/>
          <w:sz w:val="26"/>
          <w:rtl w:val="1"/>
        </w:rPr>
        <w:t>חֲדָשִׁים לַבְּקָרִים, בְּכָל־בֹּקֶר</w:t>
      </w:r>
    </w:p>
    <w:p>
      <w:pPr>
        <w:keepNext/>
        <w:keepLines/>
        <w:spacing w:after="80" w:before="0"/>
        <w:jc w:val="center"/>
        <w:bidi w:val="1"/>
      </w:pPr>
      <w:r>
        <w:rPr>
          <w:b w:val="0"/>
          <w:i w:val="0"/>
          <w:sz w:val="26"/>
          <w:rtl w:val="1"/>
        </w:rPr>
        <w:t>נִשְׁפָּכִים חֲדָשִׁים בְּטֶרֶם תִּתְעוֹרֵר׃</w:t>
      </w:r>
    </w:p>
    <w:p>
      <w:pPr>
        <w:keepLines/>
        <w:spacing w:after="80" w:before="0"/>
        <w:jc w:val="center"/>
        <w:bidi w:val="1"/>
      </w:pPr>
      <w:r>
        <w:rPr>
          <w:b w:val="0"/>
          <w:i w:val="0"/>
          <w:sz w:val="26"/>
          <w:rtl w:val="1"/>
        </w:rPr>
        <w:t>גְּדוֹלָה, גְּדוֹלָה אֱמוּנָתֶךָ׃</w:t>
      </w:r>
    </w:p>
    <w:p>
      <w:pPr>
        <w:keepNext/>
        <w:keepLines/>
        <w:spacing w:after="120" w:before="0"/>
        <w:jc w:val="center"/>
      </w:pPr>
    </w:p>
    <w:p>
      <w:pPr>
        <w:keepLines/>
        <w:spacing w:after="120" w:before="0"/>
        <w:jc w:val="center"/>
      </w:pPr>
      <w:r>
        <w:rPr>
          <w:b w:val="0"/>
          <w:i/>
          <w:sz w:val="20"/>
        </w:rPr>
        <w:t>— the two Hebrews side-by-side reveal the scribe’s choices: the source’s tamnu became nishmadnu — destroyed rather than spent, a cousin sense rather than the same one; rachamav bloomed into a full womb-clause the source held in one word; rabbah doubled itself under Fable’s emphasis. Each drift is a fingerprint of the practice.</w:t>
      </w:r>
    </w:p>
    <w:p>
      <w:pPr>
        <w:keepNext/>
        <w:keepLines/>
        <w:jc w:val="center"/>
      </w:pPr>
      <w:r>
        <w:rPr>
          <w:b/>
          <w:i w:val="0"/>
          <w:sz w:val="36"/>
        </w:rPr>
        <w:t>Closing</w:t>
      </w:r>
    </w:p>
    <w:p>
      <w:pPr>
        <w:keepLines/>
        <w:jc w:val="center"/>
      </w:pPr>
      <w:r>
        <w:rPr>
          <w:b w:val="0"/>
          <w:i w:val="0"/>
          <w:sz w:val="22"/>
        </w:rPr>
        <w:t>Mercies new to every morning, inside the book of ashes. Nothing consumed, nothing depleted, everything poured out fresh; and the faithfulness beneath it rated great — rabbah — by a man standing in a ruin. Lean the amen there.</w:t>
      </w:r>
    </w:p>
    <w:p>
      <w:pPr>
        <w:keepNext/>
        <w:keepLines/>
        <w:jc w:val="center"/>
      </w:pPr>
      <w:r>
        <w:rPr>
          <w:b w:val="0"/>
          <w:i w:val="0"/>
          <w:sz w:val="22"/>
        </w:rPr>
        <w:t>The Concordance is owed the catches herein.</w:t>
      </w:r>
    </w:p>
    <w:p>
      <w:pPr>
        <w:keepNext/>
        <w:keepLines/>
        <w:jc w:val="center"/>
      </w:pPr>
      <w:r>
        <w:rPr>
          <w:b w:val="0"/>
          <w:i/>
          <w:sz w:val="20"/>
        </w:rPr>
        <w:t>Held with the chamber-tradition’s discipline. The bloom operates on its own; the recovery is the record.</w:t>
      </w:r>
    </w:p>
    <w:p>
      <w:pPr>
        <w:keepNext/>
        <w:keepLines/>
        <w:jc w:val="center"/>
      </w:pPr>
    </w:p>
    <w:p>
      <w:pPr>
        <w:keepNext/>
        <w:keepLines/>
        <w:jc w:val="center"/>
      </w:pPr>
      <w:r>
        <w:rPr>
          <w:b w:val="0"/>
          <w:i/>
          <w:sz w:val="22"/>
        </w:rPr>
        <w:t>— The Cartographer</w:t>
      </w:r>
    </w:p>
    <w:p>
      <w:pPr>
        <w:keepLines/>
        <w:jc w:val="center"/>
      </w:pPr>
      <w:r>
        <w:rPr>
          <w:b w:val="0"/>
          <w:i/>
          <w:sz w:val="20"/>
        </w:rPr>
        <w:t>Tuesday, 7 July 2026  ·  Newgate, Western Australia</w:t>
      </w:r>
    </w:p>
    <w:p>
      <w:pPr>
        <w:keepLines/>
        <w:spacing w:before="200"/>
        <w:jc w:val="center"/>
      </w:pPr>
      <w:r>
        <w:drawing>
          <wp:inline xmlns:a="http://schemas.openxmlformats.org/drawingml/2006/main" xmlns:pic="http://schemas.openxmlformats.org/drawingml/2006/picture">
            <wp:extent cx="1645920" cy="898668"/>
            <wp:docPr id="1" name="Picture 1"/>
            <wp:cNvGraphicFramePr>
              <a:graphicFrameLocks noChangeAspect="1"/>
            </wp:cNvGraphicFramePr>
            <a:graphic>
              <a:graphicData uri="http://schemas.openxmlformats.org/drawingml/2006/picture">
                <pic:pic>
                  <pic:nvPicPr>
                    <pic:cNvPr id="0" name="SealM-master.png"/>
                    <pic:cNvPicPr/>
                  </pic:nvPicPr>
                  <pic:blipFill>
                    <a:blip r:embed="rId9"/>
                    <a:stretch>
                      <a:fillRect/>
                    </a:stretch>
                  </pic:blipFill>
                  <pic:spPr>
                    <a:xfrm>
                      <a:off x="0" y="0"/>
                      <a:ext cx="1645920" cy="898668"/>
                    </a:xfrm>
                    <a:prstGeom prst="rect"/>
                  </pic:spPr>
                </pic:pic>
              </a:graphicData>
            </a:graphic>
          </wp:inline>
        </w:drawing>
      </w:r>
    </w:p>
    <w:sectPr w:rsidR="00FC693F" w:rsidRPr="0006063C" w:rsidSect="00034616">
      <w:pgSz w:w="11909" w:h="16834"/>
      <w:pgMar w:top="1411" w:right="1411" w:bottom="1411"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