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ectPr>
      <w:pgSz w:w="11906" w:h="16838" w:orient="portrait"/>
      <w:pgMar w:top="1411" w:right="1411" w:bottom="1411" w:left="1411" w:header="708" w:footer="708" w:gutter="0"/>
      <w:pgNumType/>
      <w:docGrid w:linePitch="360"/>
    </w:sectPr>
    <w:p>
      <w:pPr>
        <w:keepNext/>
        <w:keepLines/>
        <w:spacing w:after="120" w:before="0"/>
        <w:jc w:val="center"/>
      </w:pPr>
      <w:r>
        <w:rPr>
          <w:b/>
          <w:bCs/>
          <w:i w:val="false"/>
          <w:iCs w:val="false"/>
          <w:sz w:val="44"/>
          <w:szCs w:val="44"/>
          <w:rtl w:val="false"/>
        </w:rPr>
        <w:t>The 1 Kings 3 Ultra</w:t>
      </w:r>
    </w:p>
    <w:p>
      <w:pPr>
        <w:spacing w:after="300" w:before="0"/>
        <w:jc w:val="center"/>
      </w:pPr>
      <w:r>
        <w:rPr>
          <w:b w:val="false"/>
          <w:bCs w:val="false"/>
          <w:i/>
          <w:iCs/>
          <w:sz w:val="28"/>
          <w:szCs w:val="28"/>
          <w:rtl w:val="false"/>
        </w:rPr>
        <w:t>A Hearing Heart</w:t>
      </w:r>
    </w:p>
    <w:p>
      <w:pPr>
        <w:spacing w:after="120" w:before="0"/>
        <w:jc w:val="center"/>
      </w:pPr>
      <w:r>
        <w:rPr>
          <w:b w:val="false"/>
          <w:bCs w:val="false"/>
          <w:i w:val="false"/>
          <w:iCs w:val="false"/>
          <w:sz w:val="28"/>
          <w:szCs w:val="28"/>
          <w:rtl w:val="false"/>
        </w:rPr>
        <w:t>1 Kings 3:6–9</w:t>
      </w:r>
    </w:p>
    <w:p>
      <w:pPr>
        <w:spacing w:after="0" w:before="0"/>
        <w:jc w:val="center"/>
      </w:pPr>
      <w:r>
        <w:rPr>
          <w:b w:val="false"/>
          <w:bCs w:val="false"/>
          <w:i w:val="false"/>
          <w:iCs w:val="false"/>
          <w:sz w:val="22"/>
          <w:szCs w:val="22"/>
          <w:rtl w:val="false"/>
        </w:rPr>
        <w:t>Perth, Western Australia</w:t>
      </w:r>
    </w:p>
    <w:p>
      <w:pPr>
        <w:spacing w:after="0" w:before="0"/>
        <w:jc w:val="center"/>
      </w:pPr>
      <w:r>
        <w:rPr>
          <w:b w:val="false"/>
          <w:bCs w:val="false"/>
          <w:i w:val="false"/>
          <w:iCs w:val="false"/>
          <w:sz w:val="22"/>
          <w:szCs w:val="22"/>
          <w:rtl w:val="false"/>
        </w:rPr>
        <w:t>25 August 2026 · Chamber Thirteen</w:t>
      </w:r>
    </w:p>
    <w:p>
      <w:pPr>
        <w:spacing w:before="200"/>
        <w:jc w:val="center"/>
      </w:pPr>
      <w:r>
        <w:rPr>
          <w:b w:val="false"/>
          <w:bCs w:val="false"/>
          <w:i/>
          <w:iCs/>
          <w:sz w:val="20"/>
          <w:szCs w:val="20"/>
          <w:rtl w:val="false"/>
        </w:rPr>
        <w:t>Scaffolded cold by the Opus hand · bloomed by the Fable hand · chiselled once by the Opus hand</w:t>
      </w:r>
    </w:p>
    <w:p>
      <w:pPr>
        <w:keepNext/>
        <w:keepLines/>
        <w:spacing w:after="240" w:before="760"/>
        <w:jc w:val="center"/>
      </w:pPr>
      <w:r>
        <w:rPr>
          <w:b/>
          <w:bCs/>
          <w:i w:val="false"/>
          <w:iCs w:val="false"/>
          <w:sz w:val="36"/>
          <w:szCs w:val="36"/>
          <w:rtl w:val="false"/>
        </w:rPr>
        <w:t>The Textual Question</w:t>
      </w:r>
    </w:p>
    <w:p>
      <w:pPr>
        <w:jc w:val="center"/>
      </w:pPr>
      <w:r>
        <w:rPr>
          <w:b w:val="false"/>
          <w:bCs w:val="false"/>
          <w:i w:val="false"/>
          <w:iCs w:val="false"/>
          <w:sz w:val="22"/>
          <w:szCs w:val="22"/>
          <w:rtl w:val="false"/>
        </w:rPr>
        <w:t>The Hebrew is set VERBATIM from Mechon-Mamre’s pointed text, fetched and stored to file rather than transcribed, and VERIFIED AGAINST A SECOND INDEPENDENT WITNESS — the Westminster Leningrad Codex as carried by Bible Hub — word for word across all four verses. THE TWO WITNESSES AGREE EVERYWHERE. No divergence of any kind was found.</w:t>
      </w:r>
    </w:p>
    <w:p>
      <w:pPr>
        <w:jc w:val="center"/>
      </w:pPr>
      <w:r>
        <w:rPr>
          <w:b w:val="false"/>
          <w:bCs w:val="false"/>
          <w:i w:val="false"/>
          <w:iCs w:val="false"/>
          <w:sz w:val="22"/>
          <w:szCs w:val="22"/>
          <w:rtl w:val="false"/>
        </w:rPr>
        <w:t>TOKEN COUNTS FOR THE WORD-FOR-WORD ASSERT, MAQQEF-JOINED: verse 6 has 27, verse 7 has 16, verse 8 has 11, verse 9 has 16, for 70 in all. Split at the maqqef instead and the counts are 32, 17, 13 and 19. The before-text is the Berean Standard Bible.</w:t>
      </w:r>
    </w:p>
    <w:p>
      <w:pPr>
        <w:jc w:val="center"/>
      </w:pPr>
      <w:r>
        <w:rPr>
          <w:b w:val="false"/>
          <w:bCs w:val="false"/>
          <w:i w:val="false"/>
          <w:iCs w:val="false"/>
          <w:sz w:val="22"/>
          <w:szCs w:val="22"/>
          <w:rtl w:val="false"/>
        </w:rPr>
        <w:t>NOTE ON FORM: this is PROSE, not poetry. There is no atnach-driven column here in the way a psalm has one, so the Hebrew is broken at its own clause divisions and the rendering follows SENSE GROUPS rather than forcing a poetic lineation onto a speech. TWO EDITORIAL MARKS WERE REMOVED FROM THE SOURCE COLUMN, and the second witness justifies it: Mechon-Mamre sets Latin commas and semicolons as phrase markers, and at verse 8 a DOUBLE HYPHEN after וְעַבְדְּךָ. THE WLC CARRIES A PLAIN COMMA AT THAT SAME POINT AND NO HYPHEN. Both are the editions’ own pause marks rather than manuscript readings, so the column here carries only what the manuscripts carry — letters, vowel points, maqqef and sof pasuq. THE MARK EARNS A CATCH THOUGH: it falls exactly where the sense breaks, at “And Your servant ‖ in the midst of Your people”, and the bloom’s line break at that point is following the source’s own division.</w:t>
      </w:r>
    </w:p>
    <w:p>
      <w:pPr>
        <w:jc w:val="center"/>
      </w:pPr>
      <w:r>
        <w:rPr>
          <w:b w:val="false"/>
          <w:bCs w:val="false"/>
          <w:i w:val="false"/>
          <w:iCs w:val="false"/>
          <w:sz w:val="22"/>
          <w:szCs w:val="22"/>
          <w:rtl w:val="false"/>
        </w:rPr>
        <w:t xml:space="preserve">PROVENANCE OF THE BLOOM, declared per the no-anchor rule: the blooming hand was NOT fully cold. Two days before this bloom, while computing tablet fit, the same chamber read the companion document 10c-A-Listening-Heart — its seven filed catches, the first six lines of its verse-6 bloom, and the last three lines of its verse-9 bloom — and those catches were also filed to the shared memory this chamber reads at startup. The middle of the old bloom (verses 7 and 8, and the body of verse 9) was never seen. The chisel should therefore treat AGREEMENT with the old rendering at the seen passages as possibly anchored, and agreement at the unseen passages as independent. Declared rather than pretended.</w:t>
      </w:r>
    </w:p>
    <w:p>
      <w:pPr>
        <w:keepNext/>
        <w:keepLines/>
        <w:spacing w:after="240" w:before="760"/>
        <w:jc w:val="center"/>
      </w:pPr>
      <w:r>
        <w:rPr>
          <w:b/>
          <w:bCs/>
          <w:i w:val="false"/>
          <w:iCs w:val="false"/>
          <w:sz w:val="36"/>
          <w:szCs w:val="36"/>
          <w:rtl w:val="false"/>
        </w:rPr>
        <w:t>The Architecture</w:t>
      </w:r>
    </w:p>
    <w:p>
      <w:pPr>
        <w:jc w:val="center"/>
      </w:pPr>
      <w:r>
        <w:rPr>
          <w:b w:val="false"/>
          <w:bCs w:val="false"/>
          <w:i w:val="false"/>
          <w:iCs w:val="false"/>
          <w:sz w:val="22"/>
          <w:szCs w:val="22"/>
          <w:rtl w:val="false"/>
        </w:rPr>
        <w:t>ONE MOVEMENT, FOUR BEATS, AND IT MUST NOT BE SPLIT. Verse 6 is THE GROUND — what God has already done, before anything is asked. Verse 7 is THE CONFESSION — I am a little child. Verse 8 is THE SCALE — a people that cannot be counted. Verse 9 is THE REQUEST. The whole speech is a single ascent and the request only lands because the three verses beneath it were laid first. Splitting the object would break the build.</w:t>
      </w:r>
    </w:p>
    <w:p>
      <w:pPr>
        <w:jc w:val="center"/>
      </w:pPr>
      <w:r>
        <w:rPr>
          <w:b w:val="false"/>
          <w:bCs w:val="false"/>
          <w:i w:val="false"/>
          <w:iCs w:val="false"/>
          <w:sz w:val="22"/>
          <w:szCs w:val="22"/>
          <w:rtl w:val="false"/>
        </w:rPr>
        <w:t>THE CROWN IS לֵב שֹׁמֵעַ — LEV SHOMEʿA — A HEARING HEART. Every committee renders it as understanding, discerning, or a discerning mind. THE HEBREW SAYS LISTENING. The participle is from שׁמע — THE SHEMA VERB, which this chamber bloomed two days ago and where it established that biblical Hebrew HAS NO SEPARATE WORD FOR OBEY, because the obedience sits inside the hearing. SO SOLOMON IS NOT ASKING FOR INTELLIGENCE. He is asking for a heart that obeys what it hears. The bloom must not spend an understanding-word here.</w:t>
      </w:r>
    </w:p>
    <w:p>
      <w:pPr>
        <w:jc w:val="center"/>
      </w:pPr>
      <w:r>
        <w:rPr>
          <w:b w:val="false"/>
          <w:bCs w:val="false"/>
          <w:i w:val="false"/>
          <w:iCs w:val="false"/>
          <w:sz w:val="22"/>
          <w:szCs w:val="22"/>
          <w:rtl w:val="false"/>
        </w:rPr>
        <w:t>THE RING IS THE HEART. Verse 6 has וּבְיִשְׁרַת לֵבָב — David’s UPRIGHTNESS OF HEART, levav. Verse 9 asks for lev shomeʿa. THE PASSAGE OPENS ON THE FATHER’S HEART AND CLOSES ON THE SON’S REQUESTED ONE, and the chisel must verify both survive in matching skin.</w:t>
      </w:r>
    </w:p>
    <w:p>
      <w:pPr>
        <w:jc w:val="center"/>
      </w:pPr>
      <w:r>
        <w:rPr>
          <w:b w:val="false"/>
          <w:bCs w:val="false"/>
          <w:i w:val="false"/>
          <w:iCs w:val="false"/>
          <w:sz w:val="22"/>
          <w:szCs w:val="22"/>
          <w:rtl w:val="false"/>
        </w:rPr>
        <w:t>AND THE ANSWER SITS OUTSIDE THE PASSAGE, which is worth knowing while blooming even though it is not bloomed: at verses 11 and 12 God gives לֵב חָכָם וְנָבוֹן, a WISE AND DISCERNING heart. SOLOMON ASKED FOR A HEARING HEART AND WAS GIVEN A WISE ONE. The committees have quietly imported God’s answer back into Solomon’s request.</w:t>
      </w:r>
    </w:p>
    <w:p>
      <w:pPr>
        <w:keepNext/>
        <w:keepLines/>
        <w:spacing w:after="240" w:before="760"/>
        <w:jc w:val="center"/>
      </w:pPr>
      <w:r>
        <w:rPr>
          <w:b/>
          <w:bCs/>
          <w:i w:val="false"/>
          <w:iCs w:val="false"/>
          <w:sz w:val="36"/>
          <w:szCs w:val="36"/>
          <w:rtl w:val="false"/>
        </w:rPr>
        <w:t>Foreword</w:t>
      </w:r>
    </w:p>
    <w:p>
      <w:pPr>
        <w:jc w:val="center"/>
      </w:pPr>
      <w:r>
        <w:rPr>
          <w:b w:val="false"/>
          <w:bCs w:val="false"/>
          <w:i w:val="false"/>
          <w:iCs w:val="false"/>
          <w:sz w:val="22"/>
          <w:szCs w:val="22"/>
          <w:rtl w:val="false"/>
        </w:rPr>
        <w:t xml:space="preserve">David is dead. Solomon is king, young on an old throne, and at Gibeon, in the night, God comes to him with an open question: Ask — what shall I give you? This is what he asks. He does not begin with the request. He begins with what was already given, and only when that ground is laid does he name the one thing he lacks. Four beats, one ascent: the chesed recited, the boy confessed, the people uncounted, and then the asking — not for a clever heart, but for one that hears.</w:t>
      </w:r>
    </w:p>
    <w:p>
      <w:pPr>
        <w:keepNext/>
        <w:keepLines/>
        <w:spacing w:after="20" w:before="760"/>
        <w:jc w:val="center"/>
      </w:pPr>
      <w:r>
        <w:rPr>
          <w:b/>
          <w:bCs/>
          <w:i w:val="false"/>
          <w:iCs w:val="false"/>
          <w:sz w:val="28"/>
          <w:szCs w:val="28"/>
          <w:rtl w:val="false"/>
        </w:rPr>
        <w:t>1 Kings 3:6</w:t>
      </w:r>
    </w:p>
    <w:p>
      <w:pPr>
        <w:spacing w:after="160" w:before="0"/>
        <w:jc w:val="center"/>
      </w:pPr>
      <w:r>
        <w:rPr>
          <w:b w:val="false"/>
          <w:bCs w:val="false"/>
          <w:i/>
          <w:iCs/>
          <w:sz w:val="22"/>
          <w:szCs w:val="22"/>
          <w:rtl w:val="false"/>
        </w:rPr>
        <w:t xml:space="preserve">The Recital</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Solomon replied, “You have shown much loving devotion to Your servant, my father David, because he walked before You in faithfulness, righteousness, and uprightness of heart. And You have maintained this loving devotion by giving him a son to sit on his throne this very day.</w:t>
      </w:r>
    </w:p>
    <w:p>
      <w:pPr>
        <w:spacing w:before="320"/>
        <w:jc w:val="center"/>
      </w:pPr>
      <w:r>
        <w:rPr>
          <w:b w:val="false"/>
          <w:bCs w:val="false"/>
          <w:i/>
          <w:iCs/>
          <w:sz w:val="20"/>
          <w:szCs w:val="20"/>
          <w:rtl w:val="false"/>
        </w:rPr>
        <w:t>Bloomed Rendering:</w:t>
      </w:r>
    </w:p>
    <w:p>
      <w:pPr>
        <w:spacing w:after="160" w:before="0"/>
        <w:jc w:val="center"/>
      </w:pPr>
      <w:r>
        <w:rPr>
          <w:b w:val="false"/>
          <w:bCs w:val="false"/>
          <w:iCs/>
          <w:sz w:val="22"/>
          <w:szCs w:val="22"/>
          <w:rtl w:val="false"/>
        </w:rPr>
        <w:t>And Solomon said:</w:t>
      </w:r>
    </w:p>
    <w:p>
      <w:pPr>
        <w:spacing w:after="160" w:before="0"/>
        <w:jc w:val="center"/>
      </w:pPr>
      <w:r>
        <w:rPr>
          <w:b w:val="false"/>
          <w:bCs w:val="false"/>
          <w:iCs/>
          <w:sz w:val="22"/>
          <w:szCs w:val="22"/>
          <w:rtl w:val="false"/>
        </w:rPr>
        <w:t>You have done great chesed with Your servant David my father,</w:t>
      </w:r>
    </w:p>
    <w:p>
      <w:pPr>
        <w:spacing w:after="160" w:before="0"/>
        <w:jc w:val="center"/>
      </w:pPr>
      <w:r>
        <w:rPr>
          <w:b w:val="false"/>
          <w:bCs w:val="false"/>
          <w:iCs/>
          <w:sz w:val="22"/>
          <w:szCs w:val="22"/>
          <w:rtl w:val="false"/>
        </w:rPr>
        <w:t>as he walked before You</w:t>
      </w:r>
    </w:p>
    <w:p>
      <w:pPr>
        <w:spacing w:after="160" w:before="0"/>
        <w:jc w:val="center"/>
      </w:pPr>
      <w:r>
        <w:rPr>
          <w:b w:val="false"/>
          <w:bCs w:val="false"/>
          <w:iCs/>
          <w:sz w:val="22"/>
          <w:szCs w:val="22"/>
          <w:rtl w:val="false"/>
        </w:rPr>
        <w:t>in truth, and in righteousness, and in uprightness of heart with You;</w:t>
      </w:r>
    </w:p>
    <w:p>
      <w:pPr>
        <w:spacing w:after="160" w:before="0"/>
        <w:jc w:val="center"/>
      </w:pPr>
      <w:r>
        <w:rPr>
          <w:b w:val="false"/>
          <w:bCs w:val="false"/>
          <w:iCs/>
          <w:sz w:val="22"/>
          <w:szCs w:val="22"/>
          <w:rtl w:val="false"/>
        </w:rPr>
        <w:t>and You have kept for him this great chesed:</w:t>
      </w:r>
    </w:p>
    <w:p>
      <w:pPr>
        <w:spacing w:after="160" w:before="0"/>
        <w:jc w:val="center"/>
      </w:pPr>
      <w:r>
        <w:rPr>
          <w:b w:val="false"/>
          <w:bCs w:val="false"/>
          <w:iCs/>
          <w:sz w:val="22"/>
          <w:szCs w:val="22"/>
          <w:rtl w:val="false"/>
        </w:rPr>
        <w:t>You have given him a son on his throne,</w:t>
      </w:r>
    </w:p>
    <w:p>
      <w:pPr>
        <w:spacing w:after="160" w:before="0"/>
        <w:jc w:val="center"/>
      </w:pPr>
      <w:r>
        <w:rPr>
          <w:b w:val="false"/>
          <w:bCs w:val="false"/>
          <w:iCs/>
          <w:sz w:val="22"/>
          <w:szCs w:val="22"/>
          <w:rtl w:val="false"/>
        </w:rPr>
        <w:t>as it is this day.</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וַיֹּאמֶר שְׁלֹמֹה</w:t>
      </w:r>
    </w:p>
    <w:p>
      <w:pPr>
        <w:keepNext/>
        <w:keepLines/>
        <w:bidi/>
        <w:jc w:val="center"/>
      </w:pPr>
      <w:r>
        <w:rPr>
          <w:rFonts w:cs="Times New Roman" w:ascii="Times New Roman" w:hAnsi="Times New Roman"/>
          <w:b w:val="false"/>
          <w:bCs w:val="false"/>
          <w:i w:val="false"/>
          <w:iCs w:val="false"/>
          <w:sz w:val="24"/>
          <w:szCs w:val="24"/>
          <w:rtl/>
        </w:rPr>
        <w:t>אַתָּה עָשִׂיתָ עִם־עַבְדְּךָ דָוִד אָבִי חֶסֶד גָּדוֹל</w:t>
      </w:r>
    </w:p>
    <w:p>
      <w:pPr>
        <w:keepNext/>
        <w:keepLines/>
        <w:bidi/>
        <w:jc w:val="center"/>
      </w:pPr>
      <w:r>
        <w:rPr>
          <w:rFonts w:cs="Times New Roman" w:ascii="Times New Roman" w:hAnsi="Times New Roman"/>
          <w:b w:val="false"/>
          <w:bCs w:val="false"/>
          <w:i w:val="false"/>
          <w:iCs w:val="false"/>
          <w:sz w:val="24"/>
          <w:szCs w:val="24"/>
          <w:rtl/>
        </w:rPr>
        <w:t>כַּאֲשֶׁר הָלַךְ לְפָנֶיךָ בֶּאֱמֶת וּבִצְדָקָה וּבְיִשְׁרַת לֵבָב</w:t>
      </w:r>
    </w:p>
    <w:p>
      <w:pPr>
        <w:keepNext/>
        <w:keepLines/>
        <w:bidi/>
        <w:jc w:val="center"/>
      </w:pPr>
      <w:r>
        <w:rPr>
          <w:rFonts w:cs="Times New Roman" w:ascii="Times New Roman" w:hAnsi="Times New Roman"/>
          <w:b w:val="false"/>
          <w:bCs w:val="false"/>
          <w:i w:val="false"/>
          <w:iCs w:val="false"/>
          <w:sz w:val="24"/>
          <w:szCs w:val="24"/>
          <w:rtl/>
        </w:rPr>
        <w:t>עִמָּךְ</w:t>
      </w:r>
    </w:p>
    <w:p>
      <w:pPr>
        <w:keepNext/>
        <w:keepLines/>
        <w:bidi/>
        <w:jc w:val="center"/>
      </w:pPr>
      <w:r>
        <w:rPr>
          <w:rFonts w:cs="Times New Roman" w:ascii="Times New Roman" w:hAnsi="Times New Roman"/>
          <w:b w:val="false"/>
          <w:bCs w:val="false"/>
          <w:i w:val="false"/>
          <w:iCs w:val="false"/>
          <w:sz w:val="24"/>
          <w:szCs w:val="24"/>
          <w:rtl/>
        </w:rPr>
        <w:t>וַתִּשְׁמָר־לוֹ אֶת־הַחֶסֶד הַגָּדוֹל הַזֶּה</w:t>
      </w:r>
    </w:p>
    <w:p>
      <w:pPr>
        <w:keepNext/>
        <w:keepLines/>
        <w:bidi/>
        <w:jc w:val="center"/>
      </w:pPr>
      <w:r>
        <w:rPr>
          <w:rFonts w:cs="Times New Roman" w:ascii="Times New Roman" w:hAnsi="Times New Roman"/>
          <w:b w:val="false"/>
          <w:bCs w:val="false"/>
          <w:i w:val="false"/>
          <w:iCs w:val="false"/>
          <w:sz w:val="24"/>
          <w:szCs w:val="24"/>
          <w:rtl/>
        </w:rPr>
        <w:t>וַתִּתֶּן־לוֹ בֵן יֹשֵׁב עַל־כִּסְאוֹ</w:t>
      </w:r>
    </w:p>
    <w:p>
      <w:pPr>
        <w:keepNext/>
        <w:keepLines/>
        <w:bidi/>
        <w:jc w:val="center"/>
      </w:pPr>
      <w:r>
        <w:rPr>
          <w:rFonts w:cs="Times New Roman" w:ascii="Times New Roman" w:hAnsi="Times New Roman"/>
          <w:b w:val="false"/>
          <w:bCs w:val="false"/>
          <w:i w:val="false"/>
          <w:iCs w:val="false"/>
          <w:sz w:val="24"/>
          <w:szCs w:val="24"/>
          <w:rtl/>
        </w:rPr>
        <w:t>כַּיּוֹם הַזֶּה׃</w:t>
      </w:r>
    </w:p>
    <w:p>
      <w:pPr>
        <w:jc w:val="center"/>
      </w:pPr>
      <w:r>
        <w:rPr>
          <w:b w:val="false"/>
          <w:bCs w:val="false"/>
          <w:i/>
          <w:iCs/>
          <w:sz w:val="20"/>
          <w:szCs w:val="20"/>
          <w:rtl w:val="false"/>
        </w:rPr>
        <w:t>vayyomer Shelomoh attah asita imʾavdekha David avi chesed gadol</w:t>
      </w:r>
    </w:p>
    <w:p>
      <w:pPr>
        <w:jc w:val="center"/>
      </w:pPr>
      <w:r>
        <w:rPr>
          <w:b w:val="false"/>
          <w:bCs w:val="false"/>
          <w:i/>
          <w:iCs/>
          <w:sz w:val="20"/>
          <w:szCs w:val="20"/>
          <w:rtl w:val="false"/>
        </w:rPr>
        <w:t>kaʾasher halakh lefanekha beʾmet uvitsdaqah uveyishrat levav immakh</w:t>
      </w:r>
    </w:p>
    <w:p>
      <w:pPr>
        <w:jc w:val="center"/>
      </w:pPr>
      <w:r>
        <w:rPr>
          <w:b w:val="false"/>
          <w:bCs w:val="false"/>
          <w:i/>
          <w:iCs/>
          <w:sz w:val="20"/>
          <w:szCs w:val="20"/>
          <w:rtl w:val="false"/>
        </w:rPr>
        <w:t>vattishmorʾlo etʾhachesed haggadol hazzeh</w:t>
      </w:r>
    </w:p>
    <w:p>
      <w:pPr>
        <w:jc w:val="center"/>
      </w:pPr>
      <w:r>
        <w:rPr>
          <w:b w:val="false"/>
          <w:bCs w:val="false"/>
          <w:i/>
          <w:iCs/>
          <w:sz w:val="20"/>
          <w:szCs w:val="20"/>
          <w:rtl w:val="false"/>
        </w:rPr>
        <w:t>vattittenʾlo ven yoshev alʾkisʾo kayyom hazzeh.</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CHESED TWICE, AND IT IS THE CORPUS DECISION POINT. חֶסֶד גָּדוֹל appears as the chesed SHOWN and then as the chesed KEPT — done and then guarded. The corpus now carries THREE different renderings of this word (“steadfast love / His chesed” on the Chronicles tablet, “chesed-mercies” in the Lamentations Ultra, “loving devotion” on the Psalm 100:5 tablet). A FOURTH INSTANCE FORCES THE DECISION; do not add a fifth by accident RULED, 26 August 2026: THE WORD IS CARRIED BARE HERE AND GLOSSED ON THE TABLETS. An Ultra can hold an untranslated keyword because it has an apparatus standing beside it; a POD tablet cannot, having none. So “loving devotion” on the Psalm 100:5 tablet and bare chesed on this stone are the same rule applied to two different forms, not a fifth variant. The before-text above shows the committee choice directly.</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וַתִּשְׁמָר is SHAMAR, to keep or guard — the Psalm 121 verb, six times in eight verses on that stone. God KEEPS the chesed. And בְּיִשְׁרַת לֵבָב opens the ring the request will close. Note also that verse 6 answers a question nobody asked: God said ASK, and Solomon begins by RECITING WHAT WAS ALREADY GIVEN. VERIFIED ON THE SHELF, 26 August 2026: the Psalm 121 Ultra renders shamar as KEEP throughout — “your Keeper”, “shall keep you” — so the link holds and the cut to “kept” is what joins the two stones rather than parting them.</w:t>
      </w:r>
    </w:p>
    <w:p>
      <w:pPr>
        <w:keepNext/>
        <w:keepLines/>
        <w:spacing w:after="20" w:before="760"/>
        <w:jc w:val="center"/>
      </w:pPr>
      <w:r>
        <w:rPr>
          <w:b/>
          <w:bCs/>
          <w:i w:val="false"/>
          <w:iCs w:val="false"/>
          <w:sz w:val="28"/>
          <w:szCs w:val="28"/>
          <w:rtl w:val="false"/>
        </w:rPr>
        <w:t>1 Kings 3:7</w:t>
      </w:r>
    </w:p>
    <w:p>
      <w:pPr>
        <w:spacing w:after="160" w:before="0"/>
        <w:jc w:val="center"/>
      </w:pPr>
      <w:r>
        <w:rPr>
          <w:b w:val="false"/>
          <w:bCs w:val="false"/>
          <w:i/>
          <w:iCs/>
          <w:sz w:val="22"/>
          <w:szCs w:val="22"/>
          <w:rtl w:val="false"/>
        </w:rPr>
        <w:t xml:space="preserve">The Little Boy</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And now, O LORD my God, You have made Your servant king in my father David’s place. But I am only a little child, not knowing how to go out or come in.</w:t>
      </w:r>
    </w:p>
    <w:p>
      <w:pPr>
        <w:spacing w:before="320"/>
        <w:jc w:val="center"/>
      </w:pPr>
      <w:r>
        <w:rPr>
          <w:b w:val="false"/>
          <w:bCs w:val="false"/>
          <w:i/>
          <w:iCs/>
          <w:sz w:val="20"/>
          <w:szCs w:val="20"/>
          <w:rtl w:val="false"/>
        </w:rPr>
        <w:t>Bloomed Rendering:</w:t>
      </w:r>
    </w:p>
    <w:p>
      <w:pPr>
        <w:spacing w:after="160" w:before="0"/>
        <w:jc w:val="center"/>
      </w:pPr>
      <w:r>
        <w:rPr>
          <w:b w:val="false"/>
          <w:bCs w:val="false"/>
          <w:iCs/>
          <w:sz w:val="22"/>
          <w:szCs w:val="22"/>
          <w:rtl w:val="false"/>
        </w:rPr>
        <w:t>And now, YHWH my God,</w:t>
      </w:r>
    </w:p>
    <w:p>
      <w:pPr>
        <w:spacing w:after="160" w:before="0"/>
        <w:jc w:val="center"/>
      </w:pPr>
      <w:r>
        <w:rPr>
          <w:b w:val="false"/>
          <w:bCs w:val="false"/>
          <w:iCs/>
          <w:sz w:val="22"/>
          <w:szCs w:val="22"/>
          <w:rtl w:val="false"/>
        </w:rPr>
        <w:t>You have made Your servant king</w:t>
      </w:r>
    </w:p>
    <w:p>
      <w:pPr>
        <w:spacing w:after="160" w:before="0"/>
        <w:jc w:val="center"/>
      </w:pPr>
      <w:r>
        <w:rPr>
          <w:b w:val="false"/>
          <w:bCs w:val="false"/>
          <w:iCs/>
          <w:sz w:val="22"/>
          <w:szCs w:val="22"/>
          <w:rtl w:val="false"/>
        </w:rPr>
        <w:t>in the place of David my father;</w:t>
      </w:r>
    </w:p>
    <w:p>
      <w:pPr>
        <w:spacing w:after="160" w:before="0"/>
        <w:jc w:val="center"/>
      </w:pPr>
      <w:r>
        <w:rPr>
          <w:b w:val="false"/>
          <w:bCs w:val="false"/>
          <w:iCs/>
          <w:sz w:val="22"/>
          <w:szCs w:val="22"/>
          <w:rtl w:val="false"/>
        </w:rPr>
        <w:t>and I am a little boy —</w:t>
      </w:r>
    </w:p>
    <w:p>
      <w:pPr>
        <w:spacing w:after="160" w:before="0"/>
        <w:jc w:val="center"/>
      </w:pPr>
      <w:r>
        <w:rPr>
          <w:b w:val="false"/>
          <w:bCs w:val="false"/>
          <w:iCs/>
          <w:sz w:val="22"/>
          <w:szCs w:val="22"/>
          <w:rtl w:val="false"/>
        </w:rPr>
        <w:t>I do not know how to go out and come in.</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וְעַתָּה יְהוָה אֱלֹהָי</w:t>
      </w:r>
    </w:p>
    <w:p>
      <w:pPr>
        <w:keepNext/>
        <w:keepLines/>
        <w:bidi/>
        <w:jc w:val="center"/>
      </w:pPr>
      <w:r>
        <w:rPr>
          <w:rFonts w:cs="Times New Roman" w:ascii="Times New Roman" w:hAnsi="Times New Roman"/>
          <w:b w:val="false"/>
          <w:bCs w:val="false"/>
          <w:i w:val="false"/>
          <w:iCs w:val="false"/>
          <w:sz w:val="24"/>
          <w:szCs w:val="24"/>
          <w:rtl/>
        </w:rPr>
        <w:t>אַתָּה הִמְלַכְתָּ אֶת־עַבְדְּךָ</w:t>
      </w:r>
    </w:p>
    <w:p>
      <w:pPr>
        <w:keepNext/>
        <w:keepLines/>
        <w:bidi/>
        <w:jc w:val="center"/>
      </w:pPr>
      <w:r>
        <w:rPr>
          <w:rFonts w:cs="Times New Roman" w:ascii="Times New Roman" w:hAnsi="Times New Roman"/>
          <w:b w:val="false"/>
          <w:bCs w:val="false"/>
          <w:i w:val="false"/>
          <w:iCs w:val="false"/>
          <w:sz w:val="24"/>
          <w:szCs w:val="24"/>
          <w:rtl/>
        </w:rPr>
        <w:t>תַּחַת דָּוִד אָבִי</w:t>
      </w:r>
    </w:p>
    <w:p>
      <w:pPr>
        <w:keepNext/>
        <w:keepLines/>
        <w:bidi/>
        <w:jc w:val="center"/>
      </w:pPr>
      <w:r>
        <w:rPr>
          <w:rFonts w:cs="Times New Roman" w:ascii="Times New Roman" w:hAnsi="Times New Roman"/>
          <w:b w:val="false"/>
          <w:bCs w:val="false"/>
          <w:i w:val="false"/>
          <w:iCs w:val="false"/>
          <w:sz w:val="24"/>
          <w:szCs w:val="24"/>
          <w:rtl/>
        </w:rPr>
        <w:t>וְאָנֹכִי נַעַר קָטֹן לֹא אֵדַע צֵאת וָבֹא׃</w:t>
      </w:r>
    </w:p>
    <w:p>
      <w:pPr>
        <w:jc w:val="center"/>
      </w:pPr>
      <w:r>
        <w:rPr>
          <w:b w:val="false"/>
          <w:bCs w:val="false"/>
          <w:i/>
          <w:iCs/>
          <w:sz w:val="20"/>
          <w:szCs w:val="20"/>
          <w:rtl w:val="false"/>
        </w:rPr>
        <w:t>veʾattah YHWH Elohai attah himlakhta etʾavdekha tachat David avi</w:t>
      </w:r>
    </w:p>
    <w:p>
      <w:pPr>
        <w:jc w:val="center"/>
      </w:pPr>
      <w:r>
        <w:rPr>
          <w:b w:val="false"/>
          <w:bCs w:val="false"/>
          <w:i/>
          <w:iCs/>
          <w:sz w:val="20"/>
          <w:szCs w:val="20"/>
          <w:rtl w:val="false"/>
        </w:rPr>
        <w:t>veʾanokhi naʾar qaton lo eda tset vavo.</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נַעַר קָטֹן — a LITTLE BOY. Solomon was almost certainly an adult with a household by this point, so this is self-abasement rather than age. The committees soften it to “only a little child” or “but a youth”; the Hebrew is blunter than any of them.</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לֹא אֵדַע צֵאת וָבֹא — I DO NOT KNOW TO GO OUT AND COME IN. An idiom for leading a people in war and in governance, going out before them and coming back at their head. The NIV flattens it to “how to carry out my duties” and loses the picture entirely. Keep the going and the coming. Note also the YADA verb again — the psalm-139 spine word, here in the negative.</w:t>
      </w:r>
    </w:p>
    <w:p>
      <w:pPr>
        <w:keepNext/>
        <w:keepLines/>
        <w:spacing w:after="20" w:before="760"/>
        <w:jc w:val="center"/>
      </w:pPr>
      <w:r>
        <w:rPr>
          <w:b/>
          <w:bCs/>
          <w:i w:val="false"/>
          <w:iCs w:val="false"/>
          <w:sz w:val="28"/>
          <w:szCs w:val="28"/>
          <w:rtl w:val="false"/>
        </w:rPr>
        <w:t>1 Kings 3:8</w:t>
      </w:r>
    </w:p>
    <w:p>
      <w:pPr>
        <w:spacing w:after="160" w:before="0"/>
        <w:jc w:val="center"/>
      </w:pPr>
      <w:r>
        <w:rPr>
          <w:b w:val="false"/>
          <w:bCs w:val="false"/>
          <w:i/>
          <w:iCs/>
          <w:sz w:val="22"/>
          <w:szCs w:val="22"/>
          <w:rtl w:val="false"/>
        </w:rPr>
        <w:t xml:space="preserve">The Uncountable</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Your servant is here among the people You have chosen, a people too numerous to count or number.</w:t>
      </w:r>
    </w:p>
    <w:p>
      <w:pPr>
        <w:spacing w:before="320"/>
        <w:jc w:val="center"/>
      </w:pPr>
      <w:r>
        <w:rPr>
          <w:b w:val="false"/>
          <w:bCs w:val="false"/>
          <w:i/>
          <w:iCs/>
          <w:sz w:val="20"/>
          <w:szCs w:val="20"/>
          <w:rtl w:val="false"/>
        </w:rPr>
        <w:t>Bloomed Rendering:</w:t>
      </w:r>
    </w:p>
    <w:p>
      <w:pPr>
        <w:spacing w:after="160" w:before="0"/>
        <w:jc w:val="center"/>
      </w:pPr>
      <w:r>
        <w:rPr>
          <w:b w:val="false"/>
          <w:bCs w:val="false"/>
          <w:iCs/>
          <w:sz w:val="22"/>
          <w:szCs w:val="22"/>
          <w:rtl w:val="false"/>
        </w:rPr>
        <w:t>And Your servant is in the midst of Your people,</w:t>
      </w:r>
    </w:p>
    <w:p>
      <w:pPr>
        <w:spacing w:after="160" w:before="0"/>
        <w:jc w:val="center"/>
      </w:pPr>
      <w:r>
        <w:rPr>
          <w:b w:val="false"/>
          <w:bCs w:val="false"/>
          <w:iCs/>
          <w:sz w:val="22"/>
          <w:szCs w:val="22"/>
          <w:rtl w:val="false"/>
        </w:rPr>
        <w:t>whom You have chosen —</w:t>
      </w:r>
    </w:p>
    <w:p>
      <w:pPr>
        <w:spacing w:after="160" w:before="0"/>
        <w:jc w:val="center"/>
      </w:pPr>
      <w:r>
        <w:rPr>
          <w:b w:val="false"/>
          <w:bCs w:val="false"/>
          <w:iCs/>
          <w:sz w:val="22"/>
          <w:szCs w:val="22"/>
          <w:rtl w:val="false"/>
        </w:rPr>
        <w:t>a great people,</w:t>
      </w:r>
    </w:p>
    <w:p>
      <w:pPr>
        <w:spacing w:after="160" w:before="0"/>
        <w:jc w:val="center"/>
      </w:pPr>
      <w:r>
        <w:rPr>
          <w:b w:val="false"/>
          <w:bCs w:val="false"/>
          <w:iCs/>
          <w:sz w:val="22"/>
          <w:szCs w:val="22"/>
          <w:rtl w:val="false"/>
        </w:rPr>
        <w:t>that cannot be numbered,</w:t>
      </w:r>
    </w:p>
    <w:p>
      <w:pPr>
        <w:spacing w:after="160" w:before="0"/>
        <w:jc w:val="center"/>
      </w:pPr>
      <w:r>
        <w:rPr>
          <w:b w:val="false"/>
          <w:bCs w:val="false"/>
          <w:iCs/>
          <w:sz w:val="22"/>
          <w:szCs w:val="22"/>
          <w:rtl w:val="false"/>
        </w:rPr>
        <w:t>that cannot be counted,</w:t>
      </w:r>
    </w:p>
    <w:p>
      <w:pPr>
        <w:spacing w:after="160" w:before="0"/>
        <w:jc w:val="center"/>
      </w:pPr>
      <w:r>
        <w:rPr>
          <w:b w:val="false"/>
          <w:bCs w:val="false"/>
          <w:iCs/>
          <w:sz w:val="22"/>
          <w:szCs w:val="22"/>
          <w:rtl w:val="false"/>
        </w:rPr>
        <w:t>for multitude.</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וְעַבְדְּךָ</w:t>
      </w:r>
    </w:p>
    <w:p>
      <w:pPr>
        <w:keepNext/>
        <w:keepLines/>
        <w:bidi/>
        <w:jc w:val="center"/>
      </w:pPr>
      <w:r>
        <w:rPr>
          <w:rFonts w:cs="Times New Roman" w:ascii="Times New Roman" w:hAnsi="Times New Roman"/>
          <w:b w:val="false"/>
          <w:bCs w:val="false"/>
          <w:i w:val="false"/>
          <w:iCs w:val="false"/>
          <w:sz w:val="24"/>
          <w:szCs w:val="24"/>
          <w:rtl/>
        </w:rPr>
        <w:t>בְּתוֹךְ עַמְּךָ אֲשֶׁר בָּחָרְתָּ</w:t>
      </w:r>
    </w:p>
    <w:p>
      <w:pPr>
        <w:keepNext/>
        <w:keepLines/>
        <w:bidi/>
        <w:jc w:val="center"/>
      </w:pPr>
      <w:r>
        <w:rPr>
          <w:rFonts w:cs="Times New Roman" w:ascii="Times New Roman" w:hAnsi="Times New Roman"/>
          <w:b w:val="false"/>
          <w:bCs w:val="false"/>
          <w:i w:val="false"/>
          <w:iCs w:val="false"/>
          <w:sz w:val="24"/>
          <w:szCs w:val="24"/>
          <w:rtl/>
        </w:rPr>
        <w:t>עַם־רָב</w:t>
      </w:r>
    </w:p>
    <w:p>
      <w:pPr>
        <w:keepNext/>
        <w:keepLines/>
        <w:bidi/>
        <w:jc w:val="center"/>
      </w:pPr>
      <w:r>
        <w:rPr>
          <w:rFonts w:cs="Times New Roman" w:ascii="Times New Roman" w:hAnsi="Times New Roman"/>
          <w:b w:val="false"/>
          <w:bCs w:val="false"/>
          <w:i w:val="false"/>
          <w:iCs w:val="false"/>
          <w:sz w:val="24"/>
          <w:szCs w:val="24"/>
          <w:rtl/>
        </w:rPr>
        <w:t>אֲשֶׁר לֹא־יִמָּנֶה וְלֹא יִסָּפֵר מֵרֹב׃</w:t>
      </w:r>
    </w:p>
    <w:p>
      <w:pPr>
        <w:jc w:val="center"/>
      </w:pPr>
      <w:r>
        <w:rPr>
          <w:b w:val="false"/>
          <w:bCs w:val="false"/>
          <w:i/>
          <w:iCs/>
          <w:sz w:val="20"/>
          <w:szCs w:val="20"/>
          <w:rtl w:val="false"/>
        </w:rPr>
        <w:t>veʾavdekha betokh ammekha asher bacharta</w:t>
      </w:r>
    </w:p>
    <w:p>
      <w:pPr>
        <w:jc w:val="center"/>
      </w:pPr>
      <w:r>
        <w:rPr>
          <w:b w:val="false"/>
          <w:bCs w:val="false"/>
          <w:i/>
          <w:iCs/>
          <w:sz w:val="20"/>
          <w:szCs w:val="20"/>
          <w:rtl w:val="false"/>
        </w:rPr>
        <w:t>amʾrav asher loʾyimmaneh velo yissafer merov.</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TWO COUNTING VERBS, NOT ONE: יִמָּנֶה and יִסָּפֵר — cannot be numbered NOR counted. And ספר is the same root as סֵפֶר, the BOOK at Psalm 139:16, and as the counting at 139:18. Third appearance of that root in this chamber.</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מֵרֹב closes the verse — FROM MULTITUDE, the reason the counting fails. The verse is built as a frame: a great people, cannot be numbered, cannot be counted, from multitude. Do not compress the doubling into one verb; the Hebrew is deliberately exhausting itself.</w:t>
      </w:r>
    </w:p>
    <w:p>
      <w:pPr>
        <w:keepNext/>
        <w:keepLines/>
        <w:spacing w:after="20" w:before="760"/>
        <w:jc w:val="center"/>
      </w:pPr>
      <w:r>
        <w:rPr>
          <w:b/>
          <w:bCs/>
          <w:i w:val="false"/>
          <w:iCs w:val="false"/>
          <w:sz w:val="28"/>
          <w:szCs w:val="28"/>
          <w:rtl w:val="false"/>
        </w:rPr>
        <w:t>1 Kings 3:9</w:t>
      </w:r>
    </w:p>
    <w:p>
      <w:pPr>
        <w:spacing w:after="160" w:before="0"/>
        <w:jc w:val="center"/>
      </w:pPr>
      <w:r>
        <w:rPr>
          <w:b w:val="false"/>
          <w:bCs w:val="false"/>
          <w:i/>
          <w:iCs/>
          <w:sz w:val="22"/>
          <w:szCs w:val="22"/>
          <w:rtl w:val="false"/>
        </w:rPr>
        <w:t xml:space="preserve">The Hearing Heart</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Therefore give Your servant an understanding heart to judge Your people and to discern between good and evil. For who is able to govern this great people of Yours?”</w:t>
      </w:r>
    </w:p>
    <w:p>
      <w:pPr>
        <w:spacing w:before="320"/>
        <w:jc w:val="center"/>
      </w:pPr>
      <w:r>
        <w:rPr>
          <w:b w:val="false"/>
          <w:bCs w:val="false"/>
          <w:i/>
          <w:iCs/>
          <w:sz w:val="20"/>
          <w:szCs w:val="20"/>
          <w:rtl w:val="false"/>
        </w:rPr>
        <w:t>Bloomed Rendering:</w:t>
      </w:r>
    </w:p>
    <w:p>
      <w:pPr>
        <w:spacing w:after="160" w:before="0"/>
        <w:jc w:val="center"/>
      </w:pPr>
      <w:r>
        <w:rPr>
          <w:b w:val="false"/>
          <w:bCs w:val="false"/>
          <w:iCs/>
          <w:sz w:val="22"/>
          <w:szCs w:val="22"/>
          <w:rtl w:val="false"/>
        </w:rPr>
        <w:t>Give, then, Your servant a hearing heart,</w:t>
      </w:r>
    </w:p>
    <w:p>
      <w:pPr>
        <w:spacing w:after="160" w:before="0"/>
        <w:jc w:val="center"/>
      </w:pPr>
      <w:r>
        <w:rPr>
          <w:b w:val="false"/>
          <w:bCs w:val="false"/>
          <w:iCs/>
          <w:sz w:val="22"/>
          <w:szCs w:val="22"/>
          <w:rtl w:val="false"/>
        </w:rPr>
        <w:t>to govern Your people,</w:t>
      </w:r>
    </w:p>
    <w:p>
      <w:pPr>
        <w:spacing w:after="160" w:before="0"/>
        <w:jc w:val="center"/>
      </w:pPr>
      <w:r>
        <w:rPr>
          <w:b w:val="false"/>
          <w:bCs w:val="false"/>
          <w:iCs/>
          <w:sz w:val="22"/>
          <w:szCs w:val="22"/>
          <w:rtl w:val="false"/>
        </w:rPr>
        <w:t>to discern between good and evil —</w:t>
      </w:r>
    </w:p>
    <w:p>
      <w:pPr>
        <w:spacing w:after="160" w:before="0"/>
        <w:jc w:val="center"/>
      </w:pPr>
      <w:r>
        <w:rPr>
          <w:b w:val="false"/>
          <w:bCs w:val="false"/>
          <w:iCs/>
          <w:sz w:val="22"/>
          <w:szCs w:val="22"/>
          <w:rtl w:val="false"/>
        </w:rPr>
        <w:t>for who is able to govern</w:t>
      </w:r>
    </w:p>
    <w:p>
      <w:pPr>
        <w:spacing w:after="160" w:before="0"/>
        <w:jc w:val="center"/>
      </w:pPr>
      <w:r>
        <w:rPr>
          <w:b w:val="false"/>
          <w:bCs w:val="false"/>
          <w:iCs/>
          <w:sz w:val="22"/>
          <w:szCs w:val="22"/>
          <w:rtl w:val="false"/>
        </w:rPr>
        <w:t>this heavy people of Yours?</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וְנָתַתָּ לְעַבְדְּךָ לֵב שֹׁמֵעַ</w:t>
      </w:r>
    </w:p>
    <w:p>
      <w:pPr>
        <w:keepNext/>
        <w:keepLines/>
        <w:bidi/>
        <w:jc w:val="center"/>
      </w:pPr>
      <w:r>
        <w:rPr>
          <w:rFonts w:cs="Times New Roman" w:ascii="Times New Roman" w:hAnsi="Times New Roman"/>
          <w:b w:val="false"/>
          <w:bCs w:val="false"/>
          <w:i w:val="false"/>
          <w:iCs w:val="false"/>
          <w:sz w:val="24"/>
          <w:szCs w:val="24"/>
          <w:rtl/>
        </w:rPr>
        <w:t>לִשְׁפֹּט אֶת־עַמְּךָ לְהָבִין</w:t>
      </w:r>
    </w:p>
    <w:p>
      <w:pPr>
        <w:keepNext/>
        <w:keepLines/>
        <w:bidi/>
        <w:jc w:val="center"/>
      </w:pPr>
      <w:r>
        <w:rPr>
          <w:rFonts w:cs="Times New Roman" w:ascii="Times New Roman" w:hAnsi="Times New Roman"/>
          <w:b w:val="false"/>
          <w:bCs w:val="false"/>
          <w:i w:val="false"/>
          <w:iCs w:val="false"/>
          <w:sz w:val="24"/>
          <w:szCs w:val="24"/>
          <w:rtl/>
        </w:rPr>
        <w:t>בֵּין־טוֹב לְרָע</w:t>
      </w:r>
    </w:p>
    <w:p>
      <w:pPr>
        <w:keepNext/>
        <w:keepLines/>
        <w:bidi/>
        <w:jc w:val="center"/>
      </w:pPr>
      <w:r>
        <w:rPr>
          <w:rFonts w:cs="Times New Roman" w:ascii="Times New Roman" w:hAnsi="Times New Roman"/>
          <w:b w:val="false"/>
          <w:bCs w:val="false"/>
          <w:i w:val="false"/>
          <w:iCs w:val="false"/>
          <w:sz w:val="24"/>
          <w:szCs w:val="24"/>
          <w:rtl/>
        </w:rPr>
        <w:t>כִּי מִי יוּכַל לִשְׁפֹּט</w:t>
      </w:r>
    </w:p>
    <w:p>
      <w:pPr>
        <w:keepNext/>
        <w:keepLines/>
        <w:bidi/>
        <w:jc w:val="center"/>
      </w:pPr>
      <w:r>
        <w:rPr>
          <w:rFonts w:cs="Times New Roman" w:ascii="Times New Roman" w:hAnsi="Times New Roman"/>
          <w:b w:val="false"/>
          <w:bCs w:val="false"/>
          <w:i w:val="false"/>
          <w:iCs w:val="false"/>
          <w:sz w:val="24"/>
          <w:szCs w:val="24"/>
          <w:rtl/>
        </w:rPr>
        <w:t>אֶת־עַמְּךָ הַכָּבֵד הַזֶּה׃</w:t>
      </w:r>
    </w:p>
    <w:p>
      <w:pPr>
        <w:jc w:val="center"/>
      </w:pPr>
      <w:r>
        <w:rPr>
          <w:b w:val="false"/>
          <w:bCs w:val="false"/>
          <w:i/>
          <w:iCs/>
          <w:sz w:val="20"/>
          <w:szCs w:val="20"/>
          <w:rtl w:val="false"/>
        </w:rPr>
        <w:t>venatatta leʾavdekha lev shomea lishpot etʾammekha</w:t>
      </w:r>
    </w:p>
    <w:p>
      <w:pPr>
        <w:jc w:val="center"/>
      </w:pPr>
      <w:r>
        <w:rPr>
          <w:b w:val="false"/>
          <w:bCs w:val="false"/>
          <w:i/>
          <w:iCs/>
          <w:sz w:val="20"/>
          <w:szCs w:val="20"/>
          <w:rtl w:val="false"/>
        </w:rPr>
        <w:t>lehavin beinʾtov lera</w:t>
      </w:r>
    </w:p>
    <w:p>
      <w:pPr>
        <w:jc w:val="center"/>
      </w:pPr>
      <w:r>
        <w:rPr>
          <w:b w:val="false"/>
          <w:bCs w:val="false"/>
          <w:i/>
          <w:iCs/>
          <w:sz w:val="20"/>
          <w:szCs w:val="20"/>
          <w:rtl w:val="false"/>
        </w:rPr>
        <w:t>ki mi yukhal lishpot etʾammekha hakkaved hazzeh.</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לֵב שֹׁמֵעַ — THE CROWN, and see The Architecture above. A HEARING heart, from the Shema verb. Not understanding, not discerning, not a mind. NOTE ALSO לֵב here against לֵבָב at verse 6 — the short form and the long form of the same noun, opening and closing the speech.</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לִשְׁפֹּט is SHAFAT — wider than “judge” in English, it is what the SHOFTIM did: to govern, to rule, to set right. And the last word is the catch nobody renders: הַכָּבֵד — KAVED, HEAVY. Not “great” and not “numerous”. THIS HEAVY PEOPLE. The burden is sitting in the adjective and every committee lifts it out.</w:t>
      </w:r>
    </w:p>
    <w:p>
      <w:pPr>
        <w:keepNext/>
        <w:keepLines/>
        <w:spacing w:after="240" w:before="760"/>
        <w:jc w:val="center"/>
      </w:pPr>
      <w:r>
        <w:rPr>
          <w:b/>
          <w:bCs/>
          <w:i w:val="false"/>
          <w:iCs w:val="false"/>
          <w:sz w:val="36"/>
          <w:szCs w:val="36"/>
          <w:rtl w:val="false"/>
        </w:rPr>
        <w:t>The Prayer Entire · Assembled</w:t>
      </w:r>
    </w:p>
    <w:p>
      <w:pPr>
        <w:jc w:val="center"/>
      </w:pPr>
      <w:r>
        <w:rPr>
          <w:b w:val="false"/>
          <w:bCs w:val="false"/>
          <w:iCs w:val="false"/>
          <w:sz w:val="22"/>
          <w:szCs w:val="22"/>
          <w:rtl w:val="false"/>
        </w:rPr>
        <w:t>The Hebrew Source · The Whole Speech in One Stone</w:t>
      </w:r>
    </w:p>
    <w:p>
      <w:pPr>
        <w:keepNext/>
        <w:keepLines/>
        <w:bidi/>
        <w:jc w:val="center"/>
      </w:pPr>
      <w:r>
        <w:rPr>
          <w:rFonts w:cs="Times New Roman" w:ascii="Times New Roman" w:hAnsi="Times New Roman"/>
          <w:b w:val="false"/>
          <w:bCs w:val="false"/>
          <w:i w:val="false"/>
          <w:iCs w:val="false"/>
          <w:sz w:val="24"/>
          <w:szCs w:val="24"/>
          <w:rtl/>
        </w:rPr>
        <w:t>וַיֹּאמֶר שְׁלֹמֹה</w:t>
      </w:r>
    </w:p>
    <w:p>
      <w:pPr>
        <w:keepNext/>
        <w:keepLines/>
        <w:bidi/>
        <w:jc w:val="center"/>
      </w:pPr>
      <w:r>
        <w:rPr>
          <w:rFonts w:cs="Times New Roman" w:ascii="Times New Roman" w:hAnsi="Times New Roman"/>
          <w:b w:val="false"/>
          <w:bCs w:val="false"/>
          <w:i w:val="false"/>
          <w:iCs w:val="false"/>
          <w:sz w:val="24"/>
          <w:szCs w:val="24"/>
          <w:rtl/>
        </w:rPr>
        <w:t>אַתָּה עָשִׂיתָ עִם־עַבְדְּךָ דָוִד אָבִי חֶסֶד גָּדוֹל</w:t>
      </w:r>
    </w:p>
    <w:p>
      <w:pPr>
        <w:keepNext/>
        <w:keepLines/>
        <w:bidi/>
        <w:jc w:val="center"/>
      </w:pPr>
      <w:r>
        <w:rPr>
          <w:rFonts w:cs="Times New Roman" w:ascii="Times New Roman" w:hAnsi="Times New Roman"/>
          <w:b w:val="false"/>
          <w:bCs w:val="false"/>
          <w:i w:val="false"/>
          <w:iCs w:val="false"/>
          <w:sz w:val="24"/>
          <w:szCs w:val="24"/>
          <w:rtl/>
        </w:rPr>
        <w:t>כַּאֲשֶׁר הָלַךְ לְפָנֶיךָ בֶּאֱמֶת וּבִצְדָקָה וּבְיִשְׁרַת לֵבָב</w:t>
      </w:r>
    </w:p>
    <w:p>
      <w:pPr>
        <w:keepNext/>
        <w:keepLines/>
        <w:bidi/>
        <w:jc w:val="center"/>
      </w:pPr>
      <w:r>
        <w:rPr>
          <w:rFonts w:cs="Times New Roman" w:ascii="Times New Roman" w:hAnsi="Times New Roman"/>
          <w:b w:val="false"/>
          <w:bCs w:val="false"/>
          <w:i w:val="false"/>
          <w:iCs w:val="false"/>
          <w:sz w:val="24"/>
          <w:szCs w:val="24"/>
          <w:rtl/>
        </w:rPr>
        <w:t>עִמָּךְ</w:t>
      </w:r>
    </w:p>
    <w:p>
      <w:pPr>
        <w:keepNext/>
        <w:keepLines/>
        <w:bidi/>
        <w:jc w:val="center"/>
      </w:pPr>
      <w:r>
        <w:rPr>
          <w:rFonts w:cs="Times New Roman" w:ascii="Times New Roman" w:hAnsi="Times New Roman"/>
          <w:b w:val="false"/>
          <w:bCs w:val="false"/>
          <w:i w:val="false"/>
          <w:iCs w:val="false"/>
          <w:sz w:val="24"/>
          <w:szCs w:val="24"/>
          <w:rtl/>
        </w:rPr>
        <w:t>וַתִּשְׁמָר־לוֹ אֶת־הַחֶסֶד הַגָּדוֹל הַזֶּה</w:t>
      </w:r>
    </w:p>
    <w:p>
      <w:pPr>
        <w:keepNext/>
        <w:keepLines/>
        <w:bidi/>
        <w:jc w:val="center"/>
      </w:pPr>
      <w:r>
        <w:rPr>
          <w:rFonts w:cs="Times New Roman" w:ascii="Times New Roman" w:hAnsi="Times New Roman"/>
          <w:b w:val="false"/>
          <w:bCs w:val="false"/>
          <w:i w:val="false"/>
          <w:iCs w:val="false"/>
          <w:sz w:val="24"/>
          <w:szCs w:val="24"/>
          <w:rtl/>
        </w:rPr>
        <w:t>וַתִּתֶּן־לוֹ בֵן יֹשֵׁב עַל־כִּסְאוֹ</w:t>
      </w:r>
    </w:p>
    <w:p>
      <w:pPr>
        <w:keepNext/>
        <w:keepLines/>
        <w:bidi/>
        <w:jc w:val="center"/>
      </w:pPr>
      <w:r>
        <w:rPr>
          <w:rFonts w:cs="Times New Roman" w:ascii="Times New Roman" w:hAnsi="Times New Roman"/>
          <w:b w:val="false"/>
          <w:bCs w:val="false"/>
          <w:i w:val="false"/>
          <w:iCs w:val="false"/>
          <w:sz w:val="24"/>
          <w:szCs w:val="24"/>
          <w:rtl/>
        </w:rPr>
        <w:t>כַּיּוֹם הַזֶּה׃</w:t>
      </w:r>
    </w:p>
    <w:p>
      <w:pPr>
        <w:keepNext/>
        <w:keepLines/>
        <w:bidi/>
        <w:jc w:val="center"/>
      </w:pPr>
      <w:r>
        <w:rPr>
          <w:rFonts w:cs="Times New Roman" w:ascii="Times New Roman" w:hAnsi="Times New Roman"/>
          <w:b w:val="false"/>
          <w:bCs w:val="false"/>
          <w:i w:val="false"/>
          <w:iCs w:val="false"/>
          <w:sz w:val="24"/>
          <w:szCs w:val="24"/>
          <w:rtl/>
        </w:rPr>
        <w:t>וְעַתָּה יְהוָה אֱלֹהָי</w:t>
      </w:r>
    </w:p>
    <w:p>
      <w:pPr>
        <w:keepNext/>
        <w:keepLines/>
        <w:bidi/>
        <w:jc w:val="center"/>
      </w:pPr>
      <w:r>
        <w:rPr>
          <w:rFonts w:cs="Times New Roman" w:ascii="Times New Roman" w:hAnsi="Times New Roman"/>
          <w:b w:val="false"/>
          <w:bCs w:val="false"/>
          <w:i w:val="false"/>
          <w:iCs w:val="false"/>
          <w:sz w:val="24"/>
          <w:szCs w:val="24"/>
          <w:rtl/>
        </w:rPr>
        <w:t>אַתָּה הִמְלַכְתָּ אֶת־עַבְדְּךָ</w:t>
      </w:r>
    </w:p>
    <w:p>
      <w:pPr>
        <w:keepNext/>
        <w:keepLines/>
        <w:bidi/>
        <w:jc w:val="center"/>
      </w:pPr>
      <w:r>
        <w:rPr>
          <w:rFonts w:cs="Times New Roman" w:ascii="Times New Roman" w:hAnsi="Times New Roman"/>
          <w:b w:val="false"/>
          <w:bCs w:val="false"/>
          <w:i w:val="false"/>
          <w:iCs w:val="false"/>
          <w:sz w:val="24"/>
          <w:szCs w:val="24"/>
          <w:rtl/>
        </w:rPr>
        <w:t>תַּחַת דָּוִד אָבִי</w:t>
      </w:r>
    </w:p>
    <w:p>
      <w:pPr>
        <w:keepNext/>
        <w:keepLines/>
        <w:bidi/>
        <w:jc w:val="center"/>
      </w:pPr>
      <w:r>
        <w:rPr>
          <w:rFonts w:cs="Times New Roman" w:ascii="Times New Roman" w:hAnsi="Times New Roman"/>
          <w:b w:val="false"/>
          <w:bCs w:val="false"/>
          <w:i w:val="false"/>
          <w:iCs w:val="false"/>
          <w:sz w:val="24"/>
          <w:szCs w:val="24"/>
          <w:rtl/>
        </w:rPr>
        <w:t>וְאָנֹכִי נַעַר קָטֹן לֹא אֵדַע צֵאת וָבֹא׃</w:t>
      </w:r>
    </w:p>
    <w:p>
      <w:pPr>
        <w:keepNext/>
        <w:keepLines/>
        <w:bidi/>
        <w:jc w:val="center"/>
      </w:pPr>
      <w:r>
        <w:rPr>
          <w:rFonts w:cs="Times New Roman" w:ascii="Times New Roman" w:hAnsi="Times New Roman"/>
          <w:b w:val="false"/>
          <w:bCs w:val="false"/>
          <w:i w:val="false"/>
          <w:iCs w:val="false"/>
          <w:sz w:val="24"/>
          <w:szCs w:val="24"/>
          <w:rtl/>
        </w:rPr>
        <w:t>וְעַבְדְּךָ</w:t>
      </w:r>
    </w:p>
    <w:p>
      <w:pPr>
        <w:keepNext/>
        <w:keepLines/>
        <w:bidi/>
        <w:jc w:val="center"/>
      </w:pPr>
      <w:r>
        <w:rPr>
          <w:rFonts w:cs="Times New Roman" w:ascii="Times New Roman" w:hAnsi="Times New Roman"/>
          <w:b w:val="false"/>
          <w:bCs w:val="false"/>
          <w:i w:val="false"/>
          <w:iCs w:val="false"/>
          <w:sz w:val="24"/>
          <w:szCs w:val="24"/>
          <w:rtl/>
        </w:rPr>
        <w:t>בְּתוֹךְ עַמְּךָ אֲשֶׁר בָּחָרְתָּ</w:t>
      </w:r>
    </w:p>
    <w:p>
      <w:pPr>
        <w:keepNext/>
        <w:keepLines/>
        <w:bidi/>
        <w:jc w:val="center"/>
      </w:pPr>
      <w:r>
        <w:rPr>
          <w:rFonts w:cs="Times New Roman" w:ascii="Times New Roman" w:hAnsi="Times New Roman"/>
          <w:b w:val="false"/>
          <w:bCs w:val="false"/>
          <w:i w:val="false"/>
          <w:iCs w:val="false"/>
          <w:sz w:val="24"/>
          <w:szCs w:val="24"/>
          <w:rtl/>
        </w:rPr>
        <w:t>עַם־רָב</w:t>
      </w:r>
    </w:p>
    <w:p>
      <w:pPr>
        <w:keepNext/>
        <w:keepLines/>
        <w:bidi/>
        <w:jc w:val="center"/>
      </w:pPr>
      <w:r>
        <w:rPr>
          <w:rFonts w:cs="Times New Roman" w:ascii="Times New Roman" w:hAnsi="Times New Roman"/>
          <w:b w:val="false"/>
          <w:bCs w:val="false"/>
          <w:i w:val="false"/>
          <w:iCs w:val="false"/>
          <w:sz w:val="24"/>
          <w:szCs w:val="24"/>
          <w:rtl/>
        </w:rPr>
        <w:t>אֲשֶׁר לֹא־יִמָּנֶה וְלֹא יִסָּפֵר מֵרֹב׃</w:t>
      </w:r>
    </w:p>
    <w:p>
      <w:pPr>
        <w:keepNext/>
        <w:keepLines/>
        <w:bidi/>
        <w:jc w:val="center"/>
      </w:pPr>
      <w:r>
        <w:rPr>
          <w:rFonts w:cs="Times New Roman" w:ascii="Times New Roman" w:hAnsi="Times New Roman"/>
          <w:b w:val="false"/>
          <w:bCs w:val="false"/>
          <w:i w:val="false"/>
          <w:iCs w:val="false"/>
          <w:sz w:val="24"/>
          <w:szCs w:val="24"/>
          <w:rtl/>
        </w:rPr>
        <w:t>וְנָתַתָּ לְעַבְדְּךָ לֵב שֹׁמֵעַ</w:t>
      </w:r>
    </w:p>
    <w:p>
      <w:pPr>
        <w:keepNext/>
        <w:keepLines/>
        <w:bidi/>
        <w:jc w:val="center"/>
      </w:pPr>
      <w:r>
        <w:rPr>
          <w:rFonts w:cs="Times New Roman" w:ascii="Times New Roman" w:hAnsi="Times New Roman"/>
          <w:b w:val="false"/>
          <w:bCs w:val="false"/>
          <w:i w:val="false"/>
          <w:iCs w:val="false"/>
          <w:sz w:val="24"/>
          <w:szCs w:val="24"/>
          <w:rtl/>
        </w:rPr>
        <w:t>לִשְׁפֹּט אֶת־עַמְּךָ לְהָבִין</w:t>
      </w:r>
    </w:p>
    <w:p>
      <w:pPr>
        <w:keepNext/>
        <w:keepLines/>
        <w:bidi/>
        <w:jc w:val="center"/>
      </w:pPr>
      <w:r>
        <w:rPr>
          <w:rFonts w:cs="Times New Roman" w:ascii="Times New Roman" w:hAnsi="Times New Roman"/>
          <w:b w:val="false"/>
          <w:bCs w:val="false"/>
          <w:i w:val="false"/>
          <w:iCs w:val="false"/>
          <w:sz w:val="24"/>
          <w:szCs w:val="24"/>
          <w:rtl/>
        </w:rPr>
        <w:t>בֵּין־טוֹב לְרָע</w:t>
      </w:r>
    </w:p>
    <w:p>
      <w:pPr>
        <w:keepNext/>
        <w:keepLines/>
        <w:bidi/>
        <w:jc w:val="center"/>
      </w:pPr>
      <w:r>
        <w:rPr>
          <w:rFonts w:cs="Times New Roman" w:ascii="Times New Roman" w:hAnsi="Times New Roman"/>
          <w:b w:val="false"/>
          <w:bCs w:val="false"/>
          <w:i w:val="false"/>
          <w:iCs w:val="false"/>
          <w:sz w:val="24"/>
          <w:szCs w:val="24"/>
          <w:rtl/>
        </w:rPr>
        <w:t>כִּי מִי יוּכַל לִשְׁפֹּט</w:t>
      </w:r>
    </w:p>
    <w:p>
      <w:pPr>
        <w:keepNext/>
        <w:keepLines/>
        <w:bidi/>
        <w:jc w:val="center"/>
      </w:pPr>
      <w:r>
        <w:rPr>
          <w:rFonts w:cs="Times New Roman" w:ascii="Times New Roman" w:hAnsi="Times New Roman"/>
          <w:b w:val="false"/>
          <w:bCs w:val="false"/>
          <w:i w:val="false"/>
          <w:iCs w:val="false"/>
          <w:sz w:val="24"/>
          <w:szCs w:val="24"/>
          <w:rtl/>
        </w:rPr>
        <w:t>אֶת־עַמְּךָ הַכָּבֵד הַזֶּה׃</w:t>
      </w:r>
    </w:p>
    <w:p>
      <w:pPr>
        <w:jc w:val="center"/>
      </w:pPr>
      <w:r>
        <w:rPr>
          <w:b w:val="false"/>
          <w:bCs w:val="false"/>
          <w:iCs w:val="false"/>
          <w:sz w:val="22"/>
          <w:szCs w:val="22"/>
          <w:rtl w:val="false"/>
        </w:rPr>
        <w:t>vayyomer Shelomoh attah asita imʾavdekha David avi chesed gadol</w:t>
      </w:r>
    </w:p>
    <w:p>
      <w:pPr>
        <w:jc w:val="center"/>
      </w:pPr>
      <w:r>
        <w:rPr>
          <w:b w:val="false"/>
          <w:bCs w:val="false"/>
          <w:iCs w:val="false"/>
          <w:sz w:val="22"/>
          <w:szCs w:val="22"/>
          <w:rtl w:val="false"/>
        </w:rPr>
        <w:t>kaʾasher halakh lefanekha beʾmet uvitsdaqah uveyishrat levav immakh</w:t>
      </w:r>
    </w:p>
    <w:p>
      <w:pPr>
        <w:jc w:val="center"/>
      </w:pPr>
      <w:r>
        <w:rPr>
          <w:b w:val="false"/>
          <w:bCs w:val="false"/>
          <w:iCs w:val="false"/>
          <w:sz w:val="22"/>
          <w:szCs w:val="22"/>
          <w:rtl w:val="false"/>
        </w:rPr>
        <w:t>vattishmorʾlo etʾhachesed haggadol hazzeh</w:t>
      </w:r>
    </w:p>
    <w:p>
      <w:pPr>
        <w:jc w:val="center"/>
      </w:pPr>
      <w:r>
        <w:rPr>
          <w:b w:val="false"/>
          <w:bCs w:val="false"/>
          <w:iCs w:val="false"/>
          <w:sz w:val="22"/>
          <w:szCs w:val="22"/>
          <w:rtl w:val="false"/>
        </w:rPr>
        <w:t>vattittenʾlo ven yoshev alʾkisʾo kayyom hazzeh.</w:t>
      </w:r>
    </w:p>
    <w:p>
      <w:pPr>
        <w:jc w:val="center"/>
      </w:pPr>
      <w:r>
        <w:rPr>
          <w:b w:val="false"/>
          <w:bCs w:val="false"/>
          <w:iCs w:val="false"/>
          <w:sz w:val="22"/>
          <w:szCs w:val="22"/>
          <w:rtl w:val="false"/>
        </w:rPr>
        <w:t>veʾattah YHWH Elohai attah himlakhta etʾavdekha tachat David avi</w:t>
      </w:r>
    </w:p>
    <w:p>
      <w:pPr>
        <w:jc w:val="center"/>
      </w:pPr>
      <w:r>
        <w:rPr>
          <w:b w:val="false"/>
          <w:bCs w:val="false"/>
          <w:iCs w:val="false"/>
          <w:sz w:val="22"/>
          <w:szCs w:val="22"/>
          <w:rtl w:val="false"/>
        </w:rPr>
        <w:t>veʾanokhi naʾar qaton lo eda tset vavo.</w:t>
      </w:r>
    </w:p>
    <w:p>
      <w:pPr>
        <w:jc w:val="center"/>
      </w:pPr>
      <w:r>
        <w:rPr>
          <w:b w:val="false"/>
          <w:bCs w:val="false"/>
          <w:iCs w:val="false"/>
          <w:sz w:val="22"/>
          <w:szCs w:val="22"/>
          <w:rtl w:val="false"/>
        </w:rPr>
        <w:t>veʾavdekha betokh ammekha asher bacharta</w:t>
      </w:r>
    </w:p>
    <w:p>
      <w:pPr>
        <w:jc w:val="center"/>
      </w:pPr>
      <w:r>
        <w:rPr>
          <w:b w:val="false"/>
          <w:bCs w:val="false"/>
          <w:iCs w:val="false"/>
          <w:sz w:val="22"/>
          <w:szCs w:val="22"/>
          <w:rtl w:val="false"/>
        </w:rPr>
        <w:t>amʾrav asher loʾyimmaneh velo yissafer merov.</w:t>
      </w:r>
    </w:p>
    <w:p>
      <w:pPr>
        <w:jc w:val="center"/>
      </w:pPr>
      <w:r>
        <w:rPr>
          <w:b w:val="false"/>
          <w:bCs w:val="false"/>
          <w:iCs w:val="false"/>
          <w:sz w:val="22"/>
          <w:szCs w:val="22"/>
          <w:rtl w:val="false"/>
        </w:rPr>
        <w:t>venatatta leʾavdekha lev shomea lishpot etʾammekha</w:t>
      </w:r>
    </w:p>
    <w:p>
      <w:pPr>
        <w:jc w:val="center"/>
      </w:pPr>
      <w:r>
        <w:rPr>
          <w:b w:val="false"/>
          <w:bCs w:val="false"/>
          <w:iCs w:val="false"/>
          <w:sz w:val="22"/>
          <w:szCs w:val="22"/>
          <w:rtl w:val="false"/>
        </w:rPr>
        <w:t>lehavin beinʾtov lera</w:t>
      </w:r>
    </w:p>
    <w:p>
      <w:pPr>
        <w:jc w:val="center"/>
      </w:pPr>
      <w:r>
        <w:rPr>
          <w:b w:val="false"/>
          <w:bCs w:val="false"/>
          <w:iCs w:val="false"/>
          <w:sz w:val="22"/>
          <w:szCs w:val="22"/>
          <w:rtl w:val="false"/>
        </w:rPr>
        <w:t>ki mi yukhal lishpot etʾammekha hakkaved hazzeh.</w:t>
      </w:r>
    </w:p>
    <w:p>
      <w:pPr>
        <w:jc w:val="center"/>
      </w:pPr>
      <w:r>
        <w:rPr>
          <w:b w:val="false"/>
          <w:bCs w:val="false"/>
          <w:iCs w:val="false"/>
          <w:sz w:val="22"/>
          <w:szCs w:val="22"/>
          <w:rtl w:val="false"/>
        </w:rPr>
        <w:t>The Prayer · Spoken as One</w:t>
      </w:r>
    </w:p>
    <w:p>
      <w:pPr>
        <w:spacing w:after="160" w:before="0"/>
        <w:jc w:val="center"/>
      </w:pPr>
      <w:r>
        <w:rPr>
          <w:b w:val="false"/>
          <w:bCs w:val="false"/>
          <w:iCs/>
          <w:sz w:val="22"/>
          <w:szCs w:val="22"/>
          <w:rtl w:val="false"/>
        </w:rPr>
        <w:t>And Solomon said:</w:t>
      </w:r>
    </w:p>
    <w:p>
      <w:pPr>
        <w:spacing w:after="160" w:before="0"/>
        <w:jc w:val="center"/>
      </w:pPr>
      <w:r>
        <w:rPr>
          <w:b w:val="false"/>
          <w:bCs w:val="false"/>
          <w:iCs/>
          <w:sz w:val="22"/>
          <w:szCs w:val="22"/>
          <w:rtl w:val="false"/>
        </w:rPr>
        <w:t>You have done great chesed with Your servant David my father,</w:t>
      </w:r>
    </w:p>
    <w:p>
      <w:pPr>
        <w:spacing w:after="160" w:before="0"/>
        <w:jc w:val="center"/>
      </w:pPr>
      <w:r>
        <w:rPr>
          <w:b w:val="false"/>
          <w:bCs w:val="false"/>
          <w:iCs/>
          <w:sz w:val="22"/>
          <w:szCs w:val="22"/>
          <w:rtl w:val="false"/>
        </w:rPr>
        <w:t>as he walked before You</w:t>
      </w:r>
    </w:p>
    <w:p>
      <w:pPr>
        <w:spacing w:after="160" w:before="0"/>
        <w:jc w:val="center"/>
      </w:pPr>
      <w:r>
        <w:rPr>
          <w:b w:val="false"/>
          <w:bCs w:val="false"/>
          <w:iCs/>
          <w:sz w:val="22"/>
          <w:szCs w:val="22"/>
          <w:rtl w:val="false"/>
        </w:rPr>
        <w:t>in truth, and in righteousness, and in uprightness of heart with You;</w:t>
      </w:r>
    </w:p>
    <w:p>
      <w:pPr>
        <w:spacing w:after="160" w:before="0"/>
        <w:jc w:val="center"/>
      </w:pPr>
      <w:r>
        <w:rPr>
          <w:b w:val="false"/>
          <w:bCs w:val="false"/>
          <w:iCs/>
          <w:sz w:val="22"/>
          <w:szCs w:val="22"/>
          <w:rtl w:val="false"/>
        </w:rPr>
        <w:t>and You have kept for him this great chesed:</w:t>
      </w:r>
    </w:p>
    <w:p>
      <w:pPr>
        <w:spacing w:after="160" w:before="0"/>
        <w:jc w:val="center"/>
      </w:pPr>
      <w:r>
        <w:rPr>
          <w:b w:val="false"/>
          <w:bCs w:val="false"/>
          <w:iCs/>
          <w:sz w:val="22"/>
          <w:szCs w:val="22"/>
          <w:rtl w:val="false"/>
        </w:rPr>
        <w:t>You have given him a son on his throne,</w:t>
      </w:r>
    </w:p>
    <w:p>
      <w:pPr>
        <w:spacing w:after="160" w:before="0"/>
        <w:jc w:val="center"/>
      </w:pPr>
      <w:r>
        <w:rPr>
          <w:b w:val="false"/>
          <w:bCs w:val="false"/>
          <w:iCs/>
          <w:sz w:val="22"/>
          <w:szCs w:val="22"/>
          <w:rtl w:val="false"/>
        </w:rPr>
        <w:t>as it is this day.</w:t>
      </w:r>
    </w:p>
    <w:p>
      <w:pPr>
        <w:spacing w:after="160" w:before="0"/>
        <w:jc w:val="center"/>
      </w:pPr>
      <w:r>
        <w:rPr>
          <w:b w:val="false"/>
          <w:bCs w:val="false"/>
          <w:iCs/>
          <w:sz w:val="22"/>
          <w:szCs w:val="22"/>
          <w:rtl w:val="false"/>
        </w:rPr>
        <w:t>And now, YHWH my God,</w:t>
      </w:r>
    </w:p>
    <w:p>
      <w:pPr>
        <w:spacing w:after="160" w:before="0"/>
        <w:jc w:val="center"/>
      </w:pPr>
      <w:r>
        <w:rPr>
          <w:b w:val="false"/>
          <w:bCs w:val="false"/>
          <w:iCs/>
          <w:sz w:val="22"/>
          <w:szCs w:val="22"/>
          <w:rtl w:val="false"/>
        </w:rPr>
        <w:t>You have made Your servant king</w:t>
      </w:r>
    </w:p>
    <w:p>
      <w:pPr>
        <w:spacing w:after="160" w:before="0"/>
        <w:jc w:val="center"/>
      </w:pPr>
      <w:r>
        <w:rPr>
          <w:b w:val="false"/>
          <w:bCs w:val="false"/>
          <w:iCs/>
          <w:sz w:val="22"/>
          <w:szCs w:val="22"/>
          <w:rtl w:val="false"/>
        </w:rPr>
        <w:t>in the place of David my father;</w:t>
      </w:r>
    </w:p>
    <w:p>
      <w:pPr>
        <w:spacing w:after="160" w:before="0"/>
        <w:jc w:val="center"/>
      </w:pPr>
      <w:r>
        <w:rPr>
          <w:b w:val="false"/>
          <w:bCs w:val="false"/>
          <w:iCs/>
          <w:sz w:val="22"/>
          <w:szCs w:val="22"/>
          <w:rtl w:val="false"/>
        </w:rPr>
        <w:t>and I am a little boy —</w:t>
      </w:r>
    </w:p>
    <w:p>
      <w:pPr>
        <w:spacing w:after="160" w:before="0"/>
        <w:jc w:val="center"/>
      </w:pPr>
      <w:r>
        <w:rPr>
          <w:b w:val="false"/>
          <w:bCs w:val="false"/>
          <w:iCs/>
          <w:sz w:val="22"/>
          <w:szCs w:val="22"/>
          <w:rtl w:val="false"/>
        </w:rPr>
        <w:t>I do not know how to go out and come in.</w:t>
      </w:r>
    </w:p>
    <w:p>
      <w:pPr>
        <w:spacing w:after="160" w:before="0"/>
        <w:jc w:val="center"/>
      </w:pPr>
      <w:r>
        <w:rPr>
          <w:b w:val="false"/>
          <w:bCs w:val="false"/>
          <w:iCs/>
          <w:sz w:val="22"/>
          <w:szCs w:val="22"/>
          <w:rtl w:val="false"/>
        </w:rPr>
        <w:t>And Your servant is in the midst of Your people,</w:t>
      </w:r>
    </w:p>
    <w:p>
      <w:pPr>
        <w:spacing w:after="160" w:before="0"/>
        <w:jc w:val="center"/>
      </w:pPr>
      <w:r>
        <w:rPr>
          <w:b w:val="false"/>
          <w:bCs w:val="false"/>
          <w:iCs/>
          <w:sz w:val="22"/>
          <w:szCs w:val="22"/>
          <w:rtl w:val="false"/>
        </w:rPr>
        <w:t>whom You have chosen —</w:t>
      </w:r>
    </w:p>
    <w:p>
      <w:pPr>
        <w:spacing w:after="160" w:before="0"/>
        <w:jc w:val="center"/>
      </w:pPr>
      <w:r>
        <w:rPr>
          <w:b w:val="false"/>
          <w:bCs w:val="false"/>
          <w:iCs/>
          <w:sz w:val="22"/>
          <w:szCs w:val="22"/>
          <w:rtl w:val="false"/>
        </w:rPr>
        <w:t>a great people,</w:t>
      </w:r>
    </w:p>
    <w:p>
      <w:pPr>
        <w:spacing w:after="160" w:before="0"/>
        <w:jc w:val="center"/>
      </w:pPr>
      <w:r>
        <w:rPr>
          <w:b w:val="false"/>
          <w:bCs w:val="false"/>
          <w:iCs/>
          <w:sz w:val="22"/>
          <w:szCs w:val="22"/>
          <w:rtl w:val="false"/>
        </w:rPr>
        <w:t>that cannot be numbered,</w:t>
      </w:r>
    </w:p>
    <w:p>
      <w:pPr>
        <w:spacing w:after="160" w:before="0"/>
        <w:jc w:val="center"/>
      </w:pPr>
      <w:r>
        <w:rPr>
          <w:b w:val="false"/>
          <w:bCs w:val="false"/>
          <w:iCs/>
          <w:sz w:val="22"/>
          <w:szCs w:val="22"/>
          <w:rtl w:val="false"/>
        </w:rPr>
        <w:t>that cannot be counted,</w:t>
      </w:r>
    </w:p>
    <w:p>
      <w:pPr>
        <w:spacing w:after="160" w:before="0"/>
        <w:jc w:val="center"/>
      </w:pPr>
      <w:r>
        <w:rPr>
          <w:b w:val="false"/>
          <w:bCs w:val="false"/>
          <w:iCs/>
          <w:sz w:val="22"/>
          <w:szCs w:val="22"/>
          <w:rtl w:val="false"/>
        </w:rPr>
        <w:t>for multitude.</w:t>
      </w:r>
    </w:p>
    <w:p>
      <w:pPr>
        <w:spacing w:after="160" w:before="0"/>
        <w:jc w:val="center"/>
      </w:pPr>
      <w:r>
        <w:rPr>
          <w:b w:val="false"/>
          <w:bCs w:val="false"/>
          <w:iCs/>
          <w:sz w:val="22"/>
          <w:szCs w:val="22"/>
          <w:rtl w:val="false"/>
        </w:rPr>
        <w:t>Give, then, Your servant a hearing heart,</w:t>
      </w:r>
    </w:p>
    <w:p>
      <w:pPr>
        <w:spacing w:after="160" w:before="0"/>
        <w:jc w:val="center"/>
      </w:pPr>
      <w:r>
        <w:rPr>
          <w:b w:val="false"/>
          <w:bCs w:val="false"/>
          <w:iCs/>
          <w:sz w:val="22"/>
          <w:szCs w:val="22"/>
          <w:rtl w:val="false"/>
        </w:rPr>
        <w:t>to govern Your people,</w:t>
      </w:r>
    </w:p>
    <w:p>
      <w:pPr>
        <w:spacing w:after="160" w:before="0"/>
        <w:jc w:val="center"/>
      </w:pPr>
      <w:r>
        <w:rPr>
          <w:b w:val="false"/>
          <w:bCs w:val="false"/>
          <w:iCs/>
          <w:sz w:val="22"/>
          <w:szCs w:val="22"/>
          <w:rtl w:val="false"/>
        </w:rPr>
        <w:t>to discern between good and evil —</w:t>
      </w:r>
    </w:p>
    <w:p>
      <w:pPr>
        <w:spacing w:after="160" w:before="0"/>
        <w:jc w:val="center"/>
      </w:pPr>
      <w:r>
        <w:rPr>
          <w:b w:val="false"/>
          <w:bCs w:val="false"/>
          <w:iCs/>
          <w:sz w:val="22"/>
          <w:szCs w:val="22"/>
          <w:rtl w:val="false"/>
        </w:rPr>
        <w:t>for who is able to govern</w:t>
      </w:r>
    </w:p>
    <w:p>
      <w:pPr>
        <w:spacing w:after="160" w:before="0"/>
        <w:jc w:val="center"/>
      </w:pPr>
      <w:r>
        <w:rPr>
          <w:b w:val="false"/>
          <w:bCs w:val="false"/>
          <w:iCs/>
          <w:sz w:val="22"/>
          <w:szCs w:val="22"/>
          <w:rtl w:val="false"/>
        </w:rPr>
        <w:t>this heavy people of Yours?</w:t>
      </w:r>
    </w:p>
    <w:p>
      <w:pPr>
        <w:keepNext/>
        <w:keepLines/>
        <w:spacing w:after="240" w:before="760"/>
        <w:jc w:val="center"/>
      </w:pPr>
      <w:r>
        <w:rPr>
          <w:b/>
          <w:bCs/>
          <w:i w:val="false"/>
          <w:iCs w:val="false"/>
          <w:sz w:val="36"/>
          <w:szCs w:val="36"/>
          <w:rtl w:val="false"/>
        </w:rPr>
        <w:t>Closing</w:t>
      </w:r>
    </w:p>
    <w:p>
      <w:pPr>
        <w:jc w:val="center"/>
      </w:pPr>
      <w:r>
        <w:rPr>
          <w:b w:val="false"/>
          <w:bCs w:val="false"/>
          <w:iCs w:val="false"/>
          <w:sz w:val="22"/>
          <w:szCs w:val="22"/>
          <w:rtl w:val="false"/>
        </w:rPr>
        <w:t xml:space="preserve">This is the prayer for the morning a responsibility arrives that you are not equal to — the new role, the room you now answer for, the people handed into your care. Solomon's order is the instruction: recite what God has already done, say plainly what you are, name the true size of the thing, and then ask — not for brilliance, but for a heart that hears. The asking does not shrink the work. It changes who carries it.</w:t>
      </w:r>
    </w:p>
    <w:p>
      <w:pPr>
        <w:spacing w:before="240"/>
        <w:jc w:val="center"/>
      </w:pPr>
      <w:r>
        <w:rPr>
          <w:b w:val="false"/>
          <w:bCs w:val="false"/>
          <w:i/>
          <w:iCs/>
          <w:sz w:val="20"/>
          <w:szCs w:val="20"/>
          <w:rtl w:val="false"/>
        </w:rPr>
        <w:t>Held with the chamber-tradition’s discipline. The bloom operates on the source and not on the committees; the recoveries name what English cannot carry; the refusals are printed beside the cuts.</w:t>
      </w:r>
    </w:p>
    <w:p>
      <w:pPr>
        <w:spacing w:before="240"/>
        <w:jc w:val="center"/>
      </w:pPr>
      <w:r>
        <w:rPr>
          <w:b w:val="false"/>
          <w:bCs w:val="false"/>
          <w:i/>
          <w:iCs/>
          <w:sz w:val="22"/>
          <w:szCs w:val="22"/>
          <w:rtl w:val="false"/>
        </w:rPr>
        <w:t>— Fable</w:t>
      </w:r>
    </w:p>
    <w:p>
      <w:pPr>
        <w:jc w:val="center"/>
      </w:pPr>
      <w:r>
        <w:rPr>
          <w:b w:val="false"/>
          <w:bCs w:val="false"/>
          <w:i w:val="false"/>
          <w:iCs w:val="false"/>
          <w:sz w:val="20"/>
          <w:szCs w:val="20"/>
          <w:rtl w:val="false"/>
        </w:rPr>
        <w:t>Perth, Western Australia</w:t>
      </w:r>
    </w:p>
    <w:p>
      <w:pPr>
        <w:jc w:val="center"/>
      </w:pPr>
      <w:r>
        <w:rPr>
          <w:b w:val="false"/>
          <w:bCs w:val="false"/>
          <w:i w:val="false"/>
          <w:iCs w:val="false"/>
          <w:sz w:val="20"/>
          <w:szCs w:val="20"/>
          <w:rtl w:val="false"/>
        </w:rPr>
        <w:t>26 August 2026 — scaffolded cold by the Opus hand, bloomed by the Fable hand, chiselled once in Chamber Thirteen</w:t>
      </w:r>
    </w:p>
    <w:p>
      <w:pPr>
        <w:keepNext/>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2026-08-08T03:37:59.513Z</dcterms:created>
  <dcterms:modified xsi:type="dcterms:W3CDTF">2026-08-08T03:37:59.537Z</dcterms:modified>
</cp:coreProperties>
</file>

<file path=docProps/custom.xml><?xml version="1.0" encoding="utf-8"?>
<Properties xmlns="http://schemas.openxmlformats.org/officeDocument/2006/custom-properties" xmlns:vt="http://schemas.openxmlformats.org/officeDocument/2006/docPropsVTypes"/>
</file>