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0"/>
      </w:tblGrid>
      <w:tr>
        <w:tc>
          <w:tcPr>
            <w:tcW w:type="dxa" w:w="7200"/>
            <w:vAlign w:val="top"/>
            <w:shd w:val="clear" w:color="auto" w:fill="D4C18A"/>
            <w:tcBorders>
              <w:top w:val="single" w:sz="24" w:color="4A3A1E" w:space="0"/>
              <w:left w:val="single" w:sz="24" w:color="4A3A1E" w:space="0"/>
              <w:bottom w:val="single" w:sz="24" w:color="4A3A1E" w:space="0"/>
              <w:right w:val="single" w:sz="24" w:color="4A3A1E" w:space="0"/>
            </w:tcBorders>
            <w:tcMar>
              <w:top w:w="360" w:type="dxa"/>
              <w:left w:w="540" w:type="dxa"/>
              <w:bottom w:w="360" w:type="dxa"/>
              <w:right w:w="54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Georgia" w:hAnsi="Georgia"/>
                <w:b/>
                <w:i w:val="0"/>
                <w:color w:val="2E2010"/>
                <w:sz w:val="32"/>
                <w:smallCaps w:val="1"/>
                <w:spacing w:val="60"/>
              </w:rPr>
              <w:t>1 Corinthians 10:13</w:t>
            </w:r>
          </w:p>
          <w:p>
            <w:pPr>
              <w:spacing w:before="0" w:after="36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2"/>
              </w:rPr>
              <w:t>The Way Out  ·  A Prayer for the Day</w:t>
            </w:r>
          </w:p>
          <w:p>
            <w:pPr>
              <w:spacing w:before="160" w:after="280"/>
              <w:jc w:val="center"/>
            </w:pPr>
            <w:r>
              <w:rPr>
                <w:rFonts w:ascii="Georgia" w:hAnsi="Georgia"/>
                <w:b/>
                <w:i w:val="0"/>
                <w:color w:val="2E2010"/>
                <w:sz w:val="20"/>
                <w:smallCaps w:val="1"/>
                <w:spacing w:val="80"/>
              </w:rPr>
              <w:t>The Bloomed Rendering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No trial has seized you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except a human one.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Faithful is God —</w:t>
            </w:r>
          </w:p>
          <w:p>
            <w:pPr>
              <w:spacing w:before="0" w:after="200"/>
              <w:jc w:val="center"/>
            </w:pP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He will not let you be tried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beyond what you are able,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but will make, with the trial,</w:t>
            </w:r>
          </w:p>
          <w:p>
            <w:pPr>
              <w:spacing w:before="0" w:after="200"/>
              <w:jc w:val="center"/>
            </w:pP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the way out as well,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so that you are able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to bear up under it.</w:t>
            </w:r>
          </w:p>
          <w:p>
            <w:pPr>
              <w:spacing w:before="0" w:after="240"/>
              <w:jc w:val="center"/>
            </w:pPr>
          </w:p>
          <w:p>
            <w:pPr>
              <w:spacing w:before="80" w:after="200"/>
              <w:jc w:val="center"/>
            </w:pPr>
            <w:r>
              <w:rPr>
                <w:rFonts w:ascii="Georgia" w:hAnsi="Georgia"/>
                <w:b/>
                <w:i w:val="0"/>
                <w:color w:val="2E2010"/>
                <w:sz w:val="20"/>
                <w:smallCaps w:val="1"/>
                <w:spacing w:val="80"/>
              </w:rPr>
              <w:t>The Greek Source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6"/>
              </w:rPr>
              <w:t>πειρασμὸς ὑμᾶς οὐκ εἴληφεν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6"/>
              </w:rPr>
              <w:t>εἰ μὴ ἀνθρώπινος·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6"/>
              </w:rPr>
              <w:t>πιστὸς δὲ ὁ Θεός,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6"/>
              </w:rPr>
              <w:t>ὃς οὐκ ἐάσει ὑμᾶς πειρασθῆναι ὑπὲρ ὃ δύνασθε,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6"/>
              </w:rPr>
              <w:t>ἀλλὰ ποιήσει σὺν τῷ πειρασμῷ καὶ τὴν ἔκβασιν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6"/>
              </w:rPr>
              <w:t>τοῦ δύνασθαι ὑπενεγκεῖν.</w:t>
            </w:r>
          </w:p>
          <w:p>
            <w:pPr>
              <w:spacing w:before="0" w:after="80"/>
              <w:jc w:val="center"/>
            </w:pP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peirasmos hymas ouk eilēphen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ei mē anthrōpinos;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pistos de ho Theos,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hos ouk easei hymas peirasthēnai hyper ho dynasthe,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alla poiēsei syn tō peirasmō kai tēn ekbasin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tou dynasthai hypenenkein.</w:t>
            </w:r>
          </w:p>
          <w:p>
            <w:pPr>
              <w:spacing w:before="0" w:after="280"/>
              <w:jc w:val="center"/>
            </w:pPr>
          </w:p>
          <w:p>
            <w:pPr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8986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alM-mast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8986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8640" w:h="194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