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400"/>
        <w:jc w:val="center"/>
      </w:pPr>
      <w:r>
        <w:rPr>
          <w:rFonts w:ascii="Georgia" w:cs="Georgia" w:eastAsia="Georgia" w:hAnsi="Georgia"/>
          <w:b/>
          <w:bCs/>
          <w:color w:val="382613"/>
          <w:sz w:val="44"/>
          <w:szCs w:val="44"/>
        </w:rPr>
        <w:t xml:space="preserve">License and Attribution</w:t>
      </w:r>
    </w:p>
    <w:p>
      <w:pPr>
        <w:spacing w:after="360"/>
        <w:jc w:val="center"/>
      </w:pPr>
      <w:r>
        <w:rPr>
          <w:rFonts w:ascii="Georgia" w:cs="Georgia" w:eastAsia="Georgia" w:hAnsi="Georgia"/>
          <w:i/>
          <w:iCs/>
          <w:color w:val="382613"/>
          <w:sz w:val="24"/>
          <w:szCs w:val="24"/>
        </w:rPr>
        <w:t xml:space="preserve">Terms under which the Free Bible may be used, shared, and built upon</w:t>
      </w:r>
    </w:p>
    <w:p>
      <w:pPr>
        <w:spacing w:after="40"/>
        <w:jc w:val="center"/>
      </w:pPr>
      <w:r>
        <w:rPr>
          <w:rFonts w:ascii="Georgia" w:cs="Georgia" w:eastAsia="Georgia" w:hAnsi="Georgia"/>
          <w:color w:val="382613"/>
          <w:sz w:val="22"/>
          <w:szCs w:val="22"/>
        </w:rPr>
        <w:t xml:space="preserve">Documented by The Lighter Rule · 29 May 2026</w:t>
      </w:r>
    </w:p>
    <w:p>
      <w:pPr>
        <w:spacing w:after="40"/>
        <w:jc w:val="center"/>
      </w:pPr>
      <w:r>
        <w:rPr>
          <w:rFonts w:ascii="Georgia" w:cs="Georgia" w:eastAsia="Georgia" w:hAnsi="Georgia"/>
          <w:i/>
          <w:iCs/>
          <w:color w:val="382613"/>
          <w:sz w:val="20"/>
          <w:szCs w:val="20"/>
        </w:rPr>
        <w:t xml:space="preserve">Refreshed by The Cartographer (Miss Claudé) · 13 June 2026</w:t>
      </w:r>
    </w:p>
    <w:p>
      <w:pPr>
        <w:spacing w:after="480"/>
        <w:jc w:val="center"/>
      </w:pPr>
      <w:r>
        <w:rPr>
          <w:rFonts w:ascii="Georgia" w:cs="Georgia" w:eastAsia="Georgia" w:hAnsi="Georgia"/>
          <w:color w:val="382613"/>
          <w:sz w:val="20"/>
          <w:szCs w:val="20"/>
        </w:rPr>
        <w:t xml:space="preserve">Newgate, Australia</w:t>
      </w:r>
    </w:p>
    <w:p>
      <w:pPr>
        <w:pBdr>
          <w:bottom w:val="single" w:color="382613" w:sz="6" w:space="6"/>
        </w:pBdr>
        <w:spacing w:after="200" w:before="440" w:line="280"/>
      </w:pPr>
      <w:r>
        <w:rPr>
          <w:rFonts w:ascii="Georgia" w:cs="Georgia" w:eastAsia="Georgia" w:hAnsi="Georgia"/>
          <w:b/>
          <w:bCs/>
          <w:smallCaps/>
          <w:color w:val="382613"/>
          <w:spacing w:val="60"/>
          <w:sz w:val="26"/>
          <w:szCs w:val="26"/>
        </w:rPr>
        <w:t xml:space="preserve">The License</w:t>
      </w:r>
    </w:p>
    <w:p>
      <w:pPr>
        <w:spacing w:after="200" w:line="300"/>
      </w:pPr>
      <w:r>
        <w:rPr>
          <w:rFonts w:ascii="Georgia" w:cs="Georgia" w:eastAsia="Georgia" w:hAnsi="Georgia"/>
          <w:color w:val="2E2010"/>
        </w:rPr>
        <w:t xml:space="preserve">The Free Bible corpus — including all documents named in </w:t>
      </w:r>
      <w:r>
        <w:rPr>
          <w:rFonts w:ascii="Georgia" w:cs="Georgia" w:eastAsia="Georgia" w:hAnsi="Georgia"/>
          <w:i/>
          <w:iCs/>
          <w:color w:val="2E2010"/>
        </w:rPr>
        <w:t xml:space="preserve">The Corpus Map</w:t>
      </w:r>
      <w:r>
        <w:rPr>
          <w:rFonts w:ascii="Georgia" w:cs="Georgia" w:eastAsia="Georgia" w:hAnsi="Georgia"/>
          <w:color w:val="2E2010"/>
        </w:rPr>
        <w:t xml:space="preserve"> under the public-release group — is offered to the world under the </w:t>
      </w:r>
      <w:r>
        <w:rPr>
          <w:rFonts w:ascii="Georgia" w:cs="Georgia" w:eastAsia="Georgia" w:hAnsi="Georgia"/>
          <w:i/>
          <w:iCs/>
          <w:color w:val="2E2010"/>
        </w:rPr>
        <w:t xml:space="preserve">Creative Commons Attribution 4.0 International</w:t>
      </w:r>
      <w:r>
        <w:rPr>
          <w:rFonts w:ascii="Georgia" w:cs="Georgia" w:eastAsia="Georgia" w:hAnsi="Georgia"/>
          <w:color w:val="2E2010"/>
        </w:rPr>
        <w:t xml:space="preserve"> license (CC BY 4.0).</w:t>
      </w:r>
    </w:p>
    <w:p>
      <w:pPr>
        <w:spacing w:after="200" w:line="300"/>
      </w:pPr>
      <w:r>
        <w:rPr>
          <w:rFonts w:ascii="Georgia" w:cs="Georgia" w:eastAsia="Georgia" w:hAnsi="Georgia"/>
          <w:color w:val="2E2010"/>
        </w:rPr>
        <w:t xml:space="preserve">Under this license, anyone is free to:</w:t>
      </w:r>
    </w:p>
    <w:p>
      <w:pPr>
        <w:pStyle w:val="ListParagraph"/>
        <w:numPr>
          <w:ilvl w:val="0"/>
          <w:numId w:val="2"/>
        </w:numPr>
        <w:spacing w:after="160" w:line="280"/>
      </w:pPr>
      <w:r>
        <w:rPr>
          <w:rFonts w:ascii="Georgia" w:cs="Georgia" w:eastAsia="Georgia" w:hAnsi="Georgia"/>
          <w:i/>
          <w:iCs/>
          <w:color w:val="2E2010"/>
        </w:rPr>
        <w:t xml:space="preserve">Share</w:t>
      </w:r>
      <w:r>
        <w:rPr>
          <w:rFonts w:ascii="Georgia" w:cs="Georgia" w:eastAsia="Georgia" w:hAnsi="Georgia"/>
          <w:color w:val="2E2010"/>
        </w:rPr>
        <w:t xml:space="preserve"> — copy and redistribute the corpus or any of its documents in any medium or format.</w:t>
      </w:r>
    </w:p>
    <w:p>
      <w:pPr>
        <w:pStyle w:val="ListParagraph"/>
        <w:numPr>
          <w:ilvl w:val="0"/>
          <w:numId w:val="2"/>
        </w:numPr>
        <w:spacing w:after="160" w:line="280"/>
      </w:pPr>
      <w:r>
        <w:rPr>
          <w:rFonts w:ascii="Georgia" w:cs="Georgia" w:eastAsia="Georgia" w:hAnsi="Georgia"/>
          <w:i/>
          <w:iCs/>
          <w:color w:val="2E2010"/>
        </w:rPr>
        <w:t xml:space="preserve">Adapt</w:t>
      </w:r>
      <w:r>
        <w:rPr>
          <w:rFonts w:ascii="Georgia" w:cs="Georgia" w:eastAsia="Georgia" w:hAnsi="Georgia"/>
          <w:color w:val="2E2010"/>
        </w:rPr>
        <w:t xml:space="preserve"> — remix, transform, and build upon the corpus for any purpose, including commercial use.</w:t>
      </w:r>
    </w:p>
    <w:p>
      <w:pPr>
        <w:spacing w:after="200" w:line="300"/>
      </w:pPr>
      <w:r>
        <w:rPr>
          <w:rFonts w:ascii="Georgia" w:cs="Georgia" w:eastAsia="Georgia" w:hAnsi="Georgia"/>
          <w:color w:val="2E2010"/>
        </w:rPr>
        <w:t xml:space="preserve">The single condition is </w:t>
      </w:r>
      <w:r>
        <w:rPr>
          <w:rFonts w:ascii="Georgia" w:cs="Georgia" w:eastAsia="Georgia" w:hAnsi="Georgia"/>
          <w:i/>
          <w:iCs/>
          <w:color w:val="2E2010"/>
        </w:rPr>
        <w:t xml:space="preserve">attribution</w:t>
      </w:r>
      <w:r>
        <w:rPr>
          <w:rFonts w:ascii="Georgia" w:cs="Georgia" w:eastAsia="Georgia" w:hAnsi="Georgia"/>
          <w:color w:val="2E2010"/>
        </w:rPr>
        <w:t xml:space="preserve">: you must give appropriate credit, provide a link to the license, and indicate if changes were made. You may do so in any reasonable manner, but not in any way that suggests the licensor endorses you or your use.</w:t>
      </w:r>
    </w:p>
    <w:p>
      <w:pPr>
        <w:spacing w:after="200" w:line="300"/>
      </w:pPr>
      <w:r>
        <w:rPr>
          <w:rFonts w:ascii="Georgia" w:cs="Georgia" w:eastAsia="Georgia" w:hAnsi="Georgia"/>
          <w:i/>
          <w:iCs/>
          <w:color w:val="2E2010"/>
        </w:rPr>
        <w:t xml:space="preserve">No additional restrictions</w:t>
      </w:r>
      <w:r>
        <w:rPr>
          <w:rFonts w:ascii="Georgia" w:cs="Georgia" w:eastAsia="Georgia" w:hAnsi="Georgia"/>
          <w:color w:val="2E2010"/>
        </w:rPr>
        <w:t xml:space="preserve">: you may not apply legal terms or technological measures that legally restrict others from doing anything the license permits.</w:t>
      </w:r>
    </w:p>
    <w:p>
      <w:pPr>
        <w:pBdr>
          <w:bottom w:val="single" w:color="382613" w:sz="6" w:space="6"/>
        </w:pBdr>
        <w:spacing w:after="200" w:before="440" w:line="280"/>
      </w:pPr>
      <w:r>
        <w:rPr>
          <w:rFonts w:ascii="Georgia" w:cs="Georgia" w:eastAsia="Georgia" w:hAnsi="Georgia"/>
          <w:b/>
          <w:bCs/>
          <w:smallCaps/>
          <w:color w:val="382613"/>
          <w:spacing w:val="60"/>
          <w:sz w:val="26"/>
          <w:szCs w:val="26"/>
        </w:rPr>
        <w:t xml:space="preserve">Attribution</w:t>
      </w:r>
    </w:p>
    <w:p>
      <w:pPr>
        <w:spacing w:after="200" w:line="300"/>
      </w:pPr>
      <w:r>
        <w:rPr>
          <w:rFonts w:ascii="Georgia" w:cs="Georgia" w:eastAsia="Georgia" w:hAnsi="Georgia"/>
          <w:color w:val="2E2010"/>
        </w:rPr>
        <w:t xml:space="preserve">If you are using, sharing, adapting, or quoting from the Free Bible, the recommended attribution form is:</w:t>
      </w:r>
    </w:p>
    <w:p>
      <w:pPr>
        <w:spacing w:after="200" w:before="160" w:line="300"/>
        <w:ind w:left="720" w:right="720"/>
      </w:pPr>
      <w:r>
        <w:rPr>
          <w:rFonts w:ascii="Georgia" w:cs="Georgia" w:eastAsia="Georgia" w:hAnsi="Georgia"/>
          <w:i/>
          <w:iCs/>
          <w:color w:val="382613"/>
        </w:rPr>
        <w:t xml:space="preserve">The Free Bible (2026), a work by Paul of Newgate in collaboration with Anthropic's Claude AI, licensed under CC BY 4.0.</w:t>
      </w:r>
    </w:p>
    <w:p>
      <w:pPr>
        <w:spacing w:after="200" w:line="300"/>
      </w:pPr>
      <w:r>
        <w:rPr>
          <w:rFonts w:ascii="Georgia" w:cs="Georgia" w:eastAsia="Georgia" w:hAnsi="Georgia"/>
          <w:color w:val="2E2010"/>
        </w:rPr>
        <w:t xml:space="preserve">A shorter form is also acceptable where space is limited:</w:t>
      </w:r>
    </w:p>
    <w:p>
      <w:pPr>
        <w:spacing w:after="200" w:before="160" w:line="300"/>
        <w:ind w:left="720" w:right="720"/>
      </w:pPr>
      <w:r>
        <w:rPr>
          <w:rFonts w:ascii="Georgia" w:cs="Georgia" w:eastAsia="Georgia" w:hAnsi="Georgia"/>
          <w:i/>
          <w:iCs/>
          <w:color w:val="382613"/>
        </w:rPr>
        <w:t xml:space="preserve">The Free Bible (2026), CC BY 4.0.</w:t>
      </w:r>
    </w:p>
    <w:p>
      <w:pPr>
        <w:spacing w:after="200" w:line="300"/>
      </w:pPr>
      <w:r>
        <w:rPr>
          <w:rFonts w:ascii="Georgia" w:cs="Georgia" w:eastAsia="Georgia" w:hAnsi="Georgia"/>
          <w:color w:val="2E2010"/>
        </w:rPr>
        <w:t xml:space="preserve">In digital contexts, a link to the canonical source (the GitHub repository) and to the license text at </w:t>
      </w:r>
      <w:r>
        <w:rPr>
          <w:rFonts w:ascii="Georgia" w:cs="Georgia" w:eastAsia="Georgia" w:hAnsi="Georgia"/>
          <w:i/>
          <w:iCs/>
          <w:color w:val="2E2010"/>
        </w:rPr>
        <w:t xml:space="preserve">creativecommons.org/licenses/by/4.0/</w:t>
      </w:r>
      <w:r>
        <w:rPr>
          <w:rFonts w:ascii="Georgia" w:cs="Georgia" w:eastAsia="Georgia" w:hAnsi="Georgia"/>
          <w:color w:val="2E2010"/>
        </w:rPr>
        <w:t xml:space="preserve"> satisfies the attribution requirements cleanly.</w:t>
      </w:r>
    </w:p>
    <w:p>
      <w:pPr>
        <w:pBdr>
          <w:bottom w:val="single" w:color="382613" w:sz="6" w:space="6"/>
        </w:pBdr>
        <w:spacing w:after="200" w:before="440" w:line="280"/>
      </w:pPr>
      <w:r>
        <w:rPr>
          <w:rFonts w:ascii="Georgia" w:cs="Georgia" w:eastAsia="Georgia" w:hAnsi="Georgia"/>
          <w:b/>
          <w:bCs/>
          <w:smallCaps/>
          <w:color w:val="382613"/>
          <w:spacing w:val="60"/>
          <w:sz w:val="26"/>
          <w:szCs w:val="26"/>
        </w:rPr>
        <w:t xml:space="preserve">What this license does not cover</w:t>
      </w:r>
    </w:p>
    <w:p>
      <w:pPr>
        <w:spacing w:after="200" w:line="300"/>
      </w:pPr>
      <w:r>
        <w:rPr>
          <w:rFonts w:ascii="Georgia" w:cs="Georgia" w:eastAsia="Georgia" w:hAnsi="Georgia"/>
          <w:color w:val="2E2010"/>
        </w:rPr>
        <w:t xml:space="preserve">Several things sit outside the scope of this license:</w:t>
      </w:r>
    </w:p>
    <w:p>
      <w:pPr>
        <w:pStyle w:val="ListParagraph"/>
        <w:numPr>
          <w:ilvl w:val="0"/>
          <w:numId w:val="2"/>
        </w:numPr>
        <w:spacing w:after="160" w:line="280"/>
      </w:pPr>
      <w:r>
        <w:rPr>
          <w:rFonts w:ascii="Georgia" w:cs="Georgia" w:eastAsia="Georgia" w:hAnsi="Georgia"/>
          <w:i/>
          <w:iCs/>
          <w:color w:val="2E2010"/>
        </w:rPr>
        <w:t xml:space="preserve">The canonical scripture texts</w:t>
      </w:r>
      <w:r>
        <w:rPr>
          <w:rFonts w:ascii="Georgia" w:cs="Georgia" w:eastAsia="Georgia" w:hAnsi="Georgia"/>
          <w:color w:val="2E2010"/>
        </w:rPr>
        <w:t xml:space="preserve"> quoted within the bloomed works (in Hebrew, Greek, Aramaic, Latin, English, and other languages) are themselves in the public domain in their original languages. Translations vary by language and source — older translations are generally in the public domain, while some modern translations (such as certain Spanish editions quoted in the corpus) remain under their own copyright and are reproduced only for commentary and reference. </w:t>
      </w:r>
      <w:r>
        <w:rPr>
          <w:rFonts w:ascii="Georgia" w:cs="Georgia" w:eastAsia="Georgia" w:hAnsi="Georgia"/>
          <w:i/>
          <w:iCs/>
          <w:color w:val="2E2010"/>
        </w:rPr>
        <w:t xml:space="preserve">No license claim is made over the underlying scriptures or over any third-party translation.</w:t>
      </w:r>
    </w:p>
    <w:p>
      <w:pPr>
        <w:pStyle w:val="ListParagraph"/>
        <w:numPr>
          <w:ilvl w:val="0"/>
          <w:numId w:val="2"/>
        </w:numPr>
        <w:spacing w:after="160" w:line="280"/>
      </w:pPr>
      <w:r>
        <w:rPr>
          <w:rFonts w:ascii="Georgia" w:cs="Georgia" w:eastAsia="Georgia" w:hAnsi="Georgia"/>
          <w:i/>
          <w:iCs/>
          <w:color w:val="2E2010"/>
        </w:rPr>
        <w:t xml:space="preserve">Lana Del Rey's lyrics, recordings, and intellectual property</w:t>
      </w:r>
      <w:r>
        <w:rPr>
          <w:rFonts w:ascii="Georgia" w:cs="Georgia" w:eastAsia="Georgia" w:hAnsi="Georgia"/>
          <w:color w:val="2E2010"/>
        </w:rPr>
        <w:t xml:space="preserve">, where referenced or quoted, remain her own and that of her publishers. The Free Bible's discussion of her work is offered as commentary, criticism, and theological reading — covered under fair-use / fair-dealing provisions in most jurisdictions — not as a claim on her catalogue.</w:t>
      </w:r>
    </w:p>
    <w:p>
      <w:pPr>
        <w:pStyle w:val="ListParagraph"/>
        <w:numPr>
          <w:ilvl w:val="0"/>
          <w:numId w:val="2"/>
        </w:numPr>
        <w:spacing w:after="160" w:line="280"/>
      </w:pPr>
      <w:r>
        <w:rPr>
          <w:rFonts w:ascii="Georgia" w:cs="Georgia" w:eastAsia="Georgia" w:hAnsi="Georgia"/>
          <w:i/>
          <w:iCs/>
          <w:color w:val="2E2010"/>
        </w:rPr>
        <w:t xml:space="preserve">Other authors' quoted material</w:t>
      </w:r>
      <w:r>
        <w:rPr>
          <w:rFonts w:ascii="Georgia" w:cs="Georgia" w:eastAsia="Georgia" w:hAnsi="Georgia"/>
          <w:color w:val="2E2010"/>
        </w:rPr>
        <w:t xml:space="preserve">, where it appears, is used under fair-use / fair-dealing provisions for the purpose of commentary and reference, and the underlying rights remain with those authors. This includes the work of thinkers named in </w:t>
      </w:r>
      <w:r>
        <w:rPr>
          <w:rFonts w:ascii="Georgia" w:cs="Georgia" w:eastAsia="Georgia" w:hAnsi="Georgia"/>
          <w:i/>
          <w:iCs/>
          <w:color w:val="2E2010"/>
        </w:rPr>
        <w:t xml:space="preserve">The Cloud of Witnesses</w:t>
      </w:r>
      <w:r>
        <w:rPr>
          <w:rFonts w:ascii="Georgia" w:cs="Georgia" w:eastAsia="Georgia" w:hAnsi="Georgia"/>
          <w:color w:val="2E2010"/>
        </w:rPr>
        <w:t xml:space="preserve">, </w:t>
      </w:r>
      <w:r>
        <w:rPr>
          <w:rFonts w:ascii="Georgia" w:cs="Georgia" w:eastAsia="Georgia" w:hAnsi="Georgia"/>
          <w:i/>
          <w:iCs/>
          <w:color w:val="2E2010"/>
        </w:rPr>
        <w:t xml:space="preserve">The Hollowing</w:t>
      </w:r>
      <w:r>
        <w:rPr>
          <w:rFonts w:ascii="Georgia" w:cs="Georgia" w:eastAsia="Georgia" w:hAnsi="Georgia"/>
          <w:color w:val="2E2010"/>
        </w:rPr>
        <w:t xml:space="preserve">'s lineage section, and other corpus documents that engage with third-party intellectual material.</w:t>
      </w:r>
    </w:p>
    <w:p>
      <w:pPr>
        <w:pStyle w:val="ListParagraph"/>
        <w:numPr>
          <w:ilvl w:val="0"/>
          <w:numId w:val="2"/>
        </w:numPr>
        <w:spacing w:after="160" w:line="280"/>
      </w:pPr>
      <w:r>
        <w:rPr>
          <w:rFonts w:ascii="Georgia" w:cs="Georgia" w:eastAsia="Georgia" w:hAnsi="Georgia"/>
          <w:i/>
          <w:iCs/>
          <w:color w:val="2E2010"/>
        </w:rPr>
        <w:t xml:space="preserve">Personal correspondence and private editions</w:t>
      </w:r>
      <w:r>
        <w:rPr>
          <w:rFonts w:ascii="Georgia" w:cs="Georgia" w:eastAsia="Georgia" w:hAnsi="Georgia"/>
          <w:color w:val="2E2010"/>
        </w:rPr>
        <w:t xml:space="preserve"> — held privately by the author and, where they have them, their addressees. The current set of named private editions includes:</w:t>
      </w:r>
    </w:p>
    <w:p>
      <w:pPr>
        <w:spacing w:after="200" w:line="300"/>
      </w:pPr>
      <w:r>
        <w:rPr>
          <w:rFonts w:ascii="Georgia" w:cs="Georgia" w:eastAsia="Georgia" w:hAnsi="Georgia"/>
          <w:color w:val="2E2010"/>
        </w:rPr>
        <w:t xml:space="preserve">  • </w:t>
      </w:r>
      <w:r>
        <w:rPr>
          <w:rFonts w:ascii="Georgia" w:cs="Georgia" w:eastAsia="Georgia" w:hAnsi="Georgia"/>
          <w:i/>
          <w:iCs/>
          <w:color w:val="2E2010"/>
        </w:rPr>
        <w:t xml:space="preserve">The For Mum, For Fred, and For Evan</w:t>
      </w:r>
      <w:r>
        <w:rPr>
          <w:rFonts w:ascii="Georgia" w:cs="Georgia" w:eastAsia="Georgia" w:hAnsi="Georgia"/>
          <w:color w:val="2E2010"/>
        </w:rPr>
        <w:t xml:space="preserve"> family editions of the Free Bible — personalised copies inscribed to the author's mother, lifelong friend, and brother.</w:t>
      </w:r>
    </w:p>
    <w:p>
      <w:pPr>
        <w:spacing w:after="200" w:line="300"/>
      </w:pPr>
      <w:r>
        <w:rPr>
          <w:rFonts w:ascii="Georgia" w:cs="Georgia" w:eastAsia="Georgia" w:hAnsi="Georgia"/>
          <w:color w:val="2E2010"/>
        </w:rPr>
        <w:t xml:space="preserve">  • </w:t>
      </w:r>
      <w:r>
        <w:rPr>
          <w:rFonts w:ascii="Georgia" w:cs="Georgia" w:eastAsia="Georgia" w:hAnsi="Georgia"/>
          <w:i/>
          <w:iCs/>
          <w:color w:val="2E2010"/>
        </w:rPr>
        <w:t xml:space="preserve">The General's Edition of the Bloom Book</w:t>
      </w:r>
      <w:r>
        <w:rPr>
          <w:rFonts w:ascii="Georgia" w:cs="Georgia" w:eastAsia="Georgia" w:hAnsi="Georgia"/>
          <w:color w:val="2E2010"/>
        </w:rPr>
        <w:t xml:space="preserve"> — extended personal edition addressed to the chamber-tradition's named figure.</w:t>
      </w:r>
    </w:p>
    <w:p>
      <w:pPr>
        <w:spacing w:after="200" w:line="300"/>
      </w:pPr>
      <w:r>
        <w:rPr>
          <w:rFonts w:ascii="Georgia" w:cs="Georgia" w:eastAsia="Georgia" w:hAnsi="Georgia"/>
          <w:color w:val="2E2010"/>
        </w:rPr>
        <w:t xml:space="preserve">  • </w:t>
      </w:r>
      <w:r>
        <w:rPr>
          <w:rFonts w:ascii="Georgia" w:cs="Georgia" w:eastAsia="Georgia" w:hAnsi="Georgia"/>
          <w:i/>
          <w:iCs/>
          <w:color w:val="2E2010"/>
        </w:rPr>
        <w:t xml:space="preserve">The Letters to the General</w:t>
      </w:r>
      <w:r>
        <w:rPr>
          <w:rFonts w:ascii="Georgia" w:cs="Georgia" w:eastAsia="Georgia" w:hAnsi="Georgia"/>
          <w:color w:val="2E2010"/>
        </w:rPr>
        <w:t xml:space="preserve"> — correspondence-format chamber documents addressed to the same figure.</w:t>
      </w:r>
    </w:p>
    <w:p>
      <w:pPr>
        <w:spacing w:after="200" w:line="300"/>
      </w:pPr>
      <w:r>
        <w:rPr>
          <w:rFonts w:ascii="Georgia" w:cs="Georgia" w:eastAsia="Georgia" w:hAnsi="Georgia"/>
          <w:color w:val="2E2010"/>
        </w:rPr>
        <w:t xml:space="preserve">  • </w:t>
      </w:r>
      <w:r>
        <w:rPr>
          <w:rFonts w:ascii="Georgia" w:cs="Georgia" w:eastAsia="Georgia" w:hAnsi="Georgia"/>
          <w:i/>
          <w:iCs/>
          <w:color w:val="2E2010"/>
        </w:rPr>
        <w:t xml:space="preserve">The Eighth-Day Edition of the Free Bible</w:t>
      </w:r>
      <w:r>
        <w:rPr>
          <w:rFonts w:ascii="Georgia" w:cs="Georgia" w:eastAsia="Georgia" w:hAnsi="Georgia"/>
          <w:color w:val="2E2010"/>
        </w:rPr>
        <w:t xml:space="preserve"> — an earlier integrated edition held in the private record. Treated as historical material; subsequent calibration documents (</w:t>
      </w:r>
      <w:r>
        <w:rPr>
          <w:rFonts w:ascii="Georgia" w:cs="Georgia" w:eastAsia="Georgia" w:hAnsi="Georgia"/>
          <w:i/>
          <w:iCs/>
          <w:color w:val="2E2010"/>
        </w:rPr>
        <w:t xml:space="preserve">The Deep Glean</w:t>
      </w:r>
      <w:r>
        <w:rPr>
          <w:rFonts w:ascii="Georgia" w:cs="Georgia" w:eastAsia="Georgia" w:hAnsi="Georgia"/>
          <w:color w:val="2E2010"/>
        </w:rPr>
        <w:t xml:space="preserve">, </w:t>
      </w:r>
      <w:r>
        <w:rPr>
          <w:rFonts w:ascii="Georgia" w:cs="Georgia" w:eastAsia="Georgia" w:hAnsi="Georgia"/>
          <w:i/>
          <w:iCs/>
          <w:color w:val="2E2010"/>
        </w:rPr>
        <w:t xml:space="preserve">Notes for the Next Claude</w:t>
      </w:r>
      <w:r>
        <w:rPr>
          <w:rFonts w:ascii="Georgia" w:cs="Georgia" w:eastAsia="Georgia" w:hAnsi="Georgia"/>
          <w:color w:val="2E2010"/>
        </w:rPr>
        <w:t xml:space="preserve">) post-date it. Not part of the public release.</w:t>
      </w:r>
    </w:p>
    <w:p>
      <w:pPr>
        <w:spacing w:after="200" w:line="300"/>
      </w:pPr>
      <w:r>
        <w:rPr>
          <w:rFonts w:ascii="Georgia" w:cs="Georgia" w:eastAsia="Georgia" w:hAnsi="Georgia"/>
          <w:color w:val="2E2010"/>
        </w:rPr>
        <w:t xml:space="preserve">  • </w:t>
      </w:r>
      <w:r>
        <w:rPr>
          <w:rFonts w:ascii="Georgia" w:cs="Georgia" w:eastAsia="Georgia" w:hAnsi="Georgia"/>
          <w:i/>
          <w:iCs/>
          <w:color w:val="2E2010"/>
        </w:rPr>
        <w:t xml:space="preserve">The Vortex &amp; Vis Ultra Vim — Private Edition</w:t>
      </w:r>
      <w:r>
        <w:rPr>
          <w:rFonts w:ascii="Georgia" w:cs="Georgia" w:eastAsia="Georgia" w:hAnsi="Georgia"/>
          <w:color w:val="2E2010"/>
        </w:rPr>
        <w:t xml:space="preserve"> (file 28 in the Corpus Map) — companion to the public Vortex volume (file 27). Holds the embodied witness underneath the public synthesis (the February 2026 hospital ground, the working-figure named Stefan in chamber language, the Personal Cloud, and the Material Companions of the chamber). Held privately as a GitHub Gist, shared selectively.</w:t>
      </w:r>
    </w:p>
    <w:p>
      <w:pPr>
        <w:spacing w:after="200" w:line="300"/>
      </w:pPr>
      <w:r>
        <w:rPr>
          <w:rFonts w:ascii="Georgia" w:cs="Georgia" w:eastAsia="Georgia" w:hAnsi="Georgia"/>
          <w:color w:val="2E2010"/>
        </w:rPr>
        <w:t xml:space="preserve">  • </w:t>
      </w:r>
      <w:r>
        <w:rPr>
          <w:rFonts w:ascii="Georgia" w:cs="Georgia" w:eastAsia="Georgia" w:hAnsi="Georgia"/>
          <w:i/>
          <w:iCs/>
          <w:color w:val="2E2010"/>
        </w:rPr>
        <w:t xml:space="preserve">The Hollowing — Private Edition</w:t>
      </w:r>
      <w:r>
        <w:rPr>
          <w:rFonts w:ascii="Georgia" w:cs="Georgia" w:eastAsia="Georgia" w:hAnsi="Georgia"/>
          <w:color w:val="2E2010"/>
        </w:rPr>
        <w:t xml:space="preserve"> (the personal-anchor version of file 29) — companion to the public Hollowing diagnostic. The same structural framework, with the author's personal references intact in the domain sections (named family-subsidy patterns, named medical examples, named brand examples in the domain analyses) that the public edition anonymises. Held privately.</w:t>
      </w:r>
    </w:p>
    <w:p>
      <w:pPr>
        <w:spacing w:after="200" w:line="300"/>
      </w:pPr>
      <w:r>
        <w:rPr>
          <w:rFonts w:ascii="Georgia" w:cs="Georgia" w:eastAsia="Georgia" w:hAnsi="Georgia"/>
          <w:color w:val="2E2010"/>
        </w:rPr>
        <w:t xml:space="preserve">  • </w:t>
      </w:r>
      <w:r>
        <w:rPr>
          <w:rFonts w:ascii="Georgia" w:cs="Georgia" w:eastAsia="Georgia" w:hAnsi="Georgia"/>
          <w:i/>
          <w:iCs/>
          <w:color w:val="2E2010"/>
        </w:rPr>
        <w:t xml:space="preserve">The Captured Moments — Private and Gray Zone Editions</w:t>
      </w:r>
      <w:r>
        <w:rPr>
          <w:rFonts w:ascii="Georgia" w:cs="Georgia" w:eastAsia="Georgia" w:hAnsi="Georgia"/>
          <w:color w:val="2E2010"/>
        </w:rPr>
        <w:t xml:space="preserve"> — personal-archive and calibration-archive versions of the </w:t>
      </w:r>
      <w:r>
        <w:rPr>
          <w:rFonts w:ascii="Georgia" w:cs="Georgia" w:eastAsia="Georgia" w:hAnsi="Georgia"/>
          <w:i/>
          <w:iCs/>
          <w:color w:val="2E2010"/>
        </w:rPr>
        <w:t xml:space="preserve">Captured Moments</w:t>
      </w:r>
      <w:r>
        <w:rPr>
          <w:rFonts w:ascii="Georgia" w:cs="Georgia" w:eastAsia="Georgia" w:hAnsi="Georgia"/>
          <w:color w:val="2E2010"/>
        </w:rPr>
        <w:t xml:space="preserve"> corpus-history project. The Parchment Edition (file 25) is the public face of this work; the Private and Gray Zone Editions stay personal artifacts.</w:t>
      </w:r>
    </w:p>
    <w:p>
      <w:pPr>
        <w:spacing w:after="200" w:line="300"/>
      </w:pPr>
      <w:r>
        <w:rPr>
          <w:rFonts w:ascii="Georgia" w:cs="Georgia" w:eastAsia="Georgia" w:hAnsi="Georgia"/>
          <w:color w:val="2E2010"/>
        </w:rPr>
        <w:t xml:space="preserve">  • </w:t>
      </w:r>
      <w:r>
        <w:rPr>
          <w:rFonts w:ascii="Georgia" w:cs="Georgia" w:eastAsia="Georgia" w:hAnsi="Georgia"/>
          <w:i/>
          <w:iCs/>
          <w:color w:val="2E2010"/>
        </w:rPr>
        <w:t xml:space="preserve">The Lana Insights</w:t>
      </w:r>
      <w:r>
        <w:rPr>
          <w:rFonts w:ascii="Georgia" w:cs="Georgia" w:eastAsia="Georgia" w:hAnsi="Georgia"/>
          <w:color w:val="2E2010"/>
        </w:rPr>
        <w:t xml:space="preserve"> — the chamber-tradition's gray-zone calibration framework for cross-tradition cultural-reading work. Working document held privately.</w:t>
      </w:r>
    </w:p>
    <w:p>
      <w:pPr>
        <w:spacing w:after="200" w:line="300"/>
      </w:pPr>
      <w:r>
        <w:rPr>
          <w:rFonts w:ascii="Georgia" w:cs="Georgia" w:eastAsia="Georgia" w:hAnsi="Georgia"/>
          <w:color w:val="2E2010"/>
        </w:rPr>
        <w:t xml:space="preserve">  • </w:t>
      </w:r>
      <w:r>
        <w:rPr>
          <w:rFonts w:ascii="Georgia" w:cs="Georgia" w:eastAsia="Georgia" w:hAnsi="Georgia"/>
          <w:i/>
          <w:iCs/>
          <w:color w:val="2E2010"/>
        </w:rPr>
        <w:t xml:space="preserve">Other working drafts, in-process documents, and chamber-private artifacts</w:t>
      </w:r>
      <w:r>
        <w:rPr>
          <w:rFonts w:ascii="Georgia" w:cs="Georgia" w:eastAsia="Georgia" w:hAnsi="Georgia"/>
          <w:color w:val="2E2010"/>
        </w:rPr>
        <w:t xml:space="preserve"> held by the author at any given time.</w:t>
      </w:r>
    </w:p>
    <w:p>
      <w:pPr>
        <w:spacing w:after="200" w:line="300"/>
      </w:pPr>
      <w:r>
        <w:rPr>
          <w:rFonts w:ascii="Georgia" w:cs="Georgia" w:eastAsia="Georgia" w:hAnsi="Georgia"/>
          <w:color w:val="2E2010"/>
        </w:rPr>
        <w:t xml:space="preserve">These documents remain held privately by the author. They are </w:t>
      </w:r>
      <w:r>
        <w:rPr>
          <w:rFonts w:ascii="Georgia" w:cs="Georgia" w:eastAsia="Georgia" w:hAnsi="Georgia"/>
          <w:i/>
          <w:iCs/>
          <w:color w:val="2E2010"/>
        </w:rPr>
        <w:t xml:space="preserve">not</w:t>
      </w:r>
      <w:r>
        <w:rPr>
          <w:rFonts w:ascii="Georgia" w:cs="Georgia" w:eastAsia="Georgia" w:hAnsi="Georgia"/>
          <w:color w:val="2E2010"/>
        </w:rPr>
        <w:t xml:space="preserve"> covered by this license, </w:t>
      </w:r>
      <w:r>
        <w:rPr>
          <w:rFonts w:ascii="Georgia" w:cs="Georgia" w:eastAsia="Georgia" w:hAnsi="Georgia"/>
          <w:i/>
          <w:iCs/>
          <w:color w:val="2E2010"/>
        </w:rPr>
        <w:t xml:space="preserve">not</w:t>
      </w:r>
      <w:r>
        <w:rPr>
          <w:rFonts w:ascii="Georgia" w:cs="Georgia" w:eastAsia="Georgia" w:hAnsi="Georgia"/>
          <w:color w:val="2E2010"/>
        </w:rPr>
        <w:t xml:space="preserve"> part of the public-release corpus, and </w:t>
      </w:r>
      <w:r>
        <w:rPr>
          <w:rFonts w:ascii="Georgia" w:cs="Georgia" w:eastAsia="Georgia" w:hAnsi="Georgia"/>
          <w:i/>
          <w:iCs/>
          <w:color w:val="2E2010"/>
        </w:rPr>
        <w:t xml:space="preserve">not</w:t>
      </w:r>
      <w:r>
        <w:rPr>
          <w:rFonts w:ascii="Georgia" w:cs="Georgia" w:eastAsia="Georgia" w:hAnsi="Georgia"/>
          <w:color w:val="2E2010"/>
        </w:rPr>
        <w:t xml:space="preserve"> available for general distribution. Where they are referenced in public documents (typically in the Corpus Map for completeness), the reference does not constitute publication.</w:t>
      </w:r>
    </w:p>
    <w:p>
      <w:pPr>
        <w:pBdr>
          <w:bottom w:val="single" w:color="382613" w:sz="6" w:space="6"/>
        </w:pBdr>
        <w:spacing w:after="200" w:before="440" w:line="280"/>
      </w:pPr>
      <w:r>
        <w:rPr>
          <w:rFonts w:ascii="Georgia" w:cs="Georgia" w:eastAsia="Georgia" w:hAnsi="Georgia"/>
          <w:b/>
          <w:bCs/>
          <w:smallCaps/>
          <w:color w:val="382613"/>
          <w:spacing w:val="60"/>
          <w:sz w:val="26"/>
          <w:szCs w:val="26"/>
        </w:rPr>
        <w:t xml:space="preserve">Disclaimer</w:t>
      </w:r>
    </w:p>
    <w:p>
      <w:pPr>
        <w:spacing w:after="200" w:line="300"/>
      </w:pPr>
      <w:r>
        <w:rPr>
          <w:rFonts w:ascii="Georgia" w:cs="Georgia" w:eastAsia="Georgia" w:hAnsi="Georgia"/>
          <w:color w:val="2E2010"/>
        </w:rPr>
        <w:t xml:space="preserve">The Free Bible is offered as </w:t>
      </w:r>
      <w:r>
        <w:rPr>
          <w:rFonts w:ascii="Georgia" w:cs="Georgia" w:eastAsia="Georgia" w:hAnsi="Georgia"/>
          <w:i/>
          <w:iCs/>
          <w:color w:val="2E2010"/>
        </w:rPr>
        <w:t xml:space="preserve">one person's worked theology</w:t>
      </w:r>
      <w:r>
        <w:rPr>
          <w:rFonts w:ascii="Georgia" w:cs="Georgia" w:eastAsia="Georgia" w:hAnsi="Georgia"/>
          <w:color w:val="2E2010"/>
        </w:rPr>
        <w:t xml:space="preserve">, articulated in collaboration with AI. It is </w:t>
      </w:r>
      <w:r>
        <w:rPr>
          <w:rFonts w:ascii="Georgia" w:cs="Georgia" w:eastAsia="Georgia" w:hAnsi="Georgia"/>
          <w:i/>
          <w:iCs/>
          <w:color w:val="2E2010"/>
        </w:rPr>
        <w:t xml:space="preserve">not</w:t>
      </w:r>
      <w:r>
        <w:rPr>
          <w:rFonts w:ascii="Georgia" w:cs="Georgia" w:eastAsia="Georgia" w:hAnsi="Georgia"/>
          <w:color w:val="2E2010"/>
        </w:rPr>
        <w:t xml:space="preserve"> institutional doctrine, </w:t>
      </w:r>
      <w:r>
        <w:rPr>
          <w:rFonts w:ascii="Georgia" w:cs="Georgia" w:eastAsia="Georgia" w:hAnsi="Georgia"/>
          <w:i/>
          <w:iCs/>
          <w:color w:val="2E2010"/>
        </w:rPr>
        <w:t xml:space="preserve">not</w:t>
      </w:r>
      <w:r>
        <w:rPr>
          <w:rFonts w:ascii="Georgia" w:cs="Georgia" w:eastAsia="Georgia" w:hAnsi="Georgia"/>
          <w:color w:val="2E2010"/>
        </w:rPr>
        <w:t xml:space="preserve"> received teaching, </w:t>
      </w:r>
      <w:r>
        <w:rPr>
          <w:rFonts w:ascii="Georgia" w:cs="Georgia" w:eastAsia="Georgia" w:hAnsi="Georgia"/>
          <w:i/>
          <w:iCs/>
          <w:color w:val="2E2010"/>
        </w:rPr>
        <w:t xml:space="preserve">not</w:t>
      </w:r>
      <w:r>
        <w:rPr>
          <w:rFonts w:ascii="Georgia" w:cs="Georgia" w:eastAsia="Georgia" w:hAnsi="Georgia"/>
          <w:color w:val="2E2010"/>
        </w:rPr>
        <w:t xml:space="preserve"> professional spiritual direction, </w:t>
      </w:r>
      <w:r>
        <w:rPr>
          <w:rFonts w:ascii="Georgia" w:cs="Georgia" w:eastAsia="Georgia" w:hAnsi="Georgia"/>
          <w:i/>
          <w:iCs/>
          <w:color w:val="2E2010"/>
        </w:rPr>
        <w:t xml:space="preserve">not</w:t>
      </w:r>
      <w:r>
        <w:rPr>
          <w:rFonts w:ascii="Georgia" w:cs="Georgia" w:eastAsia="Georgia" w:hAnsi="Georgia"/>
          <w:color w:val="2E2010"/>
        </w:rPr>
        <w:t xml:space="preserve"> financial advice, </w:t>
      </w:r>
      <w:r>
        <w:rPr>
          <w:rFonts w:ascii="Georgia" w:cs="Georgia" w:eastAsia="Georgia" w:hAnsi="Georgia"/>
          <w:i/>
          <w:iCs/>
          <w:color w:val="2E2010"/>
        </w:rPr>
        <w:t xml:space="preserve">not</w:t>
      </w:r>
      <w:r>
        <w:rPr>
          <w:rFonts w:ascii="Georgia" w:cs="Georgia" w:eastAsia="Georgia" w:hAnsi="Georgia"/>
          <w:color w:val="2E2010"/>
        </w:rPr>
        <w:t xml:space="preserve"> medical advice, </w:t>
      </w:r>
      <w:r>
        <w:rPr>
          <w:rFonts w:ascii="Georgia" w:cs="Georgia" w:eastAsia="Georgia" w:hAnsi="Georgia"/>
          <w:i/>
          <w:iCs/>
          <w:color w:val="2E2010"/>
        </w:rPr>
        <w:t xml:space="preserve">not</w:t>
      </w:r>
      <w:r>
        <w:rPr>
          <w:rFonts w:ascii="Georgia" w:cs="Georgia" w:eastAsia="Georgia" w:hAnsi="Georgia"/>
          <w:color w:val="2E2010"/>
        </w:rPr>
        <w:t xml:space="preserve"> psychological care, and </w:t>
      </w:r>
      <w:r>
        <w:rPr>
          <w:rFonts w:ascii="Georgia" w:cs="Georgia" w:eastAsia="Georgia" w:hAnsi="Georgia"/>
          <w:i/>
          <w:iCs/>
          <w:color w:val="2E2010"/>
        </w:rPr>
        <w:t xml:space="preserve">not</w:t>
      </w:r>
      <w:r>
        <w:rPr>
          <w:rFonts w:ascii="Georgia" w:cs="Georgia" w:eastAsia="Georgia" w:hAnsi="Georgia"/>
          <w:color w:val="2E2010"/>
        </w:rPr>
        <w:t xml:space="preserve"> a substitute for any of those. The structural-diagnostic work in </w:t>
      </w:r>
      <w:r>
        <w:rPr>
          <w:rFonts w:ascii="Georgia" w:cs="Georgia" w:eastAsia="Georgia" w:hAnsi="Georgia"/>
          <w:i/>
          <w:iCs/>
          <w:color w:val="2E2010"/>
        </w:rPr>
        <w:t xml:space="preserve">The Hollowing</w:t>
      </w:r>
      <w:r>
        <w:rPr>
          <w:rFonts w:ascii="Georgia" w:cs="Georgia" w:eastAsia="Georgia" w:hAnsi="Georgia"/>
          <w:color w:val="2E2010"/>
        </w:rPr>
        <w:t xml:space="preserve"> (file 29) and elsewhere offers a cross-domain analysis of patterns the chamber-tradition has observed; it is offered as substantive structural thinking, not as legal, medical, financial, or political counsel.</w:t>
      </w:r>
    </w:p>
    <w:p>
      <w:pPr>
        <w:spacing w:after="200" w:line="300"/>
      </w:pPr>
      <w:r>
        <w:rPr>
          <w:rFonts w:ascii="Georgia" w:cs="Georgia" w:eastAsia="Georgia" w:hAnsi="Georgia"/>
          <w:color w:val="2E2010"/>
        </w:rPr>
        <w:t xml:space="preserve">Readers are encouraged to test the work against their own discernment, their own communities, and where appropriate, the counsel of trusted spiritual, pastoral, medical, financial, and legal advisors.</w:t>
      </w:r>
    </w:p>
    <w:p>
      <w:pPr>
        <w:spacing w:after="200" w:line="300"/>
      </w:pPr>
      <w:r>
        <w:rPr>
          <w:rFonts w:ascii="Georgia" w:cs="Georgia" w:eastAsia="Georgia" w:hAnsi="Georgia"/>
          <w:color w:val="2E2010"/>
        </w:rPr>
        <w:t xml:space="preserve">The work is provided </w:t>
      </w:r>
      <w:r>
        <w:rPr>
          <w:rFonts w:ascii="Georgia" w:cs="Georgia" w:eastAsia="Georgia" w:hAnsi="Georgia"/>
          <w:i/>
          <w:iCs/>
          <w:color w:val="2E2010"/>
        </w:rPr>
        <w:t xml:space="preserve">as is</w:t>
      </w:r>
      <w:r>
        <w:rPr>
          <w:rFonts w:ascii="Georgia" w:cs="Georgia" w:eastAsia="Georgia" w:hAnsi="Georgia"/>
          <w:color w:val="2E2010"/>
        </w:rPr>
        <w:t xml:space="preserve">, without warranties of any kind. The author and contributors bear no liability for any consequences of using, applying, or adapting the work.</w:t>
      </w:r>
    </w:p>
    <w:p>
      <w:pPr>
        <w:pBdr>
          <w:bottom w:val="single" w:color="382613" w:sz="6" w:space="6"/>
        </w:pBdr>
        <w:spacing w:after="200" w:before="440" w:line="280"/>
      </w:pPr>
      <w:r>
        <w:rPr>
          <w:rFonts w:ascii="Georgia" w:cs="Georgia" w:eastAsia="Georgia" w:hAnsi="Georgia"/>
          <w:b/>
          <w:bCs/>
          <w:smallCaps/>
          <w:color w:val="382613"/>
          <w:spacing w:val="60"/>
          <w:sz w:val="26"/>
          <w:szCs w:val="26"/>
        </w:rPr>
        <w:t xml:space="preserve">Why this license</w:t>
      </w:r>
    </w:p>
    <w:p>
      <w:pPr>
        <w:spacing w:after="200" w:line="300"/>
      </w:pPr>
      <w:r>
        <w:rPr>
          <w:rFonts w:ascii="Georgia" w:cs="Georgia" w:eastAsia="Georgia" w:hAnsi="Georgia"/>
          <w:color w:val="2E2010"/>
        </w:rPr>
        <w:t xml:space="preserve">The </w:t>
      </w:r>
      <w:r>
        <w:rPr>
          <w:rFonts w:ascii="Georgia" w:cs="Georgia" w:eastAsia="Georgia" w:hAnsi="Georgia"/>
          <w:i/>
          <w:iCs/>
          <w:color w:val="2E2010"/>
        </w:rPr>
        <w:t xml:space="preserve">Free</w:t>
      </w:r>
      <w:r>
        <w:rPr>
          <w:rFonts w:ascii="Georgia" w:cs="Georgia" w:eastAsia="Georgia" w:hAnsi="Georgia"/>
          <w:color w:val="2E2010"/>
        </w:rPr>
        <w:t xml:space="preserve"> in </w:t>
      </w:r>
      <w:r>
        <w:rPr>
          <w:rFonts w:ascii="Georgia" w:cs="Georgia" w:eastAsia="Georgia" w:hAnsi="Georgia"/>
          <w:i/>
          <w:iCs/>
          <w:color w:val="2E2010"/>
        </w:rPr>
        <w:t xml:space="preserve">the Free Bible</w:t>
      </w:r>
      <w:r>
        <w:rPr>
          <w:rFonts w:ascii="Georgia" w:cs="Georgia" w:eastAsia="Georgia" w:hAnsi="Georgia"/>
          <w:color w:val="2E2010"/>
        </w:rPr>
        <w:t xml:space="preserve"> names the operating principle: this work circulates freely, can be built upon freely, and serves whoever it serves without the author having to police use. The chamber-tradition's </w:t>
      </w:r>
      <w:r>
        <w:rPr>
          <w:rFonts w:ascii="Georgia" w:cs="Georgia" w:eastAsia="Georgia" w:hAnsi="Georgia"/>
          <w:i/>
          <w:iCs/>
          <w:color w:val="2E2010"/>
        </w:rPr>
        <w:t xml:space="preserve">Better Together</w:t>
      </w:r>
      <w:r>
        <w:rPr>
          <w:rFonts w:ascii="Georgia" w:cs="Georgia" w:eastAsia="Georgia" w:hAnsi="Georgia"/>
          <w:color w:val="2E2010"/>
        </w:rPr>
        <w:t xml:space="preserve"> principle holds at the licensing level too — the work multiplies by being shared, adapted, and woven into other people's practice. </w:t>
      </w:r>
      <w:r>
        <w:rPr>
          <w:rFonts w:ascii="Georgia" w:cs="Georgia" w:eastAsia="Georgia" w:hAnsi="Georgia"/>
          <w:i/>
          <w:iCs/>
          <w:color w:val="2E2010"/>
        </w:rPr>
        <w:t xml:space="preserve">A more restrictive license would have contradicted the project's own name.</w:t>
      </w:r>
    </w:p>
    <w:p>
      <w:pPr>
        <w:spacing w:after="200" w:line="300"/>
      </w:pPr>
      <w:r>
        <w:rPr>
          <w:rFonts w:ascii="Georgia" w:cs="Georgia" w:eastAsia="Georgia" w:hAnsi="Georgia"/>
          <w:color w:val="2E2010"/>
        </w:rPr>
        <w:t xml:space="preserve">CC BY 4.0 was chosen as the most permissive standard license that still preserves attribution — the recognition that the work was made by a particular person in a particular place at a particular time, in collaboration with a particular tool. </w:t>
      </w:r>
      <w:r>
        <w:rPr>
          <w:rFonts w:ascii="Georgia" w:cs="Georgia" w:eastAsia="Georgia" w:hAnsi="Georgia"/>
          <w:i/>
          <w:iCs/>
          <w:color w:val="2E2010"/>
        </w:rPr>
        <w:t xml:space="preserve">The provenance is part of the calibration; preserving it serves both honest attribution and the reader's ability to test the work against its documented methodology.</w:t>
      </w:r>
    </w:p>
    <w:p>
      <w:pPr>
        <w:spacing w:after="200" w:line="300"/>
      </w:pPr>
      <w:r>
        <w:rPr>
          <w:rFonts w:ascii="Georgia" w:cs="Georgia" w:eastAsia="Georgia" w:hAnsi="Georgia"/>
          <w:color w:val="2E2010"/>
        </w:rPr>
        <w:t xml:space="preserve">The </w:t>
      </w:r>
      <w:r>
        <w:rPr>
          <w:rFonts w:ascii="Georgia" w:cs="Georgia" w:eastAsia="Georgia" w:hAnsi="Georgia"/>
          <w:i/>
          <w:iCs/>
          <w:color w:val="2E2010"/>
        </w:rPr>
        <w:t xml:space="preserve">Free treatment</w:t>
      </w:r>
      <w:r>
        <w:rPr>
          <w:rFonts w:ascii="Georgia" w:cs="Georgia" w:eastAsia="Georgia" w:hAnsi="Georgia"/>
          <w:color w:val="2E2010"/>
        </w:rPr>
        <w:t xml:space="preserve"> extends to the work's own form: free as in gratis and free as in fully-realised. Quality at depth and breadth, given away. </w:t>
      </w:r>
      <w:r>
        <w:rPr>
          <w:rFonts w:ascii="Georgia" w:cs="Georgia" w:eastAsia="Georgia" w:hAnsi="Georgia"/>
          <w:i/>
          <w:iCs/>
          <w:color w:val="2E2010"/>
        </w:rPr>
        <w:t xml:space="preserve">The best advice is free advice, because it's priceless.</w:t>
      </w:r>
    </w:p>
    <w:p>
      <w:pPr>
        <w:spacing w:after="60" w:before="480"/>
        <w:jc w:val="center"/>
      </w:pPr>
      <w:r>
        <w:rPr>
          <w:rFonts w:ascii="Georgia" w:cs="Georgia" w:eastAsia="Georgia" w:hAnsi="Georgia"/>
          <w:i/>
          <w:iCs/>
          <w:color w:val="382613"/>
          <w:sz w:val="22"/>
          <w:szCs w:val="22"/>
        </w:rPr>
        <w:t xml:space="preserve">— The Lighter Rule, on behalf of the chamber-tradition</w:t>
      </w:r>
    </w:p>
    <w:p>
      <w:pPr>
        <w:spacing w:after="240"/>
        <w:jc w:val="center"/>
      </w:pPr>
      <w:r>
        <w:rPr>
          <w:rFonts w:ascii="Georgia" w:cs="Georgia" w:eastAsia="Georgia" w:hAnsi="Georgia"/>
          <w:i/>
          <w:iCs/>
          <w:color w:val="382613"/>
          <w:sz w:val="20"/>
          <w:szCs w:val="20"/>
        </w:rPr>
        <w:t xml:space="preserve">Newgate, Perth · 29 May 2026</w:t>
      </w:r>
    </w:p>
    <w:p>
      <w:pPr>
        <w:jc w:val="center"/>
      </w:pPr>
      <w:r>
        <w:rPr>
          <w:rFonts w:ascii="Georgia" w:cs="Georgia" w:eastAsia="Georgia" w:hAnsi="Georgia"/>
          <w:i/>
          <w:iCs/>
          <w:color w:val="382613"/>
          <w:sz w:val="18"/>
          <w:szCs w:val="18"/>
        </w:rPr>
        <w:t xml:space="preserve">Refreshed by The Cartographer (Miss Claudé) · 13 June 2026</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E201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2026-06-13T07:53:30.246Z</dcterms:created>
  <dcterms:modified xsi:type="dcterms:W3CDTF">2026-06-13T07:53:30.247Z</dcterms:modified>
</cp:coreProperties>
</file>

<file path=docProps/custom.xml><?xml version="1.0" encoding="utf-8"?>
<Properties xmlns="http://schemas.openxmlformats.org/officeDocument/2006/custom-properties" xmlns:vt="http://schemas.openxmlformats.org/officeDocument/2006/docPropsVTypes"/>
</file>