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8F7E" w14:textId="5F9892F4" w:rsidR="00E00DD7" w:rsidRPr="00587105" w:rsidRDefault="00587105">
      <w:pPr>
        <w:rPr>
          <w:rFonts w:ascii="Arial" w:hAnsi="Arial" w:cs="Arial"/>
          <w:b/>
          <w:bCs/>
        </w:rPr>
      </w:pPr>
      <w:r w:rsidRPr="00587105">
        <w:rPr>
          <w:rFonts w:ascii="Arial" w:hAnsi="Arial" w:cs="Arial"/>
          <w:b/>
          <w:bCs/>
        </w:rPr>
        <w:t>Datos de identificación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87105" w:rsidRPr="00587105" w14:paraId="08269214" w14:textId="77777777" w:rsidTr="00587105">
        <w:tc>
          <w:tcPr>
            <w:tcW w:w="5395" w:type="dxa"/>
          </w:tcPr>
          <w:p w14:paraId="23E82F2E" w14:textId="2C6CFD4A" w:rsidR="00587105" w:rsidRPr="00587105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587105">
              <w:rPr>
                <w:rFonts w:ascii="Arial" w:hAnsi="Arial" w:cs="Arial"/>
                <w:b/>
                <w:bCs/>
                <w:lang w:val="es-MX"/>
              </w:rPr>
              <w:t>Nombre de</w:t>
            </w:r>
            <w:r w:rsidR="009B5598">
              <w:rPr>
                <w:rFonts w:ascii="Arial" w:hAnsi="Arial" w:cs="Arial"/>
                <w:b/>
                <w:bCs/>
                <w:lang w:val="es-MX"/>
              </w:rPr>
              <w:t xml:space="preserve"> la práctica</w:t>
            </w:r>
            <w:r w:rsidRPr="00587105">
              <w:rPr>
                <w:rFonts w:ascii="Arial" w:hAnsi="Arial" w:cs="Arial"/>
                <w:b/>
                <w:bCs/>
                <w:lang w:val="es-MX"/>
              </w:rPr>
              <w:t>:</w:t>
            </w:r>
          </w:p>
        </w:tc>
        <w:tc>
          <w:tcPr>
            <w:tcW w:w="5395" w:type="dxa"/>
          </w:tcPr>
          <w:p w14:paraId="1D66B47B" w14:textId="5E57342A" w:rsidR="00587105" w:rsidRPr="00587105" w:rsidRDefault="009B5598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0</w:t>
            </w:r>
            <w:r w:rsidR="001229CC">
              <w:rPr>
                <w:rFonts w:ascii="Arial" w:hAnsi="Arial" w:cs="Arial"/>
                <w:lang w:val="es-MX"/>
              </w:rPr>
              <w:t xml:space="preserve">6. </w:t>
            </w:r>
            <w:r w:rsidR="001229CC" w:rsidRPr="001229CC">
              <w:rPr>
                <w:rFonts w:ascii="Arial" w:hAnsi="Arial" w:cs="Arial"/>
                <w:lang w:val="es-MX"/>
              </w:rPr>
              <w:t>Modelos de color y representación computacional</w:t>
            </w:r>
          </w:p>
        </w:tc>
      </w:tr>
      <w:tr w:rsidR="00587105" w:rsidRPr="00587105" w14:paraId="23EEB2A5" w14:textId="77777777" w:rsidTr="00587105">
        <w:tc>
          <w:tcPr>
            <w:tcW w:w="5395" w:type="dxa"/>
          </w:tcPr>
          <w:p w14:paraId="4ABEB001" w14:textId="6E176CFB" w:rsidR="00587105" w:rsidRPr="00587105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587105">
              <w:rPr>
                <w:rFonts w:ascii="Arial" w:hAnsi="Arial" w:cs="Arial"/>
                <w:b/>
                <w:bCs/>
                <w:lang w:val="es-MX"/>
              </w:rPr>
              <w:t>Nombre del/la estudiante:</w:t>
            </w:r>
          </w:p>
        </w:tc>
        <w:tc>
          <w:tcPr>
            <w:tcW w:w="5395" w:type="dxa"/>
          </w:tcPr>
          <w:p w14:paraId="1072ECAF" w14:textId="77777777" w:rsidR="00587105" w:rsidRPr="00587105" w:rsidRDefault="00587105">
            <w:pPr>
              <w:rPr>
                <w:rFonts w:ascii="Arial" w:hAnsi="Arial" w:cs="Arial"/>
                <w:lang w:val="es-MX"/>
              </w:rPr>
            </w:pPr>
          </w:p>
        </w:tc>
      </w:tr>
      <w:tr w:rsidR="00587105" w:rsidRPr="00587105" w14:paraId="15C7CAD0" w14:textId="77777777" w:rsidTr="00587105">
        <w:tc>
          <w:tcPr>
            <w:tcW w:w="5395" w:type="dxa"/>
          </w:tcPr>
          <w:p w14:paraId="174818D8" w14:textId="5AD138A8" w:rsidR="00587105" w:rsidRPr="00587105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587105">
              <w:rPr>
                <w:rFonts w:ascii="Arial" w:hAnsi="Arial" w:cs="Arial"/>
                <w:b/>
                <w:bCs/>
                <w:lang w:val="es-MX"/>
              </w:rPr>
              <w:t>Fecha:</w:t>
            </w:r>
          </w:p>
        </w:tc>
        <w:tc>
          <w:tcPr>
            <w:tcW w:w="5395" w:type="dxa"/>
          </w:tcPr>
          <w:p w14:paraId="43EDD316" w14:textId="77777777" w:rsidR="00587105" w:rsidRPr="00587105" w:rsidRDefault="00587105">
            <w:pPr>
              <w:rPr>
                <w:rFonts w:ascii="Arial" w:hAnsi="Arial" w:cs="Arial"/>
                <w:lang w:val="es-MX"/>
              </w:rPr>
            </w:pPr>
          </w:p>
        </w:tc>
      </w:tr>
    </w:tbl>
    <w:p w14:paraId="74602D76" w14:textId="77777777" w:rsidR="00587105" w:rsidRPr="00F71381" w:rsidRDefault="00587105">
      <w:pPr>
        <w:rPr>
          <w:rFonts w:ascii="Arial" w:hAnsi="Arial" w:cs="Arial"/>
        </w:rPr>
      </w:pPr>
    </w:p>
    <w:p w14:paraId="156ABDEB" w14:textId="6B9D5AFA" w:rsidR="00587105" w:rsidRPr="00F71381" w:rsidRDefault="00587105" w:rsidP="00587105">
      <w:pPr>
        <w:rPr>
          <w:rFonts w:ascii="Arial" w:hAnsi="Arial" w:cs="Arial"/>
          <w:b/>
          <w:bCs/>
        </w:rPr>
      </w:pPr>
      <w:r w:rsidRPr="00F71381">
        <w:rPr>
          <w:rFonts w:ascii="Arial" w:hAnsi="Arial" w:cs="Arial"/>
          <w:b/>
          <w:bCs/>
        </w:rPr>
        <w:t>Objetivo</w:t>
      </w:r>
      <w:r w:rsidR="00F71381" w:rsidRPr="00F71381">
        <w:rPr>
          <w:rFonts w:ascii="Arial" w:hAnsi="Arial" w:cs="Arial"/>
          <w:b/>
          <w:bCs/>
        </w:rPr>
        <w:t>s</w:t>
      </w:r>
      <w:r w:rsidRPr="00F71381">
        <w:rPr>
          <w:rFonts w:ascii="Arial" w:hAnsi="Arial" w:cs="Arial"/>
          <w:b/>
          <w:bCs/>
        </w:rPr>
        <w:t xml:space="preserve"> de la práctica</w:t>
      </w:r>
    </w:p>
    <w:p w14:paraId="53FA2B7C" w14:textId="49EF8B39" w:rsidR="009B5598" w:rsidRPr="00F71381" w:rsidRDefault="001229CC" w:rsidP="00587105">
      <w:pPr>
        <w:rPr>
          <w:rFonts w:ascii="Arial" w:hAnsi="Arial" w:cs="Arial"/>
        </w:rPr>
      </w:pPr>
      <w:r w:rsidRPr="001229CC">
        <w:rPr>
          <w:rFonts w:ascii="Arial" w:hAnsi="Arial" w:cs="Arial"/>
        </w:rPr>
        <w:t>Que el estudiantado comprenda los fundamentos físicos, matemáticos y perceptuales de los modelos de color utilizados en visión por computadora y procesamiento de imágenes, identificando sus diferencias conceptuales, sus transformaciones y sus aplicaciones prácticas.</w:t>
      </w:r>
    </w:p>
    <w:p w14:paraId="2BB4FF9C" w14:textId="2E622A82" w:rsidR="00587105" w:rsidRDefault="00861EF7" w:rsidP="00861EF7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Descripción</w:t>
      </w:r>
    </w:p>
    <w:p w14:paraId="2AC5DE8B" w14:textId="1BC0DE4A" w:rsidR="001229CC" w:rsidRPr="001229CC" w:rsidRDefault="001229CC" w:rsidP="001229CC">
      <w:pPr>
        <w:jc w:val="both"/>
        <w:rPr>
          <w:rFonts w:ascii="Arial" w:hAnsi="Arial" w:cs="Arial"/>
        </w:rPr>
      </w:pPr>
      <w:r w:rsidRPr="001229CC">
        <w:rPr>
          <w:rFonts w:ascii="Arial" w:hAnsi="Arial" w:cs="Arial"/>
        </w:rPr>
        <w:t>En esta actividad se analizarán en profundidad distintos modelos y enfoques relacionados con la representación del color en sistemas computacionales. Cada estudiante o equipo trabajará sobre un tema asignado</w:t>
      </w:r>
      <w:r>
        <w:rPr>
          <w:rFonts w:ascii="Arial" w:hAnsi="Arial" w:cs="Arial"/>
        </w:rPr>
        <w:t xml:space="preserve"> (ver las asignaciones al final del documento). E</w:t>
      </w:r>
      <w:r w:rsidRPr="001229CC">
        <w:rPr>
          <w:rFonts w:ascii="Arial" w:hAnsi="Arial" w:cs="Arial"/>
        </w:rPr>
        <w:t xml:space="preserve">l objetivo </w:t>
      </w:r>
      <w:r>
        <w:rPr>
          <w:rFonts w:ascii="Arial" w:hAnsi="Arial" w:cs="Arial"/>
        </w:rPr>
        <w:t>es</w:t>
      </w:r>
      <w:r w:rsidRPr="001229CC">
        <w:rPr>
          <w:rFonts w:ascii="Arial" w:hAnsi="Arial" w:cs="Arial"/>
        </w:rPr>
        <w:t xml:space="preserve"> explicar </w:t>
      </w:r>
      <w:r>
        <w:rPr>
          <w:rFonts w:ascii="Arial" w:hAnsi="Arial" w:cs="Arial"/>
        </w:rPr>
        <w:t>el</w:t>
      </w:r>
      <w:r w:rsidRPr="001229CC">
        <w:rPr>
          <w:rFonts w:ascii="Arial" w:hAnsi="Arial" w:cs="Arial"/>
        </w:rPr>
        <w:t xml:space="preserve"> fundamento teórico, </w:t>
      </w:r>
      <w:r>
        <w:rPr>
          <w:rFonts w:ascii="Arial" w:hAnsi="Arial" w:cs="Arial"/>
        </w:rPr>
        <w:t>la</w:t>
      </w:r>
      <w:r w:rsidRPr="001229CC">
        <w:rPr>
          <w:rFonts w:ascii="Arial" w:hAnsi="Arial" w:cs="Arial"/>
        </w:rPr>
        <w:t xml:space="preserve"> formulación, </w:t>
      </w:r>
      <w:r>
        <w:rPr>
          <w:rFonts w:ascii="Arial" w:hAnsi="Arial" w:cs="Arial"/>
        </w:rPr>
        <w:t>la</w:t>
      </w:r>
      <w:r w:rsidRPr="001229CC">
        <w:rPr>
          <w:rFonts w:ascii="Arial" w:hAnsi="Arial" w:cs="Arial"/>
        </w:rPr>
        <w:t xml:space="preserve"> interpretación geométrica o perceptual (según corresponda) y sus implicaciones prácticas en procesamiento digital de imágenes.</w:t>
      </w:r>
    </w:p>
    <w:p w14:paraId="03F73877" w14:textId="77777777" w:rsidR="001229CC" w:rsidRPr="001229CC" w:rsidRDefault="001229CC" w:rsidP="001229CC">
      <w:pPr>
        <w:jc w:val="both"/>
        <w:rPr>
          <w:rFonts w:ascii="Arial" w:hAnsi="Arial" w:cs="Arial"/>
        </w:rPr>
      </w:pPr>
      <w:r w:rsidRPr="001229CC">
        <w:rPr>
          <w:rFonts w:ascii="Arial" w:hAnsi="Arial" w:cs="Arial"/>
        </w:rPr>
        <w:t>El trabajo deberá incluir los siguientes elementos:</w:t>
      </w:r>
    </w:p>
    <w:p w14:paraId="3FE1899C" w14:textId="54C52222" w:rsidR="001229CC" w:rsidRPr="001229CC" w:rsidRDefault="001229CC" w:rsidP="001229CC">
      <w:pPr>
        <w:pStyle w:val="Prrafodelista"/>
        <w:numPr>
          <w:ilvl w:val="0"/>
          <w:numId w:val="14"/>
        </w:numPr>
        <w:jc w:val="both"/>
        <w:rPr>
          <w:rFonts w:ascii="Arial" w:hAnsi="Arial" w:cs="Arial"/>
        </w:rPr>
      </w:pPr>
      <w:r w:rsidRPr="001229CC">
        <w:rPr>
          <w:rFonts w:ascii="Arial" w:hAnsi="Arial" w:cs="Arial"/>
        </w:rPr>
        <w:t xml:space="preserve">Se debe explicar </w:t>
      </w:r>
      <w:r>
        <w:rPr>
          <w:rFonts w:ascii="Arial" w:hAnsi="Arial" w:cs="Arial"/>
        </w:rPr>
        <w:t>el contexto histórico</w:t>
      </w:r>
      <w:r w:rsidR="006065E1">
        <w:rPr>
          <w:rFonts w:ascii="Arial" w:hAnsi="Arial" w:cs="Arial"/>
        </w:rPr>
        <w:t xml:space="preserve"> o técnico</w:t>
      </w:r>
      <w:r>
        <w:rPr>
          <w:rFonts w:ascii="Arial" w:hAnsi="Arial" w:cs="Arial"/>
        </w:rPr>
        <w:t xml:space="preserve">, los principales actores, </w:t>
      </w:r>
      <w:r w:rsidRPr="001229CC">
        <w:rPr>
          <w:rFonts w:ascii="Arial" w:hAnsi="Arial" w:cs="Arial"/>
        </w:rPr>
        <w:t>el problema que resuelve ese modelo o enfoque y por qué fue necesario desarrollarlo.</w:t>
      </w:r>
    </w:p>
    <w:p w14:paraId="3168B8D9" w14:textId="249B05A0" w:rsidR="001229CC" w:rsidRDefault="001229CC" w:rsidP="001229CC">
      <w:pPr>
        <w:pStyle w:val="Prrafodelista"/>
        <w:numPr>
          <w:ilvl w:val="0"/>
          <w:numId w:val="14"/>
        </w:numPr>
        <w:jc w:val="both"/>
        <w:rPr>
          <w:rFonts w:ascii="Arial" w:hAnsi="Arial" w:cs="Arial"/>
        </w:rPr>
      </w:pPr>
      <w:r w:rsidRPr="001229CC">
        <w:rPr>
          <w:rFonts w:ascii="Arial" w:hAnsi="Arial" w:cs="Arial"/>
        </w:rPr>
        <w:t xml:space="preserve">Se espera una explicación </w:t>
      </w:r>
      <w:r w:rsidRPr="001229CC">
        <w:rPr>
          <w:rFonts w:ascii="Arial" w:hAnsi="Arial" w:cs="Arial"/>
        </w:rPr>
        <w:t>técnica</w:t>
      </w:r>
      <w:r w:rsidRPr="001229CC">
        <w:rPr>
          <w:rFonts w:ascii="Arial" w:hAnsi="Arial" w:cs="Arial"/>
        </w:rPr>
        <w:t xml:space="preserve"> que incluya</w:t>
      </w:r>
      <w:r w:rsidRPr="001229CC">
        <w:rPr>
          <w:rFonts w:ascii="Arial" w:hAnsi="Arial" w:cs="Arial"/>
        </w:rPr>
        <w:t xml:space="preserve"> d</w:t>
      </w:r>
      <w:r w:rsidRPr="001229CC">
        <w:rPr>
          <w:rFonts w:ascii="Arial" w:hAnsi="Arial" w:cs="Arial"/>
        </w:rPr>
        <w:t>efiniciones formale</w:t>
      </w:r>
      <w:r w:rsidRPr="001229CC">
        <w:rPr>
          <w:rFonts w:ascii="Arial" w:hAnsi="Arial" w:cs="Arial"/>
        </w:rPr>
        <w:t>s, e</w:t>
      </w:r>
      <w:r w:rsidRPr="001229CC">
        <w:rPr>
          <w:rFonts w:ascii="Arial" w:hAnsi="Arial" w:cs="Arial"/>
        </w:rPr>
        <w:t>cuaciones o transformaciones relevantes (cuando aplique)</w:t>
      </w:r>
      <w:r w:rsidRPr="001229CC">
        <w:rPr>
          <w:rFonts w:ascii="Arial" w:hAnsi="Arial" w:cs="Arial"/>
        </w:rPr>
        <w:t>, i</w:t>
      </w:r>
      <w:r w:rsidRPr="001229CC">
        <w:rPr>
          <w:rFonts w:ascii="Arial" w:hAnsi="Arial" w:cs="Arial"/>
        </w:rPr>
        <w:t>nterpretación geométrica o perceptual</w:t>
      </w:r>
      <w:r w:rsidRPr="001229CC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r</w:t>
      </w:r>
      <w:r w:rsidRPr="001229CC">
        <w:rPr>
          <w:rFonts w:ascii="Arial" w:hAnsi="Arial" w:cs="Arial"/>
        </w:rPr>
        <w:t>elación con otros modelos de color.</w:t>
      </w:r>
    </w:p>
    <w:p w14:paraId="73E3AF6A" w14:textId="257A5465" w:rsidR="006065E1" w:rsidRPr="006065E1" w:rsidRDefault="006065E1" w:rsidP="006065E1">
      <w:pPr>
        <w:pStyle w:val="Prrafodelista"/>
        <w:numPr>
          <w:ilvl w:val="0"/>
          <w:numId w:val="14"/>
        </w:numPr>
        <w:jc w:val="both"/>
        <w:rPr>
          <w:rFonts w:ascii="Arial" w:hAnsi="Arial" w:cs="Arial"/>
        </w:rPr>
      </w:pPr>
      <w:r w:rsidRPr="006065E1">
        <w:rPr>
          <w:rFonts w:ascii="Arial" w:hAnsi="Arial" w:cs="Arial"/>
        </w:rPr>
        <w:t>Es obligatorio incluir ejemplos visuales (imágenes procesadas, diagramas, gráficos, simulaciones o código).</w:t>
      </w:r>
      <w:r>
        <w:rPr>
          <w:rFonts w:ascii="Arial" w:hAnsi="Arial" w:cs="Arial"/>
        </w:rPr>
        <w:t xml:space="preserve"> </w:t>
      </w:r>
      <w:r w:rsidRPr="006065E1">
        <w:rPr>
          <w:rFonts w:ascii="Arial" w:hAnsi="Arial" w:cs="Arial"/>
        </w:rPr>
        <w:t xml:space="preserve">No se aceptarán únicamente imágenes copiadas de internet sin </w:t>
      </w:r>
      <w:r>
        <w:rPr>
          <w:rFonts w:ascii="Arial" w:hAnsi="Arial" w:cs="Arial"/>
        </w:rPr>
        <w:t xml:space="preserve">explicación o </w:t>
      </w:r>
      <w:r w:rsidRPr="006065E1">
        <w:rPr>
          <w:rFonts w:ascii="Arial" w:hAnsi="Arial" w:cs="Arial"/>
        </w:rPr>
        <w:t>análisis.</w:t>
      </w:r>
    </w:p>
    <w:p w14:paraId="62D4A989" w14:textId="3A2C7854" w:rsidR="006065E1" w:rsidRPr="006065E1" w:rsidRDefault="006065E1" w:rsidP="00165321">
      <w:pPr>
        <w:pStyle w:val="Prrafodelista"/>
        <w:numPr>
          <w:ilvl w:val="0"/>
          <w:numId w:val="14"/>
        </w:numPr>
        <w:jc w:val="both"/>
        <w:rPr>
          <w:rFonts w:ascii="Arial" w:hAnsi="Arial" w:cs="Arial"/>
        </w:rPr>
      </w:pPr>
      <w:r w:rsidRPr="006065E1">
        <w:rPr>
          <w:rFonts w:ascii="Arial" w:hAnsi="Arial" w:cs="Arial"/>
        </w:rPr>
        <w:t>Deben explicarse al menos dos aplicaciones concretas donde el modelo tenga relevancia (segmentación, compresión, métricas de calidad, accesibilidad, mejora de contraste, etc.).</w:t>
      </w:r>
      <w:r w:rsidRPr="006065E1">
        <w:rPr>
          <w:rFonts w:ascii="Arial" w:hAnsi="Arial" w:cs="Arial"/>
        </w:rPr>
        <w:t xml:space="preserve"> </w:t>
      </w:r>
      <w:r w:rsidRPr="006065E1">
        <w:rPr>
          <w:rFonts w:ascii="Arial" w:hAnsi="Arial" w:cs="Arial"/>
        </w:rPr>
        <w:t>Se debe discutir cuándo conviene usar el modelo y cuándo no, incluyendo limitaciones técnicas o perceptuales.</w:t>
      </w:r>
    </w:p>
    <w:p w14:paraId="0F9A8D51" w14:textId="77777777" w:rsidR="006065E1" w:rsidRPr="006065E1" w:rsidRDefault="006065E1" w:rsidP="006065E1">
      <w:pPr>
        <w:pStyle w:val="Prrafodelista"/>
        <w:numPr>
          <w:ilvl w:val="0"/>
          <w:numId w:val="14"/>
        </w:numPr>
        <w:jc w:val="both"/>
        <w:rPr>
          <w:rFonts w:ascii="Arial" w:hAnsi="Arial" w:cs="Arial"/>
        </w:rPr>
      </w:pPr>
      <w:r w:rsidRPr="006065E1">
        <w:rPr>
          <w:rFonts w:ascii="Arial" w:hAnsi="Arial" w:cs="Arial"/>
        </w:rPr>
        <w:t>El trabajo debe concluir con una reflexión argumentada sobre la relevancia del modelo dentro del ecosistema de representación del color.</w:t>
      </w:r>
    </w:p>
    <w:p w14:paraId="162DA7BE" w14:textId="33A16903" w:rsidR="00861EF7" w:rsidRPr="00861EF7" w:rsidRDefault="006065E1" w:rsidP="006065E1">
      <w:pPr>
        <w:pStyle w:val="Prrafodelista"/>
        <w:numPr>
          <w:ilvl w:val="0"/>
          <w:numId w:val="14"/>
        </w:numPr>
        <w:jc w:val="both"/>
        <w:rPr>
          <w:rFonts w:ascii="Arial" w:hAnsi="Arial" w:cs="Arial"/>
        </w:rPr>
      </w:pPr>
      <w:r w:rsidRPr="006065E1">
        <w:rPr>
          <w:rFonts w:ascii="Arial" w:hAnsi="Arial" w:cs="Arial"/>
        </w:rPr>
        <w:t xml:space="preserve">Se requieren al menos tres fuentes académicas o técnicas confiables (libros, artículos científicos, documentación técnica oficial). Las referencias deben citarse en formato APA. </w:t>
      </w:r>
    </w:p>
    <w:p w14:paraId="74ADA80C" w14:textId="75058FF9" w:rsidR="00861EF7" w:rsidRPr="006065E1" w:rsidRDefault="00861EF7" w:rsidP="00861EF7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b/>
          <w:bCs/>
        </w:rPr>
      </w:pPr>
      <w:r w:rsidRPr="006065E1">
        <w:rPr>
          <w:rFonts w:ascii="Arial" w:hAnsi="Arial" w:cs="Arial"/>
        </w:rPr>
        <w:t xml:space="preserve">Cada estudiante </w:t>
      </w:r>
      <w:r w:rsidR="006065E1" w:rsidRPr="006065E1">
        <w:rPr>
          <w:rFonts w:ascii="Arial" w:hAnsi="Arial" w:cs="Arial"/>
        </w:rPr>
        <w:t xml:space="preserve">o equipo </w:t>
      </w:r>
      <w:r w:rsidRPr="006065E1">
        <w:rPr>
          <w:rFonts w:ascii="Arial" w:hAnsi="Arial" w:cs="Arial"/>
        </w:rPr>
        <w:t xml:space="preserve">dispondrá de 15 </w:t>
      </w:r>
      <w:r w:rsidR="006065E1">
        <w:rPr>
          <w:rFonts w:ascii="Arial" w:hAnsi="Arial" w:cs="Arial"/>
        </w:rPr>
        <w:t xml:space="preserve">a 20 </w:t>
      </w:r>
      <w:r w:rsidRPr="006065E1">
        <w:rPr>
          <w:rFonts w:ascii="Arial" w:hAnsi="Arial" w:cs="Arial"/>
        </w:rPr>
        <w:t>minutos para presentar su trabajo.</w:t>
      </w:r>
    </w:p>
    <w:p w14:paraId="12F76E80" w14:textId="77777777" w:rsidR="006065E1" w:rsidRDefault="006065E1" w:rsidP="006065E1">
      <w:pPr>
        <w:jc w:val="both"/>
        <w:rPr>
          <w:rFonts w:ascii="Arial" w:hAnsi="Arial" w:cs="Arial"/>
          <w:b/>
          <w:bCs/>
        </w:rPr>
      </w:pPr>
    </w:p>
    <w:p w14:paraId="47222E5F" w14:textId="70BB3ACC" w:rsidR="006065E1" w:rsidRPr="006065E1" w:rsidRDefault="006065E1" w:rsidP="006065E1">
      <w:pPr>
        <w:jc w:val="both"/>
        <w:rPr>
          <w:rFonts w:ascii="Arial" w:hAnsi="Arial" w:cs="Arial"/>
        </w:rPr>
      </w:pPr>
      <w:r w:rsidRPr="006065E1">
        <w:rPr>
          <w:rFonts w:ascii="Arial" w:hAnsi="Arial" w:cs="Arial"/>
        </w:rPr>
        <w:t>Aunque el trabajo se discuta en equipo, cada estudiante debe dominar el tema completo</w:t>
      </w:r>
      <w:r w:rsidRPr="006065E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6065E1">
        <w:rPr>
          <w:rFonts w:ascii="Arial" w:hAnsi="Arial" w:cs="Arial"/>
        </w:rPr>
        <w:t>Durante la exposición se podrán realizar preguntas dirigidas a cualquier integrante del equipo. La calificación considerará el dominio individual del tema completo.</w:t>
      </w:r>
    </w:p>
    <w:p w14:paraId="190C5CFC" w14:textId="77777777" w:rsidR="006065E1" w:rsidRPr="006065E1" w:rsidRDefault="006065E1" w:rsidP="006065E1">
      <w:pPr>
        <w:jc w:val="both"/>
        <w:rPr>
          <w:rFonts w:ascii="Arial" w:hAnsi="Arial" w:cs="Arial"/>
          <w:b/>
          <w:bCs/>
        </w:rPr>
      </w:pPr>
    </w:p>
    <w:p w14:paraId="7007DC22" w14:textId="3691065B" w:rsidR="00861EF7" w:rsidRPr="00861EF7" w:rsidRDefault="00861EF7" w:rsidP="00861EF7">
      <w:pPr>
        <w:rPr>
          <w:rFonts w:ascii="Arial" w:hAnsi="Arial" w:cs="Arial"/>
          <w:b/>
          <w:bCs/>
        </w:rPr>
      </w:pPr>
      <w:r w:rsidRPr="00861EF7">
        <w:rPr>
          <w:rFonts w:ascii="Arial" w:hAnsi="Arial" w:cs="Arial"/>
          <w:b/>
          <w:bCs/>
        </w:rPr>
        <w:t>Entregables</w:t>
      </w:r>
    </w:p>
    <w:p w14:paraId="06587EB8" w14:textId="5C2351CC" w:rsidR="00861EF7" w:rsidRPr="00861EF7" w:rsidRDefault="00861EF7" w:rsidP="00861EF7">
      <w:pPr>
        <w:rPr>
          <w:rFonts w:ascii="Arial" w:hAnsi="Arial" w:cs="Arial"/>
        </w:rPr>
      </w:pPr>
      <w:r w:rsidRPr="00861EF7">
        <w:rPr>
          <w:rFonts w:ascii="Arial" w:hAnsi="Arial" w:cs="Arial"/>
        </w:rPr>
        <w:t>Cada estudiante deberá presentar los siguientes elementos en el espacio correspondiente de Moodle:</w:t>
      </w:r>
    </w:p>
    <w:p w14:paraId="6FA7411F" w14:textId="3278BC7F" w:rsidR="00281B65" w:rsidRDefault="00861EF7" w:rsidP="00281B65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861EF7">
        <w:rPr>
          <w:rFonts w:ascii="Arial" w:hAnsi="Arial" w:cs="Arial"/>
        </w:rPr>
        <w:t>Un documento</w:t>
      </w:r>
      <w:r w:rsidR="0081010C">
        <w:rPr>
          <w:rFonts w:ascii="Arial" w:hAnsi="Arial" w:cs="Arial"/>
        </w:rPr>
        <w:t xml:space="preserve"> (debe ser trabajo individual)</w:t>
      </w:r>
      <w:r w:rsidRPr="00861EF7">
        <w:rPr>
          <w:rFonts w:ascii="Arial" w:hAnsi="Arial" w:cs="Arial"/>
        </w:rPr>
        <w:t xml:space="preserve"> en formato PDF, nombrado 0</w:t>
      </w:r>
      <w:r w:rsidR="00281B65">
        <w:rPr>
          <w:rFonts w:ascii="Arial" w:hAnsi="Arial" w:cs="Arial"/>
        </w:rPr>
        <w:t>6</w:t>
      </w:r>
      <w:r w:rsidRPr="00861EF7">
        <w:rPr>
          <w:rFonts w:ascii="Arial" w:hAnsi="Arial" w:cs="Arial"/>
        </w:rPr>
        <w:t>_VG_ApellidoNombre.pdf, que incluya:</w:t>
      </w:r>
    </w:p>
    <w:p w14:paraId="7A0D8A6E" w14:textId="77777777" w:rsidR="00281B65" w:rsidRDefault="00281B65" w:rsidP="00281B65">
      <w:pPr>
        <w:pStyle w:val="Prrafodelista"/>
        <w:numPr>
          <w:ilvl w:val="1"/>
          <w:numId w:val="16"/>
        </w:numPr>
        <w:rPr>
          <w:rFonts w:ascii="Arial" w:hAnsi="Arial" w:cs="Arial"/>
        </w:rPr>
      </w:pPr>
      <w:r w:rsidRPr="00281B65">
        <w:rPr>
          <w:rFonts w:ascii="Arial" w:hAnsi="Arial" w:cs="Arial"/>
        </w:rPr>
        <w:t>Nombre del modelo, técnica o enfoque asignado.</w:t>
      </w:r>
    </w:p>
    <w:p w14:paraId="7B14DEC8" w14:textId="77777777" w:rsidR="00281B65" w:rsidRDefault="00281B65" w:rsidP="00281B65">
      <w:pPr>
        <w:pStyle w:val="Prrafodelista"/>
        <w:numPr>
          <w:ilvl w:val="1"/>
          <w:numId w:val="16"/>
        </w:numPr>
        <w:rPr>
          <w:rFonts w:ascii="Arial" w:hAnsi="Arial" w:cs="Arial"/>
        </w:rPr>
      </w:pPr>
      <w:r w:rsidRPr="00281B65">
        <w:rPr>
          <w:rFonts w:ascii="Arial" w:hAnsi="Arial" w:cs="Arial"/>
        </w:rPr>
        <w:t>Definición formal y descripción general del modelo.</w:t>
      </w:r>
    </w:p>
    <w:p w14:paraId="3D47BDDD" w14:textId="77777777" w:rsidR="00281B65" w:rsidRDefault="00281B65" w:rsidP="00281B65">
      <w:pPr>
        <w:pStyle w:val="Prrafodelista"/>
        <w:numPr>
          <w:ilvl w:val="1"/>
          <w:numId w:val="16"/>
        </w:numPr>
        <w:rPr>
          <w:rFonts w:ascii="Arial" w:hAnsi="Arial" w:cs="Arial"/>
        </w:rPr>
      </w:pPr>
      <w:r w:rsidRPr="00281B65">
        <w:rPr>
          <w:rFonts w:ascii="Arial" w:hAnsi="Arial" w:cs="Arial"/>
        </w:rPr>
        <w:t>Fundamento conceptual y/o matemático (incluyendo ecuaciones relevantes cuando aplique).</w:t>
      </w:r>
    </w:p>
    <w:p w14:paraId="518EB049" w14:textId="77777777" w:rsidR="00281B65" w:rsidRDefault="00281B65" w:rsidP="00281B65">
      <w:pPr>
        <w:pStyle w:val="Prrafodelista"/>
        <w:numPr>
          <w:ilvl w:val="1"/>
          <w:numId w:val="16"/>
        </w:numPr>
        <w:rPr>
          <w:rFonts w:ascii="Arial" w:hAnsi="Arial" w:cs="Arial"/>
        </w:rPr>
      </w:pPr>
      <w:r w:rsidRPr="00281B65">
        <w:rPr>
          <w:rFonts w:ascii="Arial" w:hAnsi="Arial" w:cs="Arial"/>
        </w:rPr>
        <w:lastRenderedPageBreak/>
        <w:t>Explicación de su representación geométrica o interpretación perceptual.</w:t>
      </w:r>
    </w:p>
    <w:p w14:paraId="0DA22FAF" w14:textId="77777777" w:rsidR="00281B65" w:rsidRDefault="00281B65" w:rsidP="00281B65">
      <w:pPr>
        <w:pStyle w:val="Prrafodelista"/>
        <w:numPr>
          <w:ilvl w:val="1"/>
          <w:numId w:val="16"/>
        </w:numPr>
        <w:rPr>
          <w:rFonts w:ascii="Arial" w:hAnsi="Arial" w:cs="Arial"/>
        </w:rPr>
      </w:pPr>
      <w:r w:rsidRPr="00281B65">
        <w:rPr>
          <w:rFonts w:ascii="Arial" w:hAnsi="Arial" w:cs="Arial"/>
        </w:rPr>
        <w:t>Relación con otros modelos de color vistos en el curso (por ejemplo: RGB → XYZ → Lab, RGB → HSV, RGB → YCbCr).</w:t>
      </w:r>
    </w:p>
    <w:p w14:paraId="2DD94E65" w14:textId="77777777" w:rsidR="00281B65" w:rsidRDefault="00281B65" w:rsidP="00281B65">
      <w:pPr>
        <w:pStyle w:val="Prrafodelista"/>
        <w:numPr>
          <w:ilvl w:val="1"/>
          <w:numId w:val="16"/>
        </w:numPr>
        <w:rPr>
          <w:rFonts w:ascii="Arial" w:hAnsi="Arial" w:cs="Arial"/>
        </w:rPr>
      </w:pPr>
      <w:r w:rsidRPr="00281B65">
        <w:rPr>
          <w:rFonts w:ascii="Arial" w:hAnsi="Arial" w:cs="Arial"/>
        </w:rPr>
        <w:t>Al menos una imagen, diagrama, gráfica o resultado experimental</w:t>
      </w:r>
      <w:r>
        <w:rPr>
          <w:rFonts w:ascii="Arial" w:hAnsi="Arial" w:cs="Arial"/>
        </w:rPr>
        <w:t xml:space="preserve"> con explicación</w:t>
      </w:r>
      <w:r w:rsidRPr="00281B65">
        <w:rPr>
          <w:rFonts w:ascii="Arial" w:hAnsi="Arial" w:cs="Arial"/>
        </w:rPr>
        <w:t>.</w:t>
      </w:r>
    </w:p>
    <w:p w14:paraId="1B78DEA0" w14:textId="77777777" w:rsidR="00281B65" w:rsidRDefault="00281B65" w:rsidP="00281B65">
      <w:pPr>
        <w:pStyle w:val="Prrafodelista"/>
        <w:numPr>
          <w:ilvl w:val="1"/>
          <w:numId w:val="16"/>
        </w:numPr>
        <w:rPr>
          <w:rFonts w:ascii="Arial" w:hAnsi="Arial" w:cs="Arial"/>
        </w:rPr>
      </w:pPr>
      <w:r w:rsidRPr="00281B65">
        <w:rPr>
          <w:rFonts w:ascii="Arial" w:hAnsi="Arial" w:cs="Arial"/>
        </w:rPr>
        <w:t>Al menos dos aplicaciones concretas en visión por computadora o procesamiento de imágenes.</w:t>
      </w:r>
    </w:p>
    <w:p w14:paraId="66A02AA0" w14:textId="61628443" w:rsidR="00281B65" w:rsidRPr="00281B65" w:rsidRDefault="00281B65" w:rsidP="00281B65">
      <w:pPr>
        <w:pStyle w:val="Prrafodelista"/>
        <w:numPr>
          <w:ilvl w:val="1"/>
          <w:numId w:val="16"/>
        </w:numPr>
        <w:rPr>
          <w:rFonts w:ascii="Arial" w:hAnsi="Arial" w:cs="Arial"/>
        </w:rPr>
      </w:pPr>
      <w:r w:rsidRPr="00281B65">
        <w:rPr>
          <w:rFonts w:ascii="Arial" w:hAnsi="Arial" w:cs="Arial"/>
        </w:rPr>
        <w:t>Referencias bibliográficas en formato APA (mínimo tres fuentes académicas o técnicas confiables).</w:t>
      </w:r>
    </w:p>
    <w:p w14:paraId="6F5B427F" w14:textId="1228B1FB" w:rsidR="00861EF7" w:rsidRDefault="00281B65" w:rsidP="00281B65">
      <w:pPr>
        <w:pStyle w:val="Prrafodelista"/>
        <w:numPr>
          <w:ilvl w:val="0"/>
          <w:numId w:val="16"/>
        </w:numPr>
        <w:jc w:val="both"/>
        <w:rPr>
          <w:rFonts w:ascii="Arial" w:hAnsi="Arial" w:cs="Arial"/>
        </w:rPr>
      </w:pPr>
      <w:r w:rsidRPr="00281B65">
        <w:rPr>
          <w:rFonts w:ascii="Arial" w:hAnsi="Arial" w:cs="Arial"/>
        </w:rPr>
        <w:t>Presen</w:t>
      </w:r>
      <w:r w:rsidR="00861EF7" w:rsidRPr="00281B65">
        <w:rPr>
          <w:rFonts w:ascii="Arial" w:hAnsi="Arial" w:cs="Arial"/>
        </w:rPr>
        <w:t xml:space="preserve">tación del </w:t>
      </w:r>
      <w:r w:rsidR="00CE0CCB">
        <w:rPr>
          <w:rFonts w:ascii="Arial" w:hAnsi="Arial" w:cs="Arial"/>
        </w:rPr>
        <w:t>tema</w:t>
      </w:r>
      <w:r w:rsidR="00861EF7" w:rsidRPr="00281B65">
        <w:rPr>
          <w:rFonts w:ascii="Arial" w:hAnsi="Arial" w:cs="Arial"/>
        </w:rPr>
        <w:t xml:space="preserve"> investigado (subir diapositiva</w:t>
      </w:r>
      <w:r w:rsidR="0081010C">
        <w:rPr>
          <w:rFonts w:ascii="Arial" w:hAnsi="Arial" w:cs="Arial"/>
        </w:rPr>
        <w:t>s del tema</w:t>
      </w:r>
      <w:r w:rsidRPr="00281B65">
        <w:rPr>
          <w:rFonts w:ascii="Arial" w:hAnsi="Arial" w:cs="Arial"/>
        </w:rPr>
        <w:t xml:space="preserve">, con el nombre </w:t>
      </w:r>
      <w:r w:rsidR="00861EF7" w:rsidRPr="00281B65">
        <w:rPr>
          <w:rFonts w:ascii="Arial" w:hAnsi="Arial" w:cs="Arial"/>
        </w:rPr>
        <w:t>0</w:t>
      </w:r>
      <w:r w:rsidRPr="00281B65">
        <w:rPr>
          <w:rFonts w:ascii="Arial" w:hAnsi="Arial" w:cs="Arial"/>
        </w:rPr>
        <w:t>6</w:t>
      </w:r>
      <w:r w:rsidR="00861EF7" w:rsidRPr="00281B65">
        <w:rPr>
          <w:rFonts w:ascii="Arial" w:hAnsi="Arial" w:cs="Arial"/>
        </w:rPr>
        <w:t>_VG_slides_ApellidoNombre.pdf)</w:t>
      </w:r>
      <w:r w:rsidRPr="00281B65">
        <w:rPr>
          <w:rFonts w:ascii="Arial" w:hAnsi="Arial" w:cs="Arial"/>
        </w:rPr>
        <w:t>.</w:t>
      </w:r>
    </w:p>
    <w:p w14:paraId="49FC47D3" w14:textId="77777777" w:rsidR="00281B65" w:rsidRDefault="00281B65" w:rsidP="00281B65">
      <w:pPr>
        <w:pStyle w:val="Prrafodelista"/>
        <w:numPr>
          <w:ilvl w:val="1"/>
          <w:numId w:val="16"/>
        </w:numPr>
        <w:jc w:val="both"/>
        <w:rPr>
          <w:rFonts w:ascii="Arial" w:hAnsi="Arial" w:cs="Arial"/>
        </w:rPr>
      </w:pPr>
      <w:r w:rsidRPr="00281B65">
        <w:rPr>
          <w:rFonts w:ascii="Arial" w:hAnsi="Arial" w:cs="Arial"/>
        </w:rPr>
        <w:t>Motivación del modelo (qué problema resuelve).</w:t>
      </w:r>
    </w:p>
    <w:p w14:paraId="32BA96F3" w14:textId="77777777" w:rsidR="00281B65" w:rsidRDefault="00281B65" w:rsidP="00281B65">
      <w:pPr>
        <w:pStyle w:val="Prrafodelista"/>
        <w:numPr>
          <w:ilvl w:val="1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281B65">
        <w:rPr>
          <w:rFonts w:ascii="Arial" w:hAnsi="Arial" w:cs="Arial"/>
        </w:rPr>
        <w:t>xplicación clara de su fundamento técnico.</w:t>
      </w:r>
    </w:p>
    <w:p w14:paraId="6FA49699" w14:textId="77777777" w:rsidR="00281B65" w:rsidRDefault="00281B65" w:rsidP="00281B65">
      <w:pPr>
        <w:pStyle w:val="Prrafodelista"/>
        <w:numPr>
          <w:ilvl w:val="1"/>
          <w:numId w:val="16"/>
        </w:numPr>
        <w:jc w:val="both"/>
        <w:rPr>
          <w:rFonts w:ascii="Arial" w:hAnsi="Arial" w:cs="Arial"/>
        </w:rPr>
      </w:pPr>
      <w:r w:rsidRPr="00281B65">
        <w:rPr>
          <w:rFonts w:ascii="Arial" w:hAnsi="Arial" w:cs="Arial"/>
        </w:rPr>
        <w:t>Ejemplo visual o demostración práctica.</w:t>
      </w:r>
    </w:p>
    <w:p w14:paraId="64A40980" w14:textId="3E40A1C8" w:rsidR="00281B65" w:rsidRDefault="00281B65" w:rsidP="00281B65">
      <w:pPr>
        <w:pStyle w:val="Prrafodelista"/>
        <w:numPr>
          <w:ilvl w:val="1"/>
          <w:numId w:val="16"/>
        </w:numPr>
        <w:jc w:val="both"/>
        <w:rPr>
          <w:rFonts w:ascii="Arial" w:hAnsi="Arial" w:cs="Arial"/>
        </w:rPr>
      </w:pPr>
      <w:r w:rsidRPr="00281B65">
        <w:rPr>
          <w:rFonts w:ascii="Arial" w:hAnsi="Arial" w:cs="Arial"/>
        </w:rPr>
        <w:t>Relación explícita con al menos otro modelo de color.</w:t>
      </w:r>
    </w:p>
    <w:p w14:paraId="456D6B96" w14:textId="2AE6CFE3" w:rsidR="00281B65" w:rsidRPr="00281B65" w:rsidRDefault="00281B65" w:rsidP="00281B65">
      <w:pPr>
        <w:pStyle w:val="Prrafodelista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Recuerden que hacer una lectura de diapositivas no es igual a exponer un tema. </w:t>
      </w:r>
    </w:p>
    <w:p w14:paraId="7967DC8A" w14:textId="77777777" w:rsidR="00861EF7" w:rsidRDefault="00861EF7" w:rsidP="00587105">
      <w:pPr>
        <w:rPr>
          <w:rFonts w:ascii="Arial" w:hAnsi="Arial" w:cs="Arial"/>
        </w:rPr>
      </w:pPr>
    </w:p>
    <w:p w14:paraId="4A81D19D" w14:textId="42D88AD1" w:rsidR="00861EF7" w:rsidRDefault="001E4903" w:rsidP="00587105">
      <w:pPr>
        <w:rPr>
          <w:rFonts w:ascii="Arial" w:hAnsi="Arial" w:cs="Arial"/>
          <w:b/>
          <w:bCs/>
        </w:rPr>
      </w:pPr>
      <w:r w:rsidRPr="001E4903">
        <w:rPr>
          <w:rFonts w:ascii="Arial" w:hAnsi="Arial" w:cs="Arial"/>
          <w:b/>
          <w:bCs/>
        </w:rPr>
        <w:t>Asignación de temas</w:t>
      </w:r>
    </w:p>
    <w:p w14:paraId="2CC95E38" w14:textId="341B5313" w:rsidR="002B7EE7" w:rsidRPr="002B7EE7" w:rsidRDefault="002B7EE7" w:rsidP="00587105">
      <w:pPr>
        <w:rPr>
          <w:rFonts w:ascii="Arial" w:hAnsi="Arial" w:cs="Arial"/>
          <w:i/>
          <w:iCs/>
        </w:rPr>
      </w:pPr>
      <w:r w:rsidRPr="002B7EE7">
        <w:rPr>
          <w:rFonts w:ascii="Arial" w:hAnsi="Arial" w:cs="Arial"/>
          <w:i/>
          <w:iCs/>
        </w:rPr>
        <w:t>Grupo A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8183"/>
        <w:gridCol w:w="2617"/>
      </w:tblGrid>
      <w:tr w:rsidR="00836293" w:rsidRPr="0081010C" w14:paraId="3B960894" w14:textId="77777777" w:rsidTr="00836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545B8E1" w14:textId="77777777" w:rsidR="00836293" w:rsidRPr="0081010C" w:rsidRDefault="00836293" w:rsidP="00836293">
            <w:pPr>
              <w:spacing w:after="160" w:line="259" w:lineRule="auto"/>
              <w:jc w:val="left"/>
              <w:rPr>
                <w:rFonts w:ascii="Arial" w:hAnsi="Arial" w:cs="Arial"/>
                <w:b/>
                <w:bCs/>
                <w:sz w:val="22"/>
              </w:rPr>
            </w:pPr>
            <w:r w:rsidRPr="0081010C">
              <w:rPr>
                <w:rFonts w:ascii="Arial" w:hAnsi="Arial" w:cs="Arial"/>
                <w:b/>
                <w:bCs/>
                <w:sz w:val="22"/>
              </w:rPr>
              <w:t>Tema</w:t>
            </w:r>
          </w:p>
        </w:tc>
        <w:tc>
          <w:tcPr>
            <w:tcW w:w="0" w:type="auto"/>
            <w:hideMark/>
          </w:tcPr>
          <w:p w14:paraId="0ED279C4" w14:textId="77777777" w:rsidR="00836293" w:rsidRPr="0081010C" w:rsidRDefault="00836293" w:rsidP="0083629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</w:rPr>
            </w:pPr>
            <w:r w:rsidRPr="0081010C">
              <w:rPr>
                <w:rFonts w:ascii="Arial" w:hAnsi="Arial" w:cs="Arial"/>
                <w:b/>
                <w:bCs/>
                <w:sz w:val="22"/>
              </w:rPr>
              <w:t>Estudiante</w:t>
            </w:r>
          </w:p>
        </w:tc>
      </w:tr>
      <w:tr w:rsidR="0081010C" w:rsidRPr="0081010C" w14:paraId="5A19146E" w14:textId="77777777" w:rsidTr="008362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3EE56" w14:textId="14364E74" w:rsidR="0081010C" w:rsidRPr="0081010C" w:rsidRDefault="0081010C" w:rsidP="0081010C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81010C">
              <w:rPr>
                <w:rFonts w:ascii="Arial" w:hAnsi="Arial" w:cs="Arial"/>
                <w:sz w:val="22"/>
              </w:rPr>
              <w:t>El espectro electromagnético visible (luz, longitudes de onda y color): Cómo la luz visible (≈380–700 nm) se relaciona con el color percibido; distribución espectral de potencia (SPD); por qué importa en sistemas de captura de imagen.</w:t>
            </w:r>
          </w:p>
        </w:tc>
        <w:tc>
          <w:tcPr>
            <w:tcW w:w="0" w:type="auto"/>
            <w:hideMark/>
          </w:tcPr>
          <w:p w14:paraId="2E6B012E" w14:textId="17A538D4" w:rsidR="0081010C" w:rsidRPr="0081010C" w:rsidRDefault="0081010C" w:rsidP="008101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10C">
              <w:rPr>
                <w:rFonts w:ascii="Arial" w:hAnsi="Arial" w:cs="Arial"/>
              </w:rPr>
              <w:t>Francisco Eduardo Camacho Chávez, Julián Pérez Ortega</w:t>
            </w:r>
          </w:p>
        </w:tc>
      </w:tr>
      <w:tr w:rsidR="0081010C" w:rsidRPr="0081010C" w14:paraId="4E162A17" w14:textId="77777777" w:rsidTr="00836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1AE2F" w14:textId="67731715" w:rsidR="0081010C" w:rsidRPr="0081010C" w:rsidRDefault="0081010C" w:rsidP="0081010C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81010C">
              <w:rPr>
                <w:rFonts w:ascii="Arial" w:hAnsi="Arial" w:cs="Arial"/>
                <w:sz w:val="22"/>
              </w:rPr>
              <w:t>El observador estándar CIE y el espacio XYZ, base colorimétrica universal: El experimento de igualación de color de 1931; funciones de igualación x̄, ȳ, z̄; el diagrama de cromaticidad xy; por qué XYZ es el espacio raíz de todos los demás.</w:t>
            </w:r>
          </w:p>
        </w:tc>
        <w:tc>
          <w:tcPr>
            <w:tcW w:w="0" w:type="auto"/>
            <w:hideMark/>
          </w:tcPr>
          <w:p w14:paraId="7FF3FBF7" w14:textId="2FA3DFC5" w:rsidR="0081010C" w:rsidRPr="0081010C" w:rsidRDefault="0081010C" w:rsidP="008101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10C">
              <w:rPr>
                <w:rFonts w:ascii="Arial" w:hAnsi="Arial" w:cs="Arial"/>
              </w:rPr>
              <w:t>Diego Arturo García Mondragón, Alexander Góngora Venegas</w:t>
            </w:r>
          </w:p>
        </w:tc>
      </w:tr>
      <w:tr w:rsidR="0081010C" w:rsidRPr="0081010C" w14:paraId="4C7D643B" w14:textId="77777777" w:rsidTr="008362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99BD5" w14:textId="038F9382" w:rsidR="0081010C" w:rsidRPr="0081010C" w:rsidRDefault="0081010C" w:rsidP="0081010C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81010C">
              <w:rPr>
                <w:rFonts w:ascii="Arial" w:hAnsi="Arial" w:cs="Arial"/>
                <w:sz w:val="22"/>
              </w:rPr>
              <w:t>CIELAB (Lab), uniformidad perceptual y métricas de diferencia de color ΔE: Motivación de uniformidad perceptual; ejes L*, a*, b*; conversión desde XYZ; las métricas ΔE76, ΔE94, ΔE2000 y sus aplicaciones en calidad de imagen y data science.</w:t>
            </w:r>
          </w:p>
        </w:tc>
        <w:tc>
          <w:tcPr>
            <w:tcW w:w="0" w:type="auto"/>
            <w:hideMark/>
          </w:tcPr>
          <w:p w14:paraId="5FBC0E4C" w14:textId="32672929" w:rsidR="0081010C" w:rsidRPr="0081010C" w:rsidRDefault="0081010C" w:rsidP="008101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10C">
              <w:rPr>
                <w:rFonts w:ascii="Arial" w:hAnsi="Arial" w:cs="Arial"/>
              </w:rPr>
              <w:t>Diego de Jesús Muñoz González, Diego Horner García</w:t>
            </w:r>
          </w:p>
        </w:tc>
      </w:tr>
      <w:tr w:rsidR="0081010C" w:rsidRPr="0081010C" w14:paraId="4C60E244" w14:textId="77777777" w:rsidTr="00836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B177C" w14:textId="16F04A7F" w:rsidR="0081010C" w:rsidRPr="0081010C" w:rsidRDefault="0081010C" w:rsidP="0081010C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81010C">
              <w:rPr>
                <w:rFonts w:ascii="Arial" w:hAnsi="Arial" w:cs="Arial"/>
                <w:sz w:val="22"/>
              </w:rPr>
              <w:t>HSV, HSL y HSI, representación intuitiva del color en visión computacional: Transformación geométrica desde el cubo RGB; diferencias entre HSV, HSL e HSI; ventajas para segmentación y detección de color; cuándo usarlos y cuándo no.</w:t>
            </w:r>
          </w:p>
        </w:tc>
        <w:tc>
          <w:tcPr>
            <w:tcW w:w="0" w:type="auto"/>
            <w:hideMark/>
          </w:tcPr>
          <w:p w14:paraId="6A40A0AC" w14:textId="4C5FEEB2" w:rsidR="0081010C" w:rsidRPr="0081010C" w:rsidRDefault="0081010C" w:rsidP="008101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10C">
              <w:rPr>
                <w:rFonts w:ascii="Arial" w:hAnsi="Arial" w:cs="Arial"/>
              </w:rPr>
              <w:t>Luis Antonio López Abaunza, Bruno Gael Ramos Huerta</w:t>
            </w:r>
          </w:p>
        </w:tc>
      </w:tr>
      <w:tr w:rsidR="0081010C" w:rsidRPr="0081010C" w14:paraId="10DA0A59" w14:textId="77777777" w:rsidTr="008362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532B4" w14:textId="338A0579" w:rsidR="0081010C" w:rsidRPr="0081010C" w:rsidRDefault="0081010C" w:rsidP="0081010C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81010C">
              <w:rPr>
                <w:rFonts w:ascii="Arial" w:hAnsi="Arial" w:cs="Arial"/>
                <w:sz w:val="22"/>
              </w:rPr>
              <w:t>Histograma de imagen y ecualización: El histograma como descriptor global de la distribución de intensidades; histogram stretching; ecualización global; CLAHE (ecualización adaptativa por contraste limitado) y sus aplicaciones en imágenes médicas, satelitales y nocturnas.</w:t>
            </w:r>
          </w:p>
        </w:tc>
        <w:tc>
          <w:tcPr>
            <w:tcW w:w="0" w:type="auto"/>
            <w:hideMark/>
          </w:tcPr>
          <w:p w14:paraId="7D0701B9" w14:textId="2789969A" w:rsidR="0081010C" w:rsidRPr="0081010C" w:rsidRDefault="0081010C" w:rsidP="008101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10C">
              <w:rPr>
                <w:rFonts w:ascii="Arial" w:hAnsi="Arial" w:cs="Arial"/>
              </w:rPr>
              <w:t>Julio Alfonso Rangel Ortiz, Paulina Reyes García</w:t>
            </w:r>
          </w:p>
        </w:tc>
      </w:tr>
      <w:tr w:rsidR="0081010C" w:rsidRPr="0081010C" w14:paraId="3A0B16CA" w14:textId="77777777" w:rsidTr="00836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BC0CA" w14:textId="517ED9FB" w:rsidR="0081010C" w:rsidRPr="0081010C" w:rsidRDefault="0081010C" w:rsidP="0081010C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81010C">
              <w:rPr>
                <w:rFonts w:ascii="Arial" w:hAnsi="Arial" w:cs="Arial"/>
                <w:sz w:val="22"/>
              </w:rPr>
              <w:t>Compresión de imagen (JPEG, PNG, WebP) y el rol de YCbCr: ; por qué JPEG convierte a YCbCr antes de comprimir (submuestreo de croma 4:2:0); la DCT y cuantización; WebP y AVIF.</w:t>
            </w:r>
          </w:p>
        </w:tc>
        <w:tc>
          <w:tcPr>
            <w:tcW w:w="0" w:type="auto"/>
            <w:hideMark/>
          </w:tcPr>
          <w:p w14:paraId="7EAFD1A8" w14:textId="0483EC3A" w:rsidR="0081010C" w:rsidRPr="0081010C" w:rsidRDefault="0081010C" w:rsidP="008101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10C">
              <w:rPr>
                <w:rFonts w:ascii="Arial" w:hAnsi="Arial" w:cs="Arial"/>
              </w:rPr>
              <w:t>Jesús Elián García Rodríguez</w:t>
            </w:r>
          </w:p>
        </w:tc>
      </w:tr>
    </w:tbl>
    <w:p w14:paraId="55C6892C" w14:textId="77777777" w:rsidR="001E4903" w:rsidRDefault="001E4903" w:rsidP="00587105">
      <w:pPr>
        <w:rPr>
          <w:rFonts w:ascii="Arial" w:hAnsi="Arial" w:cs="Arial"/>
        </w:rPr>
      </w:pPr>
    </w:p>
    <w:p w14:paraId="237C9950" w14:textId="77777777" w:rsidR="0081010C" w:rsidRDefault="0081010C" w:rsidP="00587105">
      <w:pPr>
        <w:rPr>
          <w:rFonts w:ascii="Arial" w:hAnsi="Arial" w:cs="Arial"/>
        </w:rPr>
      </w:pPr>
    </w:p>
    <w:p w14:paraId="229D1BC8" w14:textId="77777777" w:rsidR="0081010C" w:rsidRDefault="0081010C" w:rsidP="00587105">
      <w:pPr>
        <w:rPr>
          <w:rFonts w:ascii="Arial" w:hAnsi="Arial" w:cs="Arial"/>
        </w:rPr>
      </w:pPr>
    </w:p>
    <w:p w14:paraId="23D2DA6F" w14:textId="77777777" w:rsidR="0081010C" w:rsidRDefault="0081010C" w:rsidP="00587105">
      <w:pPr>
        <w:rPr>
          <w:rFonts w:ascii="Arial" w:hAnsi="Arial" w:cs="Arial"/>
        </w:rPr>
      </w:pPr>
    </w:p>
    <w:p w14:paraId="43F922BE" w14:textId="09168173" w:rsidR="002B7EE7" w:rsidRDefault="002B7EE7" w:rsidP="00587105">
      <w:pPr>
        <w:rPr>
          <w:rFonts w:ascii="Arial" w:hAnsi="Arial" w:cs="Arial"/>
          <w:i/>
          <w:iCs/>
        </w:rPr>
      </w:pPr>
      <w:r w:rsidRPr="002B7EE7">
        <w:rPr>
          <w:rFonts w:ascii="Arial" w:hAnsi="Arial" w:cs="Arial"/>
          <w:i/>
          <w:iCs/>
        </w:rPr>
        <w:t>Grupo B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8184"/>
        <w:gridCol w:w="2616"/>
      </w:tblGrid>
      <w:tr w:rsidR="002B7EE7" w:rsidRPr="0081010C" w14:paraId="5D536219" w14:textId="77777777" w:rsidTr="002B7E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6778126" w14:textId="77777777" w:rsidR="002B7EE7" w:rsidRPr="0081010C" w:rsidRDefault="002B7EE7" w:rsidP="002B7EE7">
            <w:pPr>
              <w:spacing w:after="160" w:line="259" w:lineRule="auto"/>
              <w:jc w:val="left"/>
              <w:rPr>
                <w:rFonts w:ascii="Arial" w:hAnsi="Arial" w:cs="Arial"/>
                <w:b/>
                <w:bCs/>
                <w:sz w:val="22"/>
              </w:rPr>
            </w:pPr>
            <w:r w:rsidRPr="0081010C">
              <w:rPr>
                <w:rFonts w:ascii="Arial" w:hAnsi="Arial" w:cs="Arial"/>
                <w:b/>
                <w:bCs/>
                <w:sz w:val="22"/>
              </w:rPr>
              <w:t>Tema</w:t>
            </w:r>
          </w:p>
        </w:tc>
        <w:tc>
          <w:tcPr>
            <w:tcW w:w="0" w:type="auto"/>
            <w:hideMark/>
          </w:tcPr>
          <w:p w14:paraId="51A26040" w14:textId="77777777" w:rsidR="002B7EE7" w:rsidRPr="0081010C" w:rsidRDefault="002B7EE7" w:rsidP="002B7EE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</w:rPr>
            </w:pPr>
            <w:r w:rsidRPr="0081010C">
              <w:rPr>
                <w:rFonts w:ascii="Arial" w:hAnsi="Arial" w:cs="Arial"/>
                <w:b/>
                <w:bCs/>
                <w:sz w:val="22"/>
              </w:rPr>
              <w:t>Estudiante</w:t>
            </w:r>
          </w:p>
        </w:tc>
      </w:tr>
      <w:tr w:rsidR="0081010C" w:rsidRPr="0081010C" w14:paraId="16C7E715" w14:textId="77777777" w:rsidTr="002B7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733AB" w14:textId="7B0DC56E" w:rsidR="0081010C" w:rsidRPr="0081010C" w:rsidRDefault="0081010C" w:rsidP="0081010C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81010C">
              <w:rPr>
                <w:rFonts w:ascii="Arial" w:hAnsi="Arial" w:cs="Arial"/>
                <w:sz w:val="22"/>
              </w:rPr>
              <w:t>El espectro electromagnético visible (luz, longitudes de onda y color): Cómo la luz visible (≈380–700 nm) se relaciona con el color percibido; distribución espectral de potencia (SPD); por qué importa en sistemas de captura de imagen.</w:t>
            </w:r>
          </w:p>
        </w:tc>
        <w:tc>
          <w:tcPr>
            <w:tcW w:w="0" w:type="auto"/>
            <w:hideMark/>
          </w:tcPr>
          <w:p w14:paraId="5AB6181D" w14:textId="15CE5453" w:rsidR="0081010C" w:rsidRPr="0081010C" w:rsidRDefault="0081010C" w:rsidP="008101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10C">
              <w:rPr>
                <w:rFonts w:ascii="Arial" w:hAnsi="Arial" w:cs="Arial"/>
              </w:rPr>
              <w:t>Ana Paula Álvarez Cerda, Mauricio León González</w:t>
            </w:r>
          </w:p>
        </w:tc>
      </w:tr>
      <w:tr w:rsidR="0081010C" w:rsidRPr="0081010C" w14:paraId="1332068E" w14:textId="77777777" w:rsidTr="002B7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8BC3E" w14:textId="4ED2ADC5" w:rsidR="0081010C" w:rsidRPr="0081010C" w:rsidRDefault="0081010C" w:rsidP="0081010C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81010C">
              <w:rPr>
                <w:rFonts w:ascii="Arial" w:hAnsi="Arial" w:cs="Arial"/>
                <w:sz w:val="22"/>
              </w:rPr>
              <w:t>El observador estándar CIE y el espacio XYZ, base colorimétrica universal: El experimento de igualación de color de 1931; funciones de igualación x̄, ȳ, z̄; el diagrama de cromaticidad xy; por qué XYZ es el espacio raíz de todos los demás.</w:t>
            </w:r>
          </w:p>
        </w:tc>
        <w:tc>
          <w:tcPr>
            <w:tcW w:w="0" w:type="auto"/>
            <w:hideMark/>
          </w:tcPr>
          <w:p w14:paraId="1A5A3F10" w14:textId="44EB91E0" w:rsidR="0081010C" w:rsidRPr="0081010C" w:rsidRDefault="0081010C" w:rsidP="008101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10C">
              <w:rPr>
                <w:rFonts w:ascii="Arial" w:hAnsi="Arial" w:cs="Arial"/>
              </w:rPr>
              <w:t>Mia Ana Itzel Horta López, Francisco Emiliano Guillén Calderón</w:t>
            </w:r>
          </w:p>
        </w:tc>
      </w:tr>
      <w:tr w:rsidR="0081010C" w:rsidRPr="0081010C" w14:paraId="7015E4D3" w14:textId="77777777" w:rsidTr="002B7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242D7" w14:textId="13297AED" w:rsidR="0081010C" w:rsidRPr="0081010C" w:rsidRDefault="0081010C" w:rsidP="0081010C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81010C">
              <w:rPr>
                <w:rFonts w:ascii="Arial" w:hAnsi="Arial" w:cs="Arial"/>
                <w:sz w:val="22"/>
              </w:rPr>
              <w:t>CIELAB (Lab), uniformidad perceptual y métricas de diferencia de color ΔE: Motivación de uniformidad perceptual; ejes L*, a*, b*; conversión desde XYZ; las métricas ΔE76, ΔE94, ΔE2000 y sus aplicaciones en calidad de imagen y data science.</w:t>
            </w:r>
          </w:p>
        </w:tc>
        <w:tc>
          <w:tcPr>
            <w:tcW w:w="0" w:type="auto"/>
            <w:hideMark/>
          </w:tcPr>
          <w:p w14:paraId="003AF000" w14:textId="546AFE76" w:rsidR="0081010C" w:rsidRPr="0081010C" w:rsidRDefault="0081010C" w:rsidP="008101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10C">
              <w:rPr>
                <w:rFonts w:ascii="Arial" w:hAnsi="Arial" w:cs="Arial"/>
              </w:rPr>
              <w:t>Alejandra Bustos Sánchez, Sebastián López Espínola</w:t>
            </w:r>
          </w:p>
        </w:tc>
      </w:tr>
      <w:tr w:rsidR="0081010C" w:rsidRPr="0081010C" w14:paraId="2D753172" w14:textId="77777777" w:rsidTr="002B7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85A2B" w14:textId="46BFD2DD" w:rsidR="0081010C" w:rsidRPr="0081010C" w:rsidRDefault="0081010C" w:rsidP="0081010C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81010C">
              <w:rPr>
                <w:rFonts w:ascii="Arial" w:hAnsi="Arial" w:cs="Arial"/>
                <w:sz w:val="22"/>
              </w:rPr>
              <w:t>HSV, HSL y HSI, representación intuitiva del color en visión computacional: Transformación geométrica desde el cubo RGB; diferencias entre HSV, HSL e HSI; ventajas para segmentación y detección de color; cuándo usarlos y cuándo no.</w:t>
            </w:r>
          </w:p>
        </w:tc>
        <w:tc>
          <w:tcPr>
            <w:tcW w:w="0" w:type="auto"/>
            <w:hideMark/>
          </w:tcPr>
          <w:p w14:paraId="5CA7D3CC" w14:textId="25B37D61" w:rsidR="0081010C" w:rsidRPr="0081010C" w:rsidRDefault="0081010C" w:rsidP="008101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10C">
              <w:rPr>
                <w:rFonts w:ascii="Arial" w:hAnsi="Arial" w:cs="Arial"/>
              </w:rPr>
              <w:t>Lyzzet Valenzuela Cabello, Juan Pablo Escalera Boites</w:t>
            </w:r>
          </w:p>
        </w:tc>
      </w:tr>
      <w:tr w:rsidR="0081010C" w:rsidRPr="0081010C" w14:paraId="70E0F4DF" w14:textId="77777777" w:rsidTr="002B7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6B151" w14:textId="5F61CCB2" w:rsidR="0081010C" w:rsidRPr="0081010C" w:rsidRDefault="0081010C" w:rsidP="0081010C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81010C">
              <w:rPr>
                <w:rFonts w:ascii="Arial" w:hAnsi="Arial" w:cs="Arial"/>
                <w:sz w:val="22"/>
              </w:rPr>
              <w:t>Histograma de imagen y ecualización: El histograma como descriptor global de la distribución de intensidades; histogram stretching; ecualización global; CLAHE (ecualización adaptativa por contraste limitado) y sus aplicaciones en imágenes médicas, satelitales y nocturnas.</w:t>
            </w:r>
          </w:p>
        </w:tc>
        <w:tc>
          <w:tcPr>
            <w:tcW w:w="0" w:type="auto"/>
            <w:hideMark/>
          </w:tcPr>
          <w:p w14:paraId="29FD2E2B" w14:textId="7E44E7AF" w:rsidR="0081010C" w:rsidRPr="0081010C" w:rsidRDefault="0081010C" w:rsidP="008101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10C">
              <w:rPr>
                <w:rFonts w:ascii="Arial" w:hAnsi="Arial" w:cs="Arial"/>
              </w:rPr>
              <w:t>Diego Flores Prudente, Emilio Luevano Vázquez</w:t>
            </w:r>
          </w:p>
        </w:tc>
      </w:tr>
      <w:tr w:rsidR="0081010C" w:rsidRPr="0081010C" w14:paraId="65E99095" w14:textId="77777777" w:rsidTr="002B7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EF345" w14:textId="7C9BC0EB" w:rsidR="0081010C" w:rsidRPr="0081010C" w:rsidRDefault="0081010C" w:rsidP="0081010C">
            <w:pPr>
              <w:spacing w:after="160" w:line="259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  <w:hideMark/>
          </w:tcPr>
          <w:p w14:paraId="1B67530B" w14:textId="765B016B" w:rsidR="0081010C" w:rsidRPr="0081010C" w:rsidRDefault="0081010C" w:rsidP="008101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1010C" w:rsidRPr="0081010C" w14:paraId="34278FB6" w14:textId="77777777" w:rsidTr="002B7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C8353" w14:textId="1C5256DE" w:rsidR="0081010C" w:rsidRPr="0081010C" w:rsidRDefault="0081010C" w:rsidP="0081010C">
            <w:pPr>
              <w:spacing w:after="160" w:line="259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  <w:hideMark/>
          </w:tcPr>
          <w:p w14:paraId="1426EB8F" w14:textId="1DDB32D4" w:rsidR="0081010C" w:rsidRPr="0081010C" w:rsidRDefault="0081010C" w:rsidP="008101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81010C" w:rsidRPr="0081010C" w14:paraId="4DEECF2B" w14:textId="77777777" w:rsidTr="002B7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10CE2" w14:textId="2BAD78D0" w:rsidR="0081010C" w:rsidRPr="0081010C" w:rsidRDefault="0081010C" w:rsidP="0081010C">
            <w:pPr>
              <w:spacing w:after="160" w:line="259" w:lineRule="auto"/>
              <w:rPr>
                <w:rFonts w:ascii="Arial" w:hAnsi="Arial" w:cs="Arial"/>
                <w:sz w:val="22"/>
              </w:rPr>
            </w:pPr>
            <w:r w:rsidRPr="0081010C">
              <w:rPr>
                <w:rFonts w:ascii="Arial" w:hAnsi="Arial" w:cs="Arial"/>
                <w:sz w:val="22"/>
              </w:rPr>
              <w:t>Compresión de imagen (JPEG, PNG, WebP) y el rol de YCbCr: ; por qué JPEG convierte a YCbCr antes de comprimir (submuestreo de croma 4:2:0); la DCT y cuantización; WebP y AVIF.</w:t>
            </w:r>
          </w:p>
        </w:tc>
        <w:tc>
          <w:tcPr>
            <w:tcW w:w="0" w:type="auto"/>
            <w:hideMark/>
          </w:tcPr>
          <w:p w14:paraId="45183D27" w14:textId="63703A75" w:rsidR="0081010C" w:rsidRPr="0081010C" w:rsidRDefault="0081010C" w:rsidP="008101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10C">
              <w:rPr>
                <w:rFonts w:ascii="Arial" w:hAnsi="Arial" w:cs="Arial"/>
              </w:rPr>
              <w:t>Félix Alejandro García García, Emiliano Mendoza Vázquez</w:t>
            </w:r>
          </w:p>
        </w:tc>
      </w:tr>
      <w:tr w:rsidR="0081010C" w:rsidRPr="0081010C" w14:paraId="639802D4" w14:textId="77777777" w:rsidTr="002B7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6637F4" w14:textId="2C909AC7" w:rsidR="0081010C" w:rsidRPr="0081010C" w:rsidRDefault="0081010C" w:rsidP="0081010C">
            <w:pPr>
              <w:rPr>
                <w:rFonts w:ascii="Arial" w:hAnsi="Arial" w:cs="Arial"/>
                <w:sz w:val="22"/>
              </w:rPr>
            </w:pPr>
            <w:r w:rsidRPr="0081010C">
              <w:rPr>
                <w:rFonts w:ascii="Arial" w:hAnsi="Arial" w:cs="Arial"/>
                <w:sz w:val="22"/>
              </w:rPr>
              <w:t>Color y accesibilidad computacional: Tipos de deficiencia en visión de color (deuteranopía, protanopía, tritanopía); simulación computacional de CVD; métricas de contraste WCAG 2.1; diseño de paletas y visualizaciones accesibles.</w:t>
            </w:r>
          </w:p>
        </w:tc>
        <w:tc>
          <w:tcPr>
            <w:tcW w:w="0" w:type="auto"/>
          </w:tcPr>
          <w:p w14:paraId="497D3646" w14:textId="74219259" w:rsidR="0081010C" w:rsidRPr="0081010C" w:rsidRDefault="0081010C" w:rsidP="008101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1010C">
              <w:rPr>
                <w:rFonts w:ascii="Arial" w:hAnsi="Arial" w:cs="Arial"/>
              </w:rPr>
              <w:t>Javier Alejandro Ramírez López, Luis Enrique López Salazar</w:t>
            </w:r>
          </w:p>
        </w:tc>
      </w:tr>
    </w:tbl>
    <w:p w14:paraId="66BD1B3F" w14:textId="77777777" w:rsidR="002B7EE7" w:rsidRPr="002B7EE7" w:rsidRDefault="002B7EE7" w:rsidP="00587105">
      <w:pPr>
        <w:rPr>
          <w:rFonts w:ascii="Arial" w:hAnsi="Arial" w:cs="Arial"/>
        </w:rPr>
      </w:pPr>
    </w:p>
    <w:sectPr w:rsidR="002B7EE7" w:rsidRPr="002B7EE7" w:rsidSect="00587105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A33BA" w14:textId="77777777" w:rsidR="000F4275" w:rsidRDefault="000F4275" w:rsidP="00587105">
      <w:pPr>
        <w:spacing w:after="0" w:line="240" w:lineRule="auto"/>
      </w:pPr>
      <w:r>
        <w:separator/>
      </w:r>
    </w:p>
  </w:endnote>
  <w:endnote w:type="continuationSeparator" w:id="0">
    <w:p w14:paraId="318C1582" w14:textId="77777777" w:rsidR="000F4275" w:rsidRDefault="000F4275" w:rsidP="00587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711A8" w14:textId="77777777" w:rsidR="000F4275" w:rsidRDefault="000F4275" w:rsidP="00587105">
      <w:pPr>
        <w:spacing w:after="0" w:line="240" w:lineRule="auto"/>
      </w:pPr>
      <w:r>
        <w:separator/>
      </w:r>
    </w:p>
  </w:footnote>
  <w:footnote w:type="continuationSeparator" w:id="0">
    <w:p w14:paraId="6060DB89" w14:textId="77777777" w:rsidR="000F4275" w:rsidRDefault="000F4275" w:rsidP="00587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46"/>
      <w:gridCol w:w="9654"/>
    </w:tblGrid>
    <w:tr w:rsidR="00587105" w:rsidRPr="00587105" w14:paraId="1B1313DD" w14:textId="77777777" w:rsidTr="001E301E">
      <w:tc>
        <w:tcPr>
          <w:tcW w:w="523" w:type="pct"/>
          <w:vMerge w:val="restart"/>
        </w:tcPr>
        <w:p w14:paraId="0023CA18" w14:textId="77777777" w:rsidR="00587105" w:rsidRPr="00587105" w:rsidRDefault="00587105" w:rsidP="00587105">
          <w:pPr>
            <w:rPr>
              <w:rFonts w:ascii="Arial" w:hAnsi="Arial" w:cs="Arial"/>
            </w:rPr>
          </w:pPr>
          <w:r w:rsidRPr="00587105">
            <w:rPr>
              <w:rFonts w:ascii="Arial" w:hAnsi="Arial" w:cs="Arial"/>
              <w:noProof/>
            </w:rPr>
            <w:drawing>
              <wp:inline distT="0" distB="0" distL="0" distR="0" wp14:anchorId="268C7755" wp14:editId="75CAC62D">
                <wp:extent cx="590221" cy="510540"/>
                <wp:effectExtent l="0" t="0" r="635" b="3810"/>
                <wp:docPr id="852087183" name="Imagen 852087183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8526045" name="Imagen 1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3735" cy="53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77" w:type="pct"/>
        </w:tcPr>
        <w:p w14:paraId="780CB89B" w14:textId="77777777" w:rsidR="00587105" w:rsidRPr="00587105" w:rsidRDefault="00587105" w:rsidP="00587105">
          <w:pPr>
            <w:rPr>
              <w:rFonts w:ascii="Arial" w:hAnsi="Arial" w:cs="Arial"/>
              <w:b/>
              <w:bCs/>
              <w:sz w:val="18"/>
              <w:szCs w:val="18"/>
            </w:rPr>
          </w:pPr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Universidad Iberoamericana León</w:t>
          </w:r>
        </w:p>
      </w:tc>
    </w:tr>
    <w:tr w:rsidR="00587105" w:rsidRPr="00587105" w14:paraId="3510BC6D" w14:textId="77777777" w:rsidTr="001E301E">
      <w:tc>
        <w:tcPr>
          <w:tcW w:w="523" w:type="pct"/>
          <w:vMerge/>
        </w:tcPr>
        <w:p w14:paraId="45EDC965" w14:textId="77777777" w:rsidR="00587105" w:rsidRPr="00587105" w:rsidRDefault="00587105" w:rsidP="00587105">
          <w:pPr>
            <w:rPr>
              <w:rFonts w:ascii="Arial" w:hAnsi="Arial" w:cs="Arial"/>
            </w:rPr>
          </w:pPr>
        </w:p>
      </w:tc>
      <w:tc>
        <w:tcPr>
          <w:tcW w:w="4477" w:type="pct"/>
        </w:tcPr>
        <w:p w14:paraId="2D0B8EAE" w14:textId="43C2BD0B" w:rsidR="00587105" w:rsidRPr="00587105" w:rsidRDefault="00443936" w:rsidP="00587105">
          <w:pPr>
            <w:rPr>
              <w:rFonts w:ascii="Arial" w:hAnsi="Arial" w:cs="Arial"/>
              <w:b/>
              <w:bCs/>
              <w:sz w:val="18"/>
              <w:szCs w:val="18"/>
              <w:lang w:val="es-MX"/>
            </w:rPr>
          </w:pPr>
          <w:r>
            <w:rPr>
              <w:rFonts w:ascii="Arial" w:hAnsi="Arial" w:cs="Arial"/>
              <w:b/>
              <w:bCs/>
              <w:sz w:val="18"/>
              <w:szCs w:val="18"/>
              <w:lang w:val="es-MX"/>
            </w:rPr>
            <w:t>Visualización gráfica para IA</w:t>
          </w:r>
        </w:p>
        <w:p w14:paraId="086F68B6" w14:textId="228B40D1" w:rsidR="00587105" w:rsidRPr="00587105" w:rsidRDefault="00F71381" w:rsidP="00587105">
          <w:pPr>
            <w:rPr>
              <w:rFonts w:ascii="Arial" w:hAnsi="Arial" w:cs="Arial"/>
              <w:b/>
              <w:bCs/>
              <w:sz w:val="18"/>
              <w:szCs w:val="18"/>
              <w:lang w:val="es-MX"/>
            </w:rPr>
          </w:pPr>
          <w:r>
            <w:rPr>
              <w:rFonts w:ascii="Arial" w:hAnsi="Arial" w:cs="Arial"/>
              <w:b/>
              <w:bCs/>
              <w:sz w:val="18"/>
              <w:szCs w:val="18"/>
              <w:lang w:val="es-MX"/>
            </w:rPr>
            <w:t>Departamento de Ingenierías</w:t>
          </w:r>
        </w:p>
      </w:tc>
    </w:tr>
    <w:tr w:rsidR="00587105" w:rsidRPr="00587105" w14:paraId="43762594" w14:textId="77777777" w:rsidTr="001E301E">
      <w:tc>
        <w:tcPr>
          <w:tcW w:w="523" w:type="pct"/>
          <w:vMerge/>
        </w:tcPr>
        <w:p w14:paraId="5E195ED0" w14:textId="77777777" w:rsidR="00587105" w:rsidRPr="00587105" w:rsidRDefault="00587105" w:rsidP="00587105">
          <w:pPr>
            <w:rPr>
              <w:rFonts w:ascii="Arial" w:hAnsi="Arial" w:cs="Arial"/>
              <w:lang w:val="es-MX"/>
            </w:rPr>
          </w:pPr>
        </w:p>
      </w:tc>
      <w:tc>
        <w:tcPr>
          <w:tcW w:w="4477" w:type="pct"/>
        </w:tcPr>
        <w:p w14:paraId="0E573AC4" w14:textId="77777777" w:rsidR="00587105" w:rsidRPr="00587105" w:rsidRDefault="00587105" w:rsidP="00587105">
          <w:pPr>
            <w:rPr>
              <w:rFonts w:ascii="Arial" w:hAnsi="Arial" w:cs="Arial"/>
              <w:b/>
              <w:bCs/>
              <w:sz w:val="18"/>
              <w:szCs w:val="18"/>
            </w:rPr>
          </w:pPr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Docente: Dra. Dora Alvarado</w:t>
          </w:r>
        </w:p>
      </w:tc>
    </w:tr>
  </w:tbl>
  <w:p w14:paraId="7080B231" w14:textId="77777777" w:rsidR="00587105" w:rsidRDefault="005871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6066"/>
    <w:multiLevelType w:val="multilevel"/>
    <w:tmpl w:val="F4448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66CA0"/>
    <w:multiLevelType w:val="hybridMultilevel"/>
    <w:tmpl w:val="5C7C83B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6842056"/>
    <w:multiLevelType w:val="hybridMultilevel"/>
    <w:tmpl w:val="A1C806D8"/>
    <w:lvl w:ilvl="0" w:tplc="0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1FD49A8"/>
    <w:multiLevelType w:val="hybridMultilevel"/>
    <w:tmpl w:val="1076E5D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6432F0D"/>
    <w:multiLevelType w:val="hybridMultilevel"/>
    <w:tmpl w:val="909405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6B60CD"/>
    <w:multiLevelType w:val="hybridMultilevel"/>
    <w:tmpl w:val="B2E464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180146"/>
    <w:multiLevelType w:val="multilevel"/>
    <w:tmpl w:val="F652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3476D"/>
    <w:multiLevelType w:val="hybridMultilevel"/>
    <w:tmpl w:val="B98E12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A442F2"/>
    <w:multiLevelType w:val="hybridMultilevel"/>
    <w:tmpl w:val="009A8BE8"/>
    <w:lvl w:ilvl="0" w:tplc="0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F3352AD"/>
    <w:multiLevelType w:val="multilevel"/>
    <w:tmpl w:val="EC3E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7039D9"/>
    <w:multiLevelType w:val="multilevel"/>
    <w:tmpl w:val="017C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0F1334"/>
    <w:multiLevelType w:val="hybridMultilevel"/>
    <w:tmpl w:val="D4AC84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6A7AA3"/>
    <w:multiLevelType w:val="hybridMultilevel"/>
    <w:tmpl w:val="5E1CC48A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A13DDF"/>
    <w:multiLevelType w:val="hybridMultilevel"/>
    <w:tmpl w:val="7F5A486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851868"/>
    <w:multiLevelType w:val="hybridMultilevel"/>
    <w:tmpl w:val="6BC00A4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1E07AB"/>
    <w:multiLevelType w:val="hybridMultilevel"/>
    <w:tmpl w:val="B308DBB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06459548">
    <w:abstractNumId w:val="13"/>
  </w:num>
  <w:num w:numId="2" w16cid:durableId="74589736">
    <w:abstractNumId w:val="15"/>
  </w:num>
  <w:num w:numId="3" w16cid:durableId="1858301576">
    <w:abstractNumId w:val="14"/>
  </w:num>
  <w:num w:numId="4" w16cid:durableId="1267470351">
    <w:abstractNumId w:val="3"/>
  </w:num>
  <w:num w:numId="5" w16cid:durableId="702050833">
    <w:abstractNumId w:val="4"/>
  </w:num>
  <w:num w:numId="6" w16cid:durableId="1378697535">
    <w:abstractNumId w:val="0"/>
  </w:num>
  <w:num w:numId="7" w16cid:durableId="1831943387">
    <w:abstractNumId w:val="6"/>
  </w:num>
  <w:num w:numId="8" w16cid:durableId="68355064">
    <w:abstractNumId w:val="9"/>
  </w:num>
  <w:num w:numId="9" w16cid:durableId="1227374668">
    <w:abstractNumId w:val="10"/>
  </w:num>
  <w:num w:numId="10" w16cid:durableId="1108699227">
    <w:abstractNumId w:val="12"/>
  </w:num>
  <w:num w:numId="11" w16cid:durableId="1034765374">
    <w:abstractNumId w:val="7"/>
  </w:num>
  <w:num w:numId="12" w16cid:durableId="1837189656">
    <w:abstractNumId w:val="5"/>
  </w:num>
  <w:num w:numId="13" w16cid:durableId="1294292099">
    <w:abstractNumId w:val="11"/>
  </w:num>
  <w:num w:numId="14" w16cid:durableId="1193029122">
    <w:abstractNumId w:val="2"/>
  </w:num>
  <w:num w:numId="15" w16cid:durableId="1526748137">
    <w:abstractNumId w:val="8"/>
  </w:num>
  <w:num w:numId="16" w16cid:durableId="640812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05"/>
    <w:rsid w:val="00026766"/>
    <w:rsid w:val="000301CC"/>
    <w:rsid w:val="0008472D"/>
    <w:rsid w:val="00091D6D"/>
    <w:rsid w:val="000B7E50"/>
    <w:rsid w:val="000F4275"/>
    <w:rsid w:val="001229CC"/>
    <w:rsid w:val="001E4903"/>
    <w:rsid w:val="001E73FD"/>
    <w:rsid w:val="00211ADE"/>
    <w:rsid w:val="00281B65"/>
    <w:rsid w:val="002B7EE7"/>
    <w:rsid w:val="003C7B3A"/>
    <w:rsid w:val="00425198"/>
    <w:rsid w:val="0043404F"/>
    <w:rsid w:val="00443936"/>
    <w:rsid w:val="00450606"/>
    <w:rsid w:val="00455254"/>
    <w:rsid w:val="0052673B"/>
    <w:rsid w:val="00543D05"/>
    <w:rsid w:val="0056160C"/>
    <w:rsid w:val="00587105"/>
    <w:rsid w:val="006065E1"/>
    <w:rsid w:val="006A0F45"/>
    <w:rsid w:val="0072009D"/>
    <w:rsid w:val="007A0BB4"/>
    <w:rsid w:val="007F6AE9"/>
    <w:rsid w:val="0081010C"/>
    <w:rsid w:val="00821680"/>
    <w:rsid w:val="00836293"/>
    <w:rsid w:val="00861EF7"/>
    <w:rsid w:val="00883C88"/>
    <w:rsid w:val="00886325"/>
    <w:rsid w:val="00903519"/>
    <w:rsid w:val="00916EF8"/>
    <w:rsid w:val="0092545A"/>
    <w:rsid w:val="009B5598"/>
    <w:rsid w:val="009F751F"/>
    <w:rsid w:val="00A74681"/>
    <w:rsid w:val="00AE56EE"/>
    <w:rsid w:val="00C74770"/>
    <w:rsid w:val="00CA3F91"/>
    <w:rsid w:val="00CE0CCB"/>
    <w:rsid w:val="00D000AE"/>
    <w:rsid w:val="00D12543"/>
    <w:rsid w:val="00DA6F1C"/>
    <w:rsid w:val="00DC5877"/>
    <w:rsid w:val="00E00DD7"/>
    <w:rsid w:val="00E6609F"/>
    <w:rsid w:val="00F71381"/>
    <w:rsid w:val="00F86AAF"/>
    <w:rsid w:val="00FF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705EB"/>
  <w15:chartTrackingRefBased/>
  <w15:docId w15:val="{E9021E67-24EE-409F-9973-0D10E1EA0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BB4"/>
  </w:style>
  <w:style w:type="paragraph" w:styleId="Ttulo1">
    <w:name w:val="heading 1"/>
    <w:basedOn w:val="Normal"/>
    <w:next w:val="Normal"/>
    <w:link w:val="Ttulo1Car"/>
    <w:uiPriority w:val="9"/>
    <w:qFormat/>
    <w:rsid w:val="00587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10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10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autoRedefine/>
    <w:uiPriority w:val="34"/>
    <w:rsid w:val="00CA3F91"/>
    <w:pPr>
      <w:spacing w:after="0" w:line="240" w:lineRule="auto"/>
      <w:ind w:left="720"/>
      <w:contextualSpacing/>
    </w:pPr>
    <w:rPr>
      <w:rFonts w:eastAsia="Times New Roman" w:cs="Times New Roman"/>
      <w:kern w:val="0"/>
      <w:szCs w:val="24"/>
      <w:lang w:eastAsia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58710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1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10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10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105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1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1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1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1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105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87105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10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105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105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7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7105"/>
  </w:style>
  <w:style w:type="paragraph" w:styleId="Piedepgina">
    <w:name w:val="footer"/>
    <w:basedOn w:val="Normal"/>
    <w:link w:val="PiedepginaCar"/>
    <w:uiPriority w:val="99"/>
    <w:unhideWhenUsed/>
    <w:rsid w:val="00587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7105"/>
  </w:style>
  <w:style w:type="table" w:styleId="Tablaconcuadrcula">
    <w:name w:val="Table Grid"/>
    <w:basedOn w:val="Tablanormal"/>
    <w:uiPriority w:val="59"/>
    <w:rsid w:val="0058710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58710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F7138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1381"/>
    <w:rPr>
      <w:color w:val="605E5C"/>
      <w:shd w:val="clear" w:color="auto" w:fill="E1DFDD"/>
    </w:rPr>
  </w:style>
  <w:style w:type="table" w:styleId="Tablanormal5">
    <w:name w:val="Plain Table 5"/>
    <w:basedOn w:val="Tablanormal"/>
    <w:uiPriority w:val="45"/>
    <w:rsid w:val="00D1254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2808</TotalTime>
  <Pages>3</Pages>
  <Words>1147</Words>
  <Characters>6313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 Alvarado</dc:creator>
  <cp:keywords/>
  <dc:description/>
  <cp:lastModifiedBy>Dora Alvarado</cp:lastModifiedBy>
  <cp:revision>5</cp:revision>
  <dcterms:created xsi:type="dcterms:W3CDTF">2026-02-19T17:35:00Z</dcterms:created>
  <dcterms:modified xsi:type="dcterms:W3CDTF">2026-02-24T21:55:00Z</dcterms:modified>
</cp:coreProperties>
</file>