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s3oss57pcd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Звіт з лабораторної роботи №2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loys2jjcic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Знайомство з потоками в C# (System.Threading).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yb86l7zv7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Інформація про студента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Прізвище, ім’я: __________________________________________</w:t>
        <w:br w:type="textWrapping"/>
        <w:t xml:space="preserve">Група: _________________________________________________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i4hi3yy30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Мета роботи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Отримати загальні уявлення про потоки, способи їх створення та використання в C#.</w:t>
        <w:br w:type="textWrapping"/>
        <w:t xml:space="preserve"> Навчитися організовувати багатопоточне виконання, синхронізацію потоків та оцінювати вплив кількості потоків на продуктивність.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xi6zn7re9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Інформація про комп’ютер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процесора: ________________________________________</w:t>
        <w:br w:type="textWrapping"/>
        <w:t xml:space="preserve">Кількість ядер (N): ________________________________________</w:t>
        <w:br w:type="textWrapping"/>
        <w:t xml:space="preserve">Тактова частота: _________________________________________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n1o7rp5m6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Результати експериментів</w:t>
      </w:r>
    </w:p>
    <w:tbl>
      <w:tblPr>
        <w:tblStyle w:val="Table1"/>
        <w:tblW w:w="14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020"/>
        <w:gridCol w:w="1875"/>
        <w:gridCol w:w="960"/>
        <w:gridCol w:w="2370"/>
        <w:gridCol w:w="1020"/>
        <w:gridCol w:w="2625"/>
        <w:gridCol w:w="990"/>
        <w:gridCol w:w="2790"/>
        <w:tblGridChange w:id="0">
          <w:tblGrid>
            <w:gridCol w:w="660"/>
            <w:gridCol w:w="1020"/>
            <w:gridCol w:w="1875"/>
            <w:gridCol w:w="960"/>
            <w:gridCol w:w="2370"/>
            <w:gridCol w:w="1020"/>
            <w:gridCol w:w="2625"/>
            <w:gridCol w:w="990"/>
            <w:gridCol w:w="279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Кількість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Послідовний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Lambda вираз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Static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ThreadPool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порядок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порядок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порядок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порядок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У кожному стовпці вкажіть час виконання (мс) і порядок виводу (наприклад, 02,10,01,04). Якщо у вас більше 8 ядер - просто вкажіть чи порядок послідовний, чи ні</w:t>
        <w:br w:type="textWrapping"/>
        <w:t xml:space="preserve"> Якщо ваш процесор має іншу кількість ядер — додайте або приберіть рядки відповідно.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ev08bxc5y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Висновки про вплив пріоритетів на потоки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29dwofrnr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Висновки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висновках коротко проаналізуйте результати: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Як змінювався час виконання при збільшенні кількості потоків?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Чи вплинуло використання пулу потоків на швидкодію?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Як змінився порядок виконання при різних пріоритетах потоків?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Який підхід виявився найбільш ефективним для вашого процесора?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