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6D5015" w14:textId="77777777" w:rsidR="002D4CA8" w:rsidRPr="002D4CA8" w:rsidRDefault="002D4CA8" w:rsidP="002D4CA8">
      <w:pPr>
        <w:rPr>
          <w:b/>
          <w:bCs/>
        </w:rPr>
      </w:pPr>
      <w:r w:rsidRPr="002D4CA8">
        <w:rPr>
          <w:b/>
          <w:bCs/>
        </w:rPr>
        <w:t>The Evolving Immunotherapy Landscape in Upper Gastrointestinal Cancers: A Global Research Report on Gastric, Esophageal, and GEJ Malignancies</w:t>
      </w:r>
    </w:p>
    <w:p w14:paraId="63A5EC79" w14:textId="77777777" w:rsidR="002D4CA8" w:rsidRPr="002D4CA8" w:rsidRDefault="002D4CA8" w:rsidP="002D4CA8">
      <w:r w:rsidRPr="002D4CA8">
        <w:rPr>
          <w:b/>
          <w:bCs/>
        </w:rPr>
        <w:t>Current Date:</w:t>
      </w:r>
      <w:r w:rsidRPr="002D4CA8">
        <w:t> 2025-10-02</w:t>
      </w:r>
    </w:p>
    <w:p w14:paraId="6F6DDCA8" w14:textId="77777777" w:rsidR="002D4CA8" w:rsidRPr="002D4CA8" w:rsidRDefault="002D4CA8" w:rsidP="002D4CA8">
      <w:pPr>
        <w:rPr>
          <w:b/>
          <w:bCs/>
        </w:rPr>
      </w:pPr>
      <w:r w:rsidRPr="002D4CA8">
        <w:rPr>
          <w:b/>
          <w:bCs/>
        </w:rPr>
        <w:t>Executive Summary</w:t>
      </w:r>
    </w:p>
    <w:p w14:paraId="64B71F27" w14:textId="77777777" w:rsidR="002D4CA8" w:rsidRPr="002D4CA8" w:rsidRDefault="002D4CA8" w:rsidP="002D4CA8">
      <w:r w:rsidRPr="002D4CA8">
        <w:t xml:space="preserve">This report provides a comprehensive analysis of the immunotherapy landscape for gastric cancer (GC), esophageal cancer (EC), and gastroesophageal junction (GEJ) cancer across the United States, the European Union, and Asia. The treatment paradigm for these malignancies, historically reliant on chemotherapy, has been revolutionized by the advent of immuno-oncology (IO). Checkpoint inhibitors targeting the PD-1/PD-L1 axis, such as pembrolizumab and nivolumab, are now established as standard-of-care in </w:t>
      </w:r>
      <w:proofErr w:type="gramStart"/>
      <w:r w:rsidRPr="002D4CA8">
        <w:t>first-line</w:t>
      </w:r>
      <w:proofErr w:type="gramEnd"/>
      <w:r w:rsidRPr="002D4CA8">
        <w:t xml:space="preserve"> and adjuvant settings, particularly for biomarker-selected populations (PD-L1+, MSI-H).</w:t>
      </w:r>
    </w:p>
    <w:p w14:paraId="6032FA66" w14:textId="77777777" w:rsidR="002D4CA8" w:rsidRPr="002D4CA8" w:rsidRDefault="002D4CA8" w:rsidP="002D4CA8">
      <w:r w:rsidRPr="002D4CA8">
        <w:t>The global market for gastric cancer therapies is valued at approximately $5.37 billion in 2024 and is projected to more than double to $11.19 billion by 2030, with the immunotherapy sub-segment exhibiting a robust compound annual growth rate (CAGR) of 17.0% [</w:t>
      </w:r>
      <w:hyperlink r:id="rId5" w:tgtFrame="_blank" w:history="1">
        <w:r w:rsidRPr="002D4CA8">
          <w:rPr>
            <w:rStyle w:val="Hyperlink"/>
          </w:rPr>
          <w:t>14</w:t>
        </w:r>
      </w:hyperlink>
      <w:r w:rsidRPr="002D4CA8">
        <w:t>]. Asia, the epicenter of disease incidence, represents the largest market by volume, while North America leads in revenue from branded therapies [</w:t>
      </w:r>
      <w:hyperlink r:id="rId6" w:tgtFrame="_blank" w:history="1">
        <w:r w:rsidRPr="002D4CA8">
          <w:rPr>
            <w:rStyle w:val="Hyperlink"/>
          </w:rPr>
          <w:t>14</w:t>
        </w:r>
      </w:hyperlink>
      <w:r w:rsidRPr="002D4CA8">
        <w:t>][</w:t>
      </w:r>
      <w:hyperlink r:id="rId7" w:tgtFrame="_blank" w:history="1">
        <w:r w:rsidRPr="002D4CA8">
          <w:rPr>
            <w:rStyle w:val="Hyperlink"/>
          </w:rPr>
          <w:t>15</w:t>
        </w:r>
      </w:hyperlink>
      <w:r w:rsidRPr="002D4CA8">
        <w:t>].</w:t>
      </w:r>
    </w:p>
    <w:p w14:paraId="1EBD1617" w14:textId="77777777" w:rsidR="002D4CA8" w:rsidRPr="002D4CA8" w:rsidRDefault="002D4CA8" w:rsidP="002D4CA8">
      <w:r w:rsidRPr="002D4CA8">
        <w:t>The pipeline is rich with next-generation modalities poised to address the limitations of current therapies. Antibody-drug conjugates (ADCs) targeting novel antigens like Claudin-18.2 (CLDN18.2) and TROP2 are demonstrating significant efficacy in clinical trials and attracting multi-</w:t>
      </w:r>
      <w:proofErr w:type="gramStart"/>
      <w:r w:rsidRPr="002D4CA8">
        <w:t>billion dollar</w:t>
      </w:r>
      <w:proofErr w:type="gramEnd"/>
      <w:r w:rsidRPr="002D4CA8">
        <w:t xml:space="preserve"> investments. The intellectual property landscape reveals intense competition and innovation in bispecific antibodies, multiplex-edited cellular therapies (CAR-T), and novel vaccine platforms, signaling a strategic pivot towards combination-ready platforms designed to convert immunologically "cold" tumors into responsive ones. This report synthesizes the epidemiology, approved therapies, clinical pipeline, regulatory environment, market dynamics, and emerging science that will define the management of upper GI cancers through 2030.</w:t>
      </w:r>
    </w:p>
    <w:p w14:paraId="57052D92" w14:textId="77777777" w:rsidR="002D4CA8" w:rsidRPr="002D4CA8" w:rsidRDefault="002D4CA8" w:rsidP="002D4CA8">
      <w:pPr>
        <w:rPr>
          <w:b/>
          <w:bCs/>
        </w:rPr>
      </w:pPr>
      <w:r w:rsidRPr="002D4CA8">
        <w:rPr>
          <w:b/>
          <w:bCs/>
        </w:rPr>
        <w:t>1. Epidemiology and Cancer Definitions</w:t>
      </w:r>
    </w:p>
    <w:p w14:paraId="7CB2233C" w14:textId="77777777" w:rsidR="002D4CA8" w:rsidRPr="002D4CA8" w:rsidRDefault="002D4CA8" w:rsidP="002D4CA8">
      <w:r w:rsidRPr="002D4CA8">
        <w:t>Upper gastrointestinal cancers exhibit distinct epidemiological patterns and histological definitions, with a significant disease burden concentrated in Asia.</w:t>
      </w:r>
    </w:p>
    <w:p w14:paraId="58FEB5E6" w14:textId="77777777" w:rsidR="002D4CA8" w:rsidRPr="002D4CA8" w:rsidRDefault="002D4CA8" w:rsidP="002D4CA8">
      <w:pPr>
        <w:numPr>
          <w:ilvl w:val="0"/>
          <w:numId w:val="1"/>
        </w:numPr>
      </w:pPr>
      <w:r w:rsidRPr="002D4CA8">
        <w:rPr>
          <w:b/>
          <w:bCs/>
        </w:rPr>
        <w:t>Gastric Cancer (GC):</w:t>
      </w:r>
      <w:r w:rsidRPr="002D4CA8">
        <w:t> A malignancy arising from the gastric mucosa. It is histologically classified as intestinal-type (well-differentiated) or diffuse-type (undifferentiated) and by anatomical location (cardia, body, antrum).</w:t>
      </w:r>
    </w:p>
    <w:p w14:paraId="3E951132" w14:textId="77777777" w:rsidR="002D4CA8" w:rsidRPr="002D4CA8" w:rsidRDefault="002D4CA8" w:rsidP="002D4CA8">
      <w:pPr>
        <w:numPr>
          <w:ilvl w:val="0"/>
          <w:numId w:val="1"/>
        </w:numPr>
      </w:pPr>
      <w:r w:rsidRPr="002D4CA8">
        <w:rPr>
          <w:b/>
          <w:bCs/>
        </w:rPr>
        <w:lastRenderedPageBreak/>
        <w:t>Esophageal Cancer (EC):</w:t>
      </w:r>
      <w:r w:rsidRPr="002D4CA8">
        <w:t> A malignancy of the esophagus, predominantly categorized as esophageal squamous cell carcinoma (ESCC), linked to smoking and alcohol, or esophageal adenocarcinoma (EAC), associated with GERD and obesity.</w:t>
      </w:r>
    </w:p>
    <w:p w14:paraId="77C1806E" w14:textId="77777777" w:rsidR="002D4CA8" w:rsidRPr="002D4CA8" w:rsidRDefault="002D4CA8" w:rsidP="002D4CA8">
      <w:pPr>
        <w:numPr>
          <w:ilvl w:val="0"/>
          <w:numId w:val="1"/>
        </w:numPr>
      </w:pPr>
      <w:r w:rsidRPr="002D4CA8">
        <w:rPr>
          <w:b/>
          <w:bCs/>
        </w:rPr>
        <w:t>Gastroesophageal Junction (GEJ) Cancer:</w:t>
      </w:r>
      <w:r w:rsidRPr="002D4CA8">
        <w:t> An adenocarcinoma arising within 5 cm proximal or distal to the anatomical junction of the esophagus and stomach. These are often grouped with gastric or esophageal cancers in clinical trials.</w:t>
      </w:r>
    </w:p>
    <w:p w14:paraId="5568F0EC" w14:textId="77777777" w:rsidR="002D4CA8" w:rsidRPr="002D4CA8" w:rsidRDefault="002D4CA8" w:rsidP="002D4CA8">
      <w:r w:rsidRPr="002D4CA8">
        <w:t>The global incidence and prevalence show marked regional disparities, with Asia bearing the highest burden.</w:t>
      </w:r>
    </w:p>
    <w:p w14:paraId="35EF7C68" w14:textId="77777777" w:rsidR="002D4CA8" w:rsidRPr="002D4CA8" w:rsidRDefault="002D4CA8" w:rsidP="002D4CA8">
      <w:r w:rsidRPr="002D4CA8">
        <w:rPr>
          <w:b/>
          <w:bCs/>
        </w:rPr>
        <w:t>Table 1: Regional Disease Burden for Upper GI Cancers</w:t>
      </w:r>
    </w:p>
    <w:tbl>
      <w:tblPr>
        <w:tblW w:w="0" w:type="auto"/>
        <w:tblInd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86"/>
        <w:gridCol w:w="1602"/>
        <w:gridCol w:w="2379"/>
        <w:gridCol w:w="1767"/>
        <w:gridCol w:w="2241"/>
      </w:tblGrid>
      <w:tr w:rsidR="002D4CA8" w:rsidRPr="002D4CA8" w14:paraId="1043408B" w14:textId="77777777">
        <w:trPr>
          <w:tblHeader/>
        </w:trPr>
        <w:tc>
          <w:tcPr>
            <w:tcW w:w="0" w:type="auto"/>
            <w:tcBorders>
              <w:top w:val="single" w:sz="2" w:space="0" w:color="E5E7EB"/>
              <w:left w:val="single" w:sz="2" w:space="0" w:color="E5E7EB"/>
              <w:bottom w:val="single" w:sz="2" w:space="0" w:color="E5E7EB"/>
              <w:right w:val="single" w:sz="2" w:space="0" w:color="E5E7EB"/>
            </w:tcBorders>
            <w:shd w:val="clear" w:color="auto" w:fill="EEEEEE"/>
            <w:vAlign w:val="bottom"/>
            <w:hideMark/>
          </w:tcPr>
          <w:p w14:paraId="3F84601F" w14:textId="77777777" w:rsidR="002D4CA8" w:rsidRPr="002D4CA8" w:rsidRDefault="002D4CA8" w:rsidP="002D4CA8">
            <w:r w:rsidRPr="002D4CA8">
              <w:t>Cancer Type</w:t>
            </w:r>
          </w:p>
        </w:tc>
        <w:tc>
          <w:tcPr>
            <w:tcW w:w="0" w:type="auto"/>
            <w:tcBorders>
              <w:top w:val="single" w:sz="2" w:space="0" w:color="E5E7EB"/>
              <w:left w:val="single" w:sz="2" w:space="0" w:color="E5E7EB"/>
              <w:bottom w:val="single" w:sz="2" w:space="0" w:color="E5E7EB"/>
              <w:right w:val="single" w:sz="2" w:space="0" w:color="E5E7EB"/>
            </w:tcBorders>
            <w:shd w:val="clear" w:color="auto" w:fill="EEEEEE"/>
            <w:vAlign w:val="bottom"/>
            <w:hideMark/>
          </w:tcPr>
          <w:p w14:paraId="546863E5" w14:textId="77777777" w:rsidR="002D4CA8" w:rsidRPr="002D4CA8" w:rsidRDefault="002D4CA8" w:rsidP="002D4CA8">
            <w:r w:rsidRPr="002D4CA8">
              <w:t>Metric (Age-</w:t>
            </w:r>
            <w:proofErr w:type="spellStart"/>
            <w:r w:rsidRPr="002D4CA8">
              <w:t>Standardised</w:t>
            </w:r>
            <w:proofErr w:type="spellEnd"/>
            <w:r w:rsidRPr="002D4CA8">
              <w:t xml:space="preserve"> Rate)</w:t>
            </w:r>
          </w:p>
        </w:tc>
        <w:tc>
          <w:tcPr>
            <w:tcW w:w="0" w:type="auto"/>
            <w:tcBorders>
              <w:top w:val="single" w:sz="2" w:space="0" w:color="E5E7EB"/>
              <w:left w:val="single" w:sz="2" w:space="0" w:color="E5E7EB"/>
              <w:bottom w:val="single" w:sz="2" w:space="0" w:color="E5E7EB"/>
              <w:right w:val="single" w:sz="2" w:space="0" w:color="E5E7EB"/>
            </w:tcBorders>
            <w:shd w:val="clear" w:color="auto" w:fill="EEEEEE"/>
            <w:vAlign w:val="bottom"/>
            <w:hideMark/>
          </w:tcPr>
          <w:p w14:paraId="43CD31D7" w14:textId="77777777" w:rsidR="002D4CA8" w:rsidRPr="002D4CA8" w:rsidRDefault="002D4CA8" w:rsidP="002D4CA8">
            <w:r w:rsidRPr="002D4CA8">
              <w:t>United States</w:t>
            </w:r>
          </w:p>
        </w:tc>
        <w:tc>
          <w:tcPr>
            <w:tcW w:w="0" w:type="auto"/>
            <w:tcBorders>
              <w:top w:val="single" w:sz="2" w:space="0" w:color="E5E7EB"/>
              <w:left w:val="single" w:sz="2" w:space="0" w:color="E5E7EB"/>
              <w:bottom w:val="single" w:sz="2" w:space="0" w:color="E5E7EB"/>
              <w:right w:val="single" w:sz="2" w:space="0" w:color="E5E7EB"/>
            </w:tcBorders>
            <w:shd w:val="clear" w:color="auto" w:fill="EEEEEE"/>
            <w:vAlign w:val="bottom"/>
            <w:hideMark/>
          </w:tcPr>
          <w:p w14:paraId="31FDE34B" w14:textId="77777777" w:rsidR="002D4CA8" w:rsidRPr="002D4CA8" w:rsidRDefault="002D4CA8" w:rsidP="002D4CA8">
            <w:r w:rsidRPr="002D4CA8">
              <w:t>European Union</w:t>
            </w:r>
          </w:p>
        </w:tc>
        <w:tc>
          <w:tcPr>
            <w:tcW w:w="0" w:type="auto"/>
            <w:tcBorders>
              <w:top w:val="single" w:sz="2" w:space="0" w:color="E5E7EB"/>
              <w:left w:val="single" w:sz="2" w:space="0" w:color="E5E7EB"/>
              <w:bottom w:val="single" w:sz="2" w:space="0" w:color="E5E7EB"/>
              <w:right w:val="single" w:sz="2" w:space="0" w:color="E5E7EB"/>
            </w:tcBorders>
            <w:shd w:val="clear" w:color="auto" w:fill="EEEEEE"/>
            <w:vAlign w:val="bottom"/>
            <w:hideMark/>
          </w:tcPr>
          <w:p w14:paraId="74057415" w14:textId="77777777" w:rsidR="002D4CA8" w:rsidRPr="002D4CA8" w:rsidRDefault="002D4CA8" w:rsidP="002D4CA8">
            <w:r w:rsidRPr="002D4CA8">
              <w:t>Asia</w:t>
            </w:r>
          </w:p>
        </w:tc>
      </w:tr>
      <w:tr w:rsidR="002D4CA8" w:rsidRPr="002D4CA8" w14:paraId="36FD1E35" w14:textId="77777777">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7F0FD229" w14:textId="77777777" w:rsidR="002D4CA8" w:rsidRPr="002D4CA8" w:rsidRDefault="002D4CA8" w:rsidP="002D4CA8">
            <w:r w:rsidRPr="002D4CA8">
              <w:rPr>
                <w:b/>
                <w:bCs/>
              </w:rPr>
              <w:t>Gastric Cancer</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1CFE5B8B" w14:textId="77777777" w:rsidR="002D4CA8" w:rsidRPr="002D4CA8" w:rsidRDefault="002D4CA8" w:rsidP="002D4CA8">
            <w:r w:rsidRPr="002D4CA8">
              <w:t>Incidence</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650AA5A8" w14:textId="77777777" w:rsidR="002D4CA8" w:rsidRPr="002D4CA8" w:rsidRDefault="002D4CA8" w:rsidP="002D4CA8">
            <w:r w:rsidRPr="002D4CA8">
              <w:t>≈ 6 / 100,000; Lifetime risk &lt; 1% [</w:t>
            </w:r>
            <w:hyperlink r:id="rId8" w:tgtFrame="_blank" w:history="1">
              <w:r w:rsidRPr="002D4CA8">
                <w:rPr>
                  <w:rStyle w:val="Hyperlink"/>
                </w:rPr>
                <w:t>1</w:t>
              </w:r>
            </w:hyperlink>
            <w:r w:rsidRPr="002D4CA8">
              <w:t>]</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648206C7" w14:textId="77777777" w:rsidR="002D4CA8" w:rsidRPr="002D4CA8" w:rsidRDefault="002D4CA8" w:rsidP="002D4CA8">
            <w:r w:rsidRPr="002D4CA8">
              <w:t>Higher in Eastern Europe; rising incidence of cardia-dominant tumors [</w:t>
            </w:r>
            <w:hyperlink r:id="rId9" w:tgtFrame="_blank" w:history="1">
              <w:r w:rsidRPr="002D4CA8">
                <w:rPr>
                  <w:rStyle w:val="Hyperlink"/>
                </w:rPr>
                <w:t>1</w:t>
              </w:r>
            </w:hyperlink>
            <w:r w:rsidRPr="002D4CA8">
              <w:t>]</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6B4AFDF2" w14:textId="77777777" w:rsidR="002D4CA8" w:rsidRPr="002D4CA8" w:rsidRDefault="002D4CA8" w:rsidP="002D4CA8">
            <w:r w:rsidRPr="002D4CA8">
              <w:t xml:space="preserve">World’s </w:t>
            </w:r>
            <w:proofErr w:type="spellStart"/>
            <w:r w:rsidRPr="002D4CA8">
              <w:t>epicentre</w:t>
            </w:r>
            <w:proofErr w:type="spellEnd"/>
            <w:r w:rsidRPr="002D4CA8">
              <w:t>; ASR reaches 30–50 / 100,000 in East Asia; Lifetime risk 2.6% [</w:t>
            </w:r>
            <w:hyperlink r:id="rId10" w:tgtFrame="_blank" w:history="1">
              <w:r w:rsidRPr="002D4CA8">
                <w:rPr>
                  <w:rStyle w:val="Hyperlink"/>
                </w:rPr>
                <w:t>1</w:t>
              </w:r>
            </w:hyperlink>
            <w:r w:rsidRPr="002D4CA8">
              <w:t>]</w:t>
            </w:r>
          </w:p>
        </w:tc>
      </w:tr>
      <w:tr w:rsidR="002D4CA8" w:rsidRPr="002D4CA8" w14:paraId="58EFDB54" w14:textId="77777777">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277CA34F" w14:textId="77777777" w:rsidR="002D4CA8" w:rsidRPr="002D4CA8" w:rsidRDefault="002D4CA8" w:rsidP="002D4CA8">
            <w:r w:rsidRPr="002D4CA8">
              <w:rPr>
                <w:b/>
                <w:bCs/>
              </w:rPr>
              <w:t>Esophageal Cancer</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7391CF2F" w14:textId="77777777" w:rsidR="002D4CA8" w:rsidRPr="002D4CA8" w:rsidRDefault="002D4CA8" w:rsidP="002D4CA8">
            <w:r w:rsidRPr="002D4CA8">
              <w:t>Incidence</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3BC634D6" w14:textId="77777777" w:rsidR="002D4CA8" w:rsidRPr="002D4CA8" w:rsidRDefault="002D4CA8" w:rsidP="002D4CA8">
            <w:r w:rsidRPr="002D4CA8">
              <w:t>≈ 1% of all U.S. cancers; 4–5 / 100,000, predominantly EAC at the GEJ [</w:t>
            </w:r>
            <w:hyperlink r:id="rId11" w:tgtFrame="_blank" w:history="1">
              <w:r w:rsidRPr="002D4CA8">
                <w:rPr>
                  <w:rStyle w:val="Hyperlink"/>
                </w:rPr>
                <w:t>2</w:t>
              </w:r>
            </w:hyperlink>
            <w:r w:rsidRPr="002D4CA8">
              <w:t>]</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3DE5CBD6" w14:textId="77777777" w:rsidR="002D4CA8" w:rsidRPr="002D4CA8" w:rsidRDefault="002D4CA8" w:rsidP="002D4CA8">
            <w:r w:rsidRPr="002D4CA8">
              <w:t>Mixed histology; ESCC remains common in south-eastern regions [</w:t>
            </w:r>
            <w:hyperlink r:id="rId12" w:tgtFrame="_blank" w:history="1">
              <w:r w:rsidRPr="002D4CA8">
                <w:rPr>
                  <w:rStyle w:val="Hyperlink"/>
                </w:rPr>
                <w:t>3</w:t>
              </w:r>
            </w:hyperlink>
            <w:r w:rsidRPr="002D4CA8">
              <w:t>]</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33C99F45" w14:textId="77777777" w:rsidR="002D4CA8" w:rsidRPr="002D4CA8" w:rsidRDefault="002D4CA8" w:rsidP="002D4CA8">
            <w:r w:rsidRPr="002D4CA8">
              <w:t>Highest global prevalence, clustered in East Asia; ESCC-dominant [</w:t>
            </w:r>
            <w:hyperlink r:id="rId13" w:tgtFrame="_blank" w:history="1">
              <w:r w:rsidRPr="002D4CA8">
                <w:rPr>
                  <w:rStyle w:val="Hyperlink"/>
                </w:rPr>
                <w:t>3</w:t>
              </w:r>
            </w:hyperlink>
            <w:r w:rsidRPr="002D4CA8">
              <w:t>]</w:t>
            </w:r>
          </w:p>
        </w:tc>
      </w:tr>
      <w:tr w:rsidR="002D4CA8" w:rsidRPr="002D4CA8" w14:paraId="36602764" w14:textId="77777777">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04BE0760" w14:textId="77777777" w:rsidR="002D4CA8" w:rsidRPr="002D4CA8" w:rsidRDefault="002D4CA8" w:rsidP="002D4CA8">
            <w:r w:rsidRPr="002D4CA8">
              <w:rPr>
                <w:b/>
                <w:bCs/>
              </w:rPr>
              <w:t>GEJ Cancer</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092DA9E5" w14:textId="77777777" w:rsidR="002D4CA8" w:rsidRPr="002D4CA8" w:rsidRDefault="002D4CA8" w:rsidP="002D4CA8">
            <w:r w:rsidRPr="002D4CA8">
              <w:t>Incidence Trend</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37DB7CA0" w14:textId="77777777" w:rsidR="002D4CA8" w:rsidRPr="002D4CA8" w:rsidRDefault="002D4CA8" w:rsidP="002D4CA8">
            <w:r w:rsidRPr="002D4CA8">
              <w:t>"Sharply rising" incidence of GEJ adenocarcinoma since the 1990s [</w:t>
            </w:r>
            <w:hyperlink r:id="rId14" w:tgtFrame="_blank" w:history="1">
              <w:r w:rsidRPr="002D4CA8">
                <w:rPr>
                  <w:rStyle w:val="Hyperlink"/>
                </w:rPr>
                <w:t>4</w:t>
              </w:r>
            </w:hyperlink>
            <w:r w:rsidRPr="002D4CA8">
              <w:t>]</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7A48D612" w14:textId="77777777" w:rsidR="002D4CA8" w:rsidRPr="002D4CA8" w:rsidRDefault="002D4CA8" w:rsidP="002D4CA8">
            <w:r w:rsidRPr="002D4CA8">
              <w:t>Similar rising trend, especially in the U.K. and northern France [</w:t>
            </w:r>
            <w:hyperlink r:id="rId15" w:tgtFrame="_blank" w:history="1">
              <w:r w:rsidRPr="002D4CA8">
                <w:rPr>
                  <w:rStyle w:val="Hyperlink"/>
                </w:rPr>
                <w:t>4</w:t>
              </w:r>
            </w:hyperlink>
            <w:r w:rsidRPr="002D4CA8">
              <w:t>]</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57496979" w14:textId="77777777" w:rsidR="002D4CA8" w:rsidRPr="002D4CA8" w:rsidRDefault="002D4CA8" w:rsidP="002D4CA8">
            <w:r w:rsidRPr="002D4CA8">
              <w:t>Data is scarce, but diffuse-type proximal cancers are increasing in China with dietary changes [</w:t>
            </w:r>
            <w:hyperlink r:id="rId16" w:tgtFrame="_blank" w:history="1">
              <w:r w:rsidRPr="002D4CA8">
                <w:rPr>
                  <w:rStyle w:val="Hyperlink"/>
                </w:rPr>
                <w:t>5</w:t>
              </w:r>
            </w:hyperlink>
            <w:r w:rsidRPr="002D4CA8">
              <w:t>]</w:t>
            </w:r>
          </w:p>
        </w:tc>
      </w:tr>
    </w:tbl>
    <w:p w14:paraId="21D3F867" w14:textId="77777777" w:rsidR="002D4CA8" w:rsidRPr="002D4CA8" w:rsidRDefault="002D4CA8" w:rsidP="002D4CA8">
      <w:r w:rsidRPr="002D4CA8">
        <w:t>Due to late-stage diagnosis and poor five-year survival rates (e.g., approximately 13% for stage IV gastric cancer in China), point prevalence patterns closely mirror these incidence figures [</w:t>
      </w:r>
      <w:hyperlink r:id="rId17" w:tgtFrame="_blank" w:history="1">
        <w:r w:rsidRPr="002D4CA8">
          <w:rPr>
            <w:rStyle w:val="Hyperlink"/>
          </w:rPr>
          <w:t>5</w:t>
        </w:r>
      </w:hyperlink>
      <w:r w:rsidRPr="002D4CA8">
        <w:t>].</w:t>
      </w:r>
    </w:p>
    <w:p w14:paraId="5BED4F6C" w14:textId="77777777" w:rsidR="002D4CA8" w:rsidRPr="002D4CA8" w:rsidRDefault="002D4CA8" w:rsidP="002D4CA8">
      <w:pPr>
        <w:rPr>
          <w:b/>
          <w:bCs/>
        </w:rPr>
      </w:pPr>
      <w:r w:rsidRPr="002D4CA8">
        <w:rPr>
          <w:b/>
          <w:bCs/>
        </w:rPr>
        <w:t>2. Approved Immunotherapies</w:t>
      </w:r>
    </w:p>
    <w:p w14:paraId="3A0CD16E" w14:textId="77777777" w:rsidR="002D4CA8" w:rsidRPr="002D4CA8" w:rsidRDefault="002D4CA8" w:rsidP="002D4CA8">
      <w:r w:rsidRPr="002D4CA8">
        <w:lastRenderedPageBreak/>
        <w:t xml:space="preserve">Since 2020, several immunotherapies have secured regulatory approval, fundamentally altering treatment guidelines. PD-1 inhibitors and the HER2-targeted ADC, trastuzumab </w:t>
      </w:r>
      <w:proofErr w:type="spellStart"/>
      <w:r w:rsidRPr="002D4CA8">
        <w:t>deruxtecan</w:t>
      </w:r>
      <w:proofErr w:type="spellEnd"/>
      <w:r w:rsidRPr="002D4CA8">
        <w:t>, form the cornerstone of modern therapy.</w:t>
      </w:r>
    </w:p>
    <w:p w14:paraId="18CB31B8" w14:textId="77777777" w:rsidR="002D4CA8" w:rsidRPr="002D4CA8" w:rsidRDefault="002D4CA8" w:rsidP="002D4CA8">
      <w:r w:rsidRPr="002D4CA8">
        <w:rPr>
          <w:b/>
          <w:bCs/>
        </w:rPr>
        <w:t>Table 2: Key Regulatory Approvals for Immunotherapies in Upper GI Cancers (2020–2025)</w:t>
      </w:r>
    </w:p>
    <w:tbl>
      <w:tblPr>
        <w:tblW w:w="0" w:type="auto"/>
        <w:tblInd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326"/>
        <w:gridCol w:w="2404"/>
        <w:gridCol w:w="1097"/>
        <w:gridCol w:w="454"/>
        <w:gridCol w:w="645"/>
        <w:gridCol w:w="1136"/>
        <w:gridCol w:w="1313"/>
      </w:tblGrid>
      <w:tr w:rsidR="002D4CA8" w:rsidRPr="002D4CA8" w14:paraId="5FC51572" w14:textId="77777777">
        <w:trPr>
          <w:tblHeader/>
        </w:trPr>
        <w:tc>
          <w:tcPr>
            <w:tcW w:w="0" w:type="auto"/>
            <w:tcBorders>
              <w:top w:val="single" w:sz="2" w:space="0" w:color="E5E7EB"/>
              <w:left w:val="single" w:sz="2" w:space="0" w:color="E5E7EB"/>
              <w:bottom w:val="single" w:sz="2" w:space="0" w:color="E5E7EB"/>
              <w:right w:val="single" w:sz="2" w:space="0" w:color="E5E7EB"/>
            </w:tcBorders>
            <w:shd w:val="clear" w:color="auto" w:fill="EEEEEE"/>
            <w:vAlign w:val="bottom"/>
            <w:hideMark/>
          </w:tcPr>
          <w:p w14:paraId="463F21A1" w14:textId="77777777" w:rsidR="002D4CA8" w:rsidRPr="002D4CA8" w:rsidRDefault="002D4CA8" w:rsidP="002D4CA8">
            <w:r w:rsidRPr="002D4CA8">
              <w:t>Agent (Target)</w:t>
            </w:r>
          </w:p>
        </w:tc>
        <w:tc>
          <w:tcPr>
            <w:tcW w:w="0" w:type="auto"/>
            <w:tcBorders>
              <w:top w:val="single" w:sz="2" w:space="0" w:color="E5E7EB"/>
              <w:left w:val="single" w:sz="2" w:space="0" w:color="E5E7EB"/>
              <w:bottom w:val="single" w:sz="2" w:space="0" w:color="E5E7EB"/>
              <w:right w:val="single" w:sz="2" w:space="0" w:color="E5E7EB"/>
            </w:tcBorders>
            <w:shd w:val="clear" w:color="auto" w:fill="EEEEEE"/>
            <w:vAlign w:val="bottom"/>
            <w:hideMark/>
          </w:tcPr>
          <w:p w14:paraId="7EFA09C2" w14:textId="77777777" w:rsidR="002D4CA8" w:rsidRPr="002D4CA8" w:rsidRDefault="002D4CA8" w:rsidP="002D4CA8">
            <w:r w:rsidRPr="002D4CA8">
              <w:t>Mechanism of Action (MOA)</w:t>
            </w:r>
          </w:p>
        </w:tc>
        <w:tc>
          <w:tcPr>
            <w:tcW w:w="0" w:type="auto"/>
            <w:tcBorders>
              <w:top w:val="single" w:sz="2" w:space="0" w:color="E5E7EB"/>
              <w:left w:val="single" w:sz="2" w:space="0" w:color="E5E7EB"/>
              <w:bottom w:val="single" w:sz="2" w:space="0" w:color="E5E7EB"/>
              <w:right w:val="single" w:sz="2" w:space="0" w:color="E5E7EB"/>
            </w:tcBorders>
            <w:shd w:val="clear" w:color="auto" w:fill="EEEEEE"/>
            <w:vAlign w:val="bottom"/>
            <w:hideMark/>
          </w:tcPr>
          <w:p w14:paraId="5955435F" w14:textId="77777777" w:rsidR="002D4CA8" w:rsidRPr="002D4CA8" w:rsidRDefault="002D4CA8" w:rsidP="002D4CA8">
            <w:r w:rsidRPr="002D4CA8">
              <w:t>FDA (US)</w:t>
            </w:r>
          </w:p>
        </w:tc>
        <w:tc>
          <w:tcPr>
            <w:tcW w:w="0" w:type="auto"/>
            <w:tcBorders>
              <w:top w:val="single" w:sz="2" w:space="0" w:color="E5E7EB"/>
              <w:left w:val="single" w:sz="2" w:space="0" w:color="E5E7EB"/>
              <w:bottom w:val="single" w:sz="2" w:space="0" w:color="E5E7EB"/>
              <w:right w:val="single" w:sz="2" w:space="0" w:color="E5E7EB"/>
            </w:tcBorders>
            <w:shd w:val="clear" w:color="auto" w:fill="EEEEEE"/>
            <w:vAlign w:val="bottom"/>
            <w:hideMark/>
          </w:tcPr>
          <w:p w14:paraId="370682EE" w14:textId="77777777" w:rsidR="002D4CA8" w:rsidRPr="002D4CA8" w:rsidRDefault="002D4CA8" w:rsidP="002D4CA8">
            <w:r w:rsidRPr="002D4CA8">
              <w:t>EMA (EU)</w:t>
            </w:r>
          </w:p>
        </w:tc>
        <w:tc>
          <w:tcPr>
            <w:tcW w:w="0" w:type="auto"/>
            <w:tcBorders>
              <w:top w:val="single" w:sz="2" w:space="0" w:color="E5E7EB"/>
              <w:left w:val="single" w:sz="2" w:space="0" w:color="E5E7EB"/>
              <w:bottom w:val="single" w:sz="2" w:space="0" w:color="E5E7EB"/>
              <w:right w:val="single" w:sz="2" w:space="0" w:color="E5E7EB"/>
            </w:tcBorders>
            <w:shd w:val="clear" w:color="auto" w:fill="EEEEEE"/>
            <w:vAlign w:val="bottom"/>
            <w:hideMark/>
          </w:tcPr>
          <w:p w14:paraId="0FD9C220" w14:textId="77777777" w:rsidR="002D4CA8" w:rsidRPr="002D4CA8" w:rsidRDefault="002D4CA8" w:rsidP="002D4CA8">
            <w:r w:rsidRPr="002D4CA8">
              <w:t>PMDA (Japan)</w:t>
            </w:r>
          </w:p>
        </w:tc>
        <w:tc>
          <w:tcPr>
            <w:tcW w:w="0" w:type="auto"/>
            <w:tcBorders>
              <w:top w:val="single" w:sz="2" w:space="0" w:color="E5E7EB"/>
              <w:left w:val="single" w:sz="2" w:space="0" w:color="E5E7EB"/>
              <w:bottom w:val="single" w:sz="2" w:space="0" w:color="E5E7EB"/>
              <w:right w:val="single" w:sz="2" w:space="0" w:color="E5E7EB"/>
            </w:tcBorders>
            <w:shd w:val="clear" w:color="auto" w:fill="EEEEEE"/>
            <w:vAlign w:val="bottom"/>
            <w:hideMark/>
          </w:tcPr>
          <w:p w14:paraId="2FF8FB0D" w14:textId="77777777" w:rsidR="002D4CA8" w:rsidRPr="002D4CA8" w:rsidRDefault="002D4CA8" w:rsidP="002D4CA8">
            <w:r w:rsidRPr="002D4CA8">
              <w:t>NMPA (China)</w:t>
            </w:r>
          </w:p>
        </w:tc>
        <w:tc>
          <w:tcPr>
            <w:tcW w:w="0" w:type="auto"/>
            <w:tcBorders>
              <w:top w:val="single" w:sz="2" w:space="0" w:color="E5E7EB"/>
              <w:left w:val="single" w:sz="2" w:space="0" w:color="E5E7EB"/>
              <w:bottom w:val="single" w:sz="2" w:space="0" w:color="E5E7EB"/>
              <w:right w:val="single" w:sz="2" w:space="0" w:color="E5E7EB"/>
            </w:tcBorders>
            <w:shd w:val="clear" w:color="auto" w:fill="EEEEEE"/>
            <w:vAlign w:val="bottom"/>
            <w:hideMark/>
          </w:tcPr>
          <w:p w14:paraId="7DC3E8C0" w14:textId="77777777" w:rsidR="002D4CA8" w:rsidRPr="002D4CA8" w:rsidRDefault="002D4CA8" w:rsidP="002D4CA8">
            <w:r w:rsidRPr="002D4CA8">
              <w:t>Key Indication(s)</w:t>
            </w:r>
          </w:p>
        </w:tc>
      </w:tr>
      <w:tr w:rsidR="002D4CA8" w:rsidRPr="002D4CA8" w14:paraId="21F19B54" w14:textId="77777777">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26D48E75" w14:textId="77777777" w:rsidR="002D4CA8" w:rsidRPr="002D4CA8" w:rsidRDefault="002D4CA8" w:rsidP="002D4CA8">
            <w:r w:rsidRPr="002D4CA8">
              <w:rPr>
                <w:b/>
                <w:bCs/>
              </w:rPr>
              <w:t>Pembrolizumab</w:t>
            </w:r>
            <w:r w:rsidRPr="002D4CA8">
              <w:t> (PD-1)</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4369E264" w14:textId="77777777" w:rsidR="002D4CA8" w:rsidRPr="002D4CA8" w:rsidRDefault="002D4CA8" w:rsidP="002D4CA8">
            <w:r w:rsidRPr="002D4CA8">
              <w:t>Blocks the interaction between PD-1 on T-cells and its ligands (PD-L1/L2), restoring anti-tumor T-cell activity.</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501EDF88" w14:textId="77777777" w:rsidR="002D4CA8" w:rsidRPr="002D4CA8" w:rsidRDefault="002D4CA8" w:rsidP="002D4CA8">
            <w:r w:rsidRPr="002D4CA8">
              <w:t xml:space="preserve">2021 expansion; 2025 </w:t>
            </w:r>
            <w:proofErr w:type="spellStart"/>
            <w:r w:rsidRPr="002D4CA8">
              <w:t>s.c.</w:t>
            </w:r>
            <w:proofErr w:type="spellEnd"/>
            <w:r w:rsidRPr="002D4CA8">
              <w:t xml:space="preserve"> formulation approved [</w:t>
            </w:r>
            <w:hyperlink r:id="rId18" w:tgtFrame="_blank" w:history="1">
              <w:r w:rsidRPr="002D4CA8">
                <w:rPr>
                  <w:rStyle w:val="Hyperlink"/>
                </w:rPr>
                <w:t>6</w:t>
              </w:r>
            </w:hyperlink>
            <w:r w:rsidRPr="002D4CA8">
              <w:t>]</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4B725001" w14:textId="77777777" w:rsidR="002D4CA8" w:rsidRPr="002D4CA8" w:rsidRDefault="002D4CA8" w:rsidP="002D4CA8">
            <w:r w:rsidRPr="002D4CA8">
              <w:t>2021</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7B7409E8" w14:textId="77777777" w:rsidR="002D4CA8" w:rsidRPr="002D4CA8" w:rsidRDefault="002D4CA8" w:rsidP="002D4CA8">
            <w:r w:rsidRPr="002D4CA8">
              <w:t>2022</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2DACF76D" w14:textId="77777777" w:rsidR="002D4CA8" w:rsidRPr="002D4CA8" w:rsidRDefault="002D4CA8" w:rsidP="002D4CA8">
            <w:r w:rsidRPr="002D4CA8">
              <w:t>2020</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5F9CEB09" w14:textId="77777777" w:rsidR="002D4CA8" w:rsidRPr="002D4CA8" w:rsidRDefault="002D4CA8" w:rsidP="002D4CA8">
            <w:r w:rsidRPr="002D4CA8">
              <w:t>1L advanced GC/GEJ/ESCC in PD-L1-positive tumors (KEYNOTE-590, -062); 1L HER2+ GC/GEJ with trastuzumab + chemo (KEYNOTE-811).</w:t>
            </w:r>
          </w:p>
        </w:tc>
      </w:tr>
      <w:tr w:rsidR="002D4CA8" w:rsidRPr="002D4CA8" w14:paraId="7E9DB12A" w14:textId="77777777">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4CE09DF0" w14:textId="77777777" w:rsidR="002D4CA8" w:rsidRPr="002D4CA8" w:rsidRDefault="002D4CA8" w:rsidP="002D4CA8">
            <w:r w:rsidRPr="002D4CA8">
              <w:rPr>
                <w:b/>
                <w:bCs/>
              </w:rPr>
              <w:t>Nivolumab</w:t>
            </w:r>
            <w:r w:rsidRPr="002D4CA8">
              <w:t> (PD-1)</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6017D168" w14:textId="77777777" w:rsidR="002D4CA8" w:rsidRPr="002D4CA8" w:rsidRDefault="002D4CA8" w:rsidP="002D4CA8">
            <w:r w:rsidRPr="002D4CA8">
              <w:t>A fully human IgG4 PD-1 immune checkpoint inhibitor that disrupts PD-1 pathway-mediated inhibition of T-cells.</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0CC97F17" w14:textId="77777777" w:rsidR="002D4CA8" w:rsidRPr="002D4CA8" w:rsidRDefault="002D4CA8" w:rsidP="002D4CA8">
            <w:r w:rsidRPr="002D4CA8">
              <w:t>2021</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291D55F2" w14:textId="77777777" w:rsidR="002D4CA8" w:rsidRPr="002D4CA8" w:rsidRDefault="002D4CA8" w:rsidP="002D4CA8">
            <w:r w:rsidRPr="002D4CA8">
              <w:t>2021</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6576EE6B" w14:textId="77777777" w:rsidR="002D4CA8" w:rsidRPr="002D4CA8" w:rsidRDefault="002D4CA8" w:rsidP="002D4CA8">
            <w:r w:rsidRPr="002D4CA8">
              <w:t>2022</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1EA55FFB" w14:textId="77777777" w:rsidR="002D4CA8" w:rsidRPr="002D4CA8" w:rsidRDefault="002D4CA8" w:rsidP="002D4CA8">
            <w:r w:rsidRPr="002D4CA8">
              <w:t>2021</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495FE33F" w14:textId="77777777" w:rsidR="002D4CA8" w:rsidRPr="002D4CA8" w:rsidRDefault="002D4CA8" w:rsidP="002D4CA8">
            <w:r w:rsidRPr="002D4CA8">
              <w:t xml:space="preserve">Adjuvant therapy for resected EC/GEJ post-CRT (CheckMate-577); 1L for HER2-negative advanced GC/GEJ </w:t>
            </w:r>
            <w:r w:rsidRPr="002D4CA8">
              <w:lastRenderedPageBreak/>
              <w:t>(CheckMate-649).</w:t>
            </w:r>
          </w:p>
        </w:tc>
      </w:tr>
      <w:tr w:rsidR="002D4CA8" w:rsidRPr="002D4CA8" w14:paraId="70252F84" w14:textId="77777777">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02A28AD4" w14:textId="77777777" w:rsidR="002D4CA8" w:rsidRPr="002D4CA8" w:rsidRDefault="002D4CA8" w:rsidP="002D4CA8">
            <w:r w:rsidRPr="002D4CA8">
              <w:rPr>
                <w:b/>
                <w:bCs/>
              </w:rPr>
              <w:lastRenderedPageBreak/>
              <w:t xml:space="preserve">Trastuzumab </w:t>
            </w:r>
            <w:proofErr w:type="spellStart"/>
            <w:r w:rsidRPr="002D4CA8">
              <w:rPr>
                <w:b/>
                <w:bCs/>
              </w:rPr>
              <w:t>deruxtecan</w:t>
            </w:r>
            <w:proofErr w:type="spellEnd"/>
            <w:r w:rsidRPr="002D4CA8">
              <w:t> (HER2 ADC)</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30B49027" w14:textId="77777777" w:rsidR="002D4CA8" w:rsidRPr="002D4CA8" w:rsidRDefault="002D4CA8" w:rsidP="002D4CA8">
            <w:r w:rsidRPr="002D4CA8">
              <w:t>An ADC where a HER2-targeting antibody is linked to a topoisomerase I inhibitor payload (</w:t>
            </w:r>
            <w:proofErr w:type="spellStart"/>
            <w:r w:rsidRPr="002D4CA8">
              <w:t>deruxtecan</w:t>
            </w:r>
            <w:proofErr w:type="spellEnd"/>
            <w:r w:rsidRPr="002D4CA8">
              <w:t>), delivering cytotoxic therapy directly to HER2-expressing cells.</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1A0AF74C" w14:textId="77777777" w:rsidR="002D4CA8" w:rsidRPr="002D4CA8" w:rsidRDefault="002D4CA8" w:rsidP="002D4CA8">
            <w:r w:rsidRPr="002D4CA8">
              <w:t>2021</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31BDE1E5" w14:textId="77777777" w:rsidR="002D4CA8" w:rsidRPr="002D4CA8" w:rsidRDefault="002D4CA8" w:rsidP="002D4CA8">
            <w:r w:rsidRPr="002D4CA8">
              <w:t>2021</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5C8FEC60" w14:textId="77777777" w:rsidR="002D4CA8" w:rsidRPr="002D4CA8" w:rsidRDefault="002D4CA8" w:rsidP="002D4CA8">
            <w:r w:rsidRPr="002D4CA8">
              <w:t>2020</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186C0514" w14:textId="77777777" w:rsidR="002D4CA8" w:rsidRPr="002D4CA8" w:rsidRDefault="002D4CA8" w:rsidP="002D4CA8">
            <w:r w:rsidRPr="002D4CA8">
              <w:t>2021 [</w:t>
            </w:r>
            <w:hyperlink r:id="rId19" w:tgtFrame="_blank" w:history="1">
              <w:r w:rsidRPr="002D4CA8">
                <w:rPr>
                  <w:rStyle w:val="Hyperlink"/>
                </w:rPr>
                <w:t>7</w:t>
              </w:r>
            </w:hyperlink>
            <w:r w:rsidRPr="002D4CA8">
              <w:t>]</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030BA0D1" w14:textId="77777777" w:rsidR="002D4CA8" w:rsidRPr="002D4CA8" w:rsidRDefault="002D4CA8" w:rsidP="002D4CA8">
            <w:r w:rsidRPr="002D4CA8">
              <w:t>≥2L/3L for HER2-positive advanced GC/GEJ (DESTINY-Gastric01/02).</w:t>
            </w:r>
          </w:p>
        </w:tc>
      </w:tr>
      <w:tr w:rsidR="002D4CA8" w:rsidRPr="002D4CA8" w14:paraId="3CF12088" w14:textId="77777777">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5D9CC0A2" w14:textId="77777777" w:rsidR="002D4CA8" w:rsidRPr="002D4CA8" w:rsidRDefault="002D4CA8" w:rsidP="002D4CA8">
            <w:r w:rsidRPr="002D4CA8">
              <w:rPr>
                <w:b/>
                <w:bCs/>
              </w:rPr>
              <w:t xml:space="preserve">Domestic PD-1 </w:t>
            </w:r>
            <w:proofErr w:type="spellStart"/>
            <w:r w:rsidRPr="002D4CA8">
              <w:rPr>
                <w:b/>
                <w:bCs/>
              </w:rPr>
              <w:t>mAbs</w:t>
            </w:r>
            <w:proofErr w:type="spellEnd"/>
            <w:r w:rsidRPr="002D4CA8">
              <w:t xml:space="preserve"> (e.g., </w:t>
            </w:r>
            <w:proofErr w:type="spellStart"/>
            <w:r w:rsidRPr="002D4CA8">
              <w:t>camrelizumab</w:t>
            </w:r>
            <w:proofErr w:type="spellEnd"/>
            <w:r w:rsidRPr="002D4CA8">
              <w:t xml:space="preserve">, </w:t>
            </w:r>
            <w:proofErr w:type="spellStart"/>
            <w:r w:rsidRPr="002D4CA8">
              <w:t>toripalimab</w:t>
            </w:r>
            <w:proofErr w:type="spellEnd"/>
            <w:r w:rsidRPr="002D4CA8">
              <w:t>, tislelizumab)</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6196E3FC" w14:textId="77777777" w:rsidR="002D4CA8" w:rsidRPr="002D4CA8" w:rsidRDefault="002D4CA8" w:rsidP="002D4CA8">
            <w:proofErr w:type="gramStart"/>
            <w:r w:rsidRPr="002D4CA8">
              <w:t>Similar to</w:t>
            </w:r>
            <w:proofErr w:type="gramEnd"/>
            <w:r w:rsidRPr="002D4CA8">
              <w:t xml:space="preserve"> pembrolizumab/nivolumab, these are domestically developed PD-1 inhibitors.</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74B53248" w14:textId="77777777" w:rsidR="002D4CA8" w:rsidRPr="002D4CA8" w:rsidRDefault="002D4CA8" w:rsidP="002D4CA8">
            <w:r w:rsidRPr="002D4CA8">
              <w:t>—</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6656D809" w14:textId="77777777" w:rsidR="002D4CA8" w:rsidRPr="002D4CA8" w:rsidRDefault="002D4CA8" w:rsidP="002D4CA8">
            <w:r w:rsidRPr="002D4CA8">
              <w:t>—</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2CAAB00E" w14:textId="77777777" w:rsidR="002D4CA8" w:rsidRPr="002D4CA8" w:rsidRDefault="002D4CA8" w:rsidP="002D4CA8">
            <w:r w:rsidRPr="002D4CA8">
              <w:t>—</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2B30DA4F" w14:textId="77777777" w:rsidR="002D4CA8" w:rsidRPr="002D4CA8" w:rsidRDefault="002D4CA8" w:rsidP="002D4CA8">
            <w:r w:rsidRPr="002D4CA8">
              <w:t>2021–2024 rolling approvals [</w:t>
            </w:r>
            <w:hyperlink r:id="rId20" w:tgtFrame="_blank" w:history="1">
              <w:r w:rsidRPr="002D4CA8">
                <w:rPr>
                  <w:rStyle w:val="Hyperlink"/>
                </w:rPr>
                <w:t>8</w:t>
              </w:r>
            </w:hyperlink>
            <w:r w:rsidRPr="002D4CA8">
              <w:t>]</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0C33DEA5" w14:textId="77777777" w:rsidR="002D4CA8" w:rsidRPr="002D4CA8" w:rsidRDefault="002D4CA8" w:rsidP="002D4CA8">
            <w:r w:rsidRPr="002D4CA8">
              <w:t xml:space="preserve">1L or later-line GC/GEJ in China, often in combination with chemotherapy (e.g., peri-operative </w:t>
            </w:r>
            <w:proofErr w:type="spellStart"/>
            <w:r w:rsidRPr="002D4CA8">
              <w:t>toripalimab</w:t>
            </w:r>
            <w:proofErr w:type="spellEnd"/>
            <w:r w:rsidRPr="002D4CA8">
              <w:t>).</w:t>
            </w:r>
          </w:p>
        </w:tc>
      </w:tr>
      <w:tr w:rsidR="002D4CA8" w:rsidRPr="002D4CA8" w14:paraId="06BE596B" w14:textId="77777777">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0979CAEA" w14:textId="77777777" w:rsidR="002D4CA8" w:rsidRPr="002D4CA8" w:rsidRDefault="002D4CA8" w:rsidP="002D4CA8">
            <w:r w:rsidRPr="002D4CA8">
              <w:rPr>
                <w:b/>
                <w:bCs/>
              </w:rPr>
              <w:t>Zolbetuximab</w:t>
            </w:r>
            <w:r w:rsidRPr="002D4CA8">
              <w:t> (CLDN18.2)</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206A2DC1" w14:textId="77777777" w:rsidR="002D4CA8" w:rsidRPr="002D4CA8" w:rsidRDefault="002D4CA8" w:rsidP="002D4CA8">
            <w:r w:rsidRPr="002D4CA8">
              <w:t>A chimeric IgG1 monoclonal antibody that binds to CLDN18.2 and induces cell death via ADCC and CDC.</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246A082D" w14:textId="77777777" w:rsidR="002D4CA8" w:rsidRPr="002D4CA8" w:rsidRDefault="002D4CA8" w:rsidP="002D4CA8">
            <w:r w:rsidRPr="002D4CA8">
              <w:t>—</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12C86FA1" w14:textId="77777777" w:rsidR="002D4CA8" w:rsidRPr="002D4CA8" w:rsidRDefault="002D4CA8" w:rsidP="002D4CA8">
            <w:r w:rsidRPr="002D4CA8">
              <w:t>2024</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2E6F3FB1" w14:textId="77777777" w:rsidR="002D4CA8" w:rsidRPr="002D4CA8" w:rsidRDefault="002D4CA8" w:rsidP="002D4CA8">
            <w:r w:rsidRPr="002D4CA8">
              <w:t>—</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7CEB38B9" w14:textId="77777777" w:rsidR="002D4CA8" w:rsidRPr="002D4CA8" w:rsidRDefault="002D4CA8" w:rsidP="002D4CA8">
            <w:r w:rsidRPr="002D4CA8">
              <w:t>—</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66EBFFB9" w14:textId="77777777" w:rsidR="002D4CA8" w:rsidRPr="002D4CA8" w:rsidRDefault="002D4CA8" w:rsidP="002D4CA8">
            <w:r w:rsidRPr="002D4CA8">
              <w:t>1L for CLDN18.2-positive, HER2-negative advanced GC/GEJ in combinatio</w:t>
            </w:r>
            <w:r w:rsidRPr="002D4CA8">
              <w:lastRenderedPageBreak/>
              <w:t>n with chemotherapy.</w:t>
            </w:r>
          </w:p>
        </w:tc>
      </w:tr>
    </w:tbl>
    <w:p w14:paraId="4F78FEFD" w14:textId="77777777" w:rsidR="002D4CA8" w:rsidRPr="002D4CA8" w:rsidRDefault="002D4CA8" w:rsidP="002D4CA8">
      <w:r w:rsidRPr="002D4CA8">
        <w:rPr>
          <w:b/>
          <w:bCs/>
        </w:rPr>
        <w:lastRenderedPageBreak/>
        <w:t>Market Uptake and Competitive Positioning:</w:t>
      </w:r>
      <w:r w:rsidRPr="002D4CA8">
        <w:br/>
        <w:t>The immunotherapy market for GC/GEJ is dominated by PD-1 inhibitors. As of 2024, market share estimates are:</w:t>
      </w:r>
    </w:p>
    <w:p w14:paraId="6FDB14B0" w14:textId="77777777" w:rsidR="002D4CA8" w:rsidRPr="002D4CA8" w:rsidRDefault="002D4CA8" w:rsidP="002D4CA8">
      <w:pPr>
        <w:numPr>
          <w:ilvl w:val="0"/>
          <w:numId w:val="2"/>
        </w:numPr>
      </w:pPr>
      <w:r w:rsidRPr="002D4CA8">
        <w:rPr>
          <w:b/>
          <w:bCs/>
        </w:rPr>
        <w:t>Pembrolizumab (Keytruda):</w:t>
      </w:r>
      <w:r w:rsidRPr="002D4CA8">
        <w:t> ~45%</w:t>
      </w:r>
    </w:p>
    <w:p w14:paraId="42B5898A" w14:textId="77777777" w:rsidR="002D4CA8" w:rsidRPr="002D4CA8" w:rsidRDefault="002D4CA8" w:rsidP="002D4CA8">
      <w:pPr>
        <w:numPr>
          <w:ilvl w:val="0"/>
          <w:numId w:val="2"/>
        </w:numPr>
      </w:pPr>
      <w:r w:rsidRPr="002D4CA8">
        <w:rPr>
          <w:b/>
          <w:bCs/>
        </w:rPr>
        <w:t>Nivolumab (</w:t>
      </w:r>
      <w:proofErr w:type="spellStart"/>
      <w:r w:rsidRPr="002D4CA8">
        <w:rPr>
          <w:b/>
          <w:bCs/>
        </w:rPr>
        <w:t>Opdivo</w:t>
      </w:r>
      <w:proofErr w:type="spellEnd"/>
      <w:r w:rsidRPr="002D4CA8">
        <w:rPr>
          <w:b/>
          <w:bCs/>
        </w:rPr>
        <w:t>):</w:t>
      </w:r>
      <w:r w:rsidRPr="002D4CA8">
        <w:t> ~25%</w:t>
      </w:r>
    </w:p>
    <w:p w14:paraId="496A58A9" w14:textId="77777777" w:rsidR="002D4CA8" w:rsidRPr="002D4CA8" w:rsidRDefault="002D4CA8" w:rsidP="002D4CA8">
      <w:pPr>
        <w:numPr>
          <w:ilvl w:val="0"/>
          <w:numId w:val="2"/>
        </w:numPr>
      </w:pPr>
      <w:r w:rsidRPr="002D4CA8">
        <w:rPr>
          <w:b/>
          <w:bCs/>
        </w:rPr>
        <w:t xml:space="preserve">Trastuzumab </w:t>
      </w:r>
      <w:proofErr w:type="spellStart"/>
      <w:r w:rsidRPr="002D4CA8">
        <w:rPr>
          <w:b/>
          <w:bCs/>
        </w:rPr>
        <w:t>deruxtecan</w:t>
      </w:r>
      <w:proofErr w:type="spellEnd"/>
      <w:r w:rsidRPr="002D4CA8">
        <w:rPr>
          <w:b/>
          <w:bCs/>
        </w:rPr>
        <w:t xml:space="preserve"> (</w:t>
      </w:r>
      <w:proofErr w:type="spellStart"/>
      <w:r w:rsidRPr="002D4CA8">
        <w:rPr>
          <w:b/>
          <w:bCs/>
        </w:rPr>
        <w:t>Enhertu</w:t>
      </w:r>
      <w:proofErr w:type="spellEnd"/>
      <w:r w:rsidRPr="002D4CA8">
        <w:rPr>
          <w:b/>
          <w:bCs/>
        </w:rPr>
        <w:t>):</w:t>
      </w:r>
      <w:r w:rsidRPr="002D4CA8">
        <w:t> ~10% (within the HER2+ segment)</w:t>
      </w:r>
      <w:r w:rsidRPr="002D4CA8">
        <w:br/>
        <w:t>The remaining 20% is held by other agents, including a significant share by domestic PD-1s in the Chinese market [</w:t>
      </w:r>
      <w:hyperlink r:id="rId21" w:tgtFrame="_blank" w:history="1">
        <w:r w:rsidRPr="002D4CA8">
          <w:rPr>
            <w:rStyle w:val="Hyperlink"/>
          </w:rPr>
          <w:t>14</w:t>
        </w:r>
      </w:hyperlink>
      <w:r w:rsidRPr="002D4CA8">
        <w:t>].</w:t>
      </w:r>
    </w:p>
    <w:p w14:paraId="0FD829F5" w14:textId="77777777" w:rsidR="002D4CA8" w:rsidRPr="002D4CA8" w:rsidRDefault="002D4CA8" w:rsidP="002D4CA8">
      <w:pPr>
        <w:rPr>
          <w:b/>
          <w:bCs/>
        </w:rPr>
      </w:pPr>
      <w:r w:rsidRPr="002D4CA8">
        <w:rPr>
          <w:b/>
          <w:bCs/>
        </w:rPr>
        <w:t>3. Pipeline Immunotherapy Candidates (Phase I–III)</w:t>
      </w:r>
    </w:p>
    <w:p w14:paraId="72CE5852" w14:textId="77777777" w:rsidR="002D4CA8" w:rsidRPr="002D4CA8" w:rsidRDefault="002D4CA8" w:rsidP="002D4CA8">
      <w:r w:rsidRPr="002D4CA8">
        <w:t>The development pipeline is robust, with a clear focus on ADCs and novel targets beyond the PD-1/HER2 axes.</w:t>
      </w:r>
    </w:p>
    <w:p w14:paraId="711F2418" w14:textId="77777777" w:rsidR="002D4CA8" w:rsidRPr="002D4CA8" w:rsidRDefault="002D4CA8" w:rsidP="002D4CA8">
      <w:r w:rsidRPr="002D4CA8">
        <w:rPr>
          <w:b/>
          <w:bCs/>
        </w:rPr>
        <w:t>Table 3: Major Pipeline Immunotherapy Programs (Phase I-III)</w:t>
      </w:r>
    </w:p>
    <w:tbl>
      <w:tblPr>
        <w:tblW w:w="0" w:type="auto"/>
        <w:tblInd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31"/>
        <w:gridCol w:w="1879"/>
        <w:gridCol w:w="1758"/>
        <w:gridCol w:w="2300"/>
        <w:gridCol w:w="2207"/>
      </w:tblGrid>
      <w:tr w:rsidR="002D4CA8" w:rsidRPr="002D4CA8" w14:paraId="7FBE33CA" w14:textId="77777777">
        <w:trPr>
          <w:tblHeader/>
        </w:trPr>
        <w:tc>
          <w:tcPr>
            <w:tcW w:w="0" w:type="auto"/>
            <w:tcBorders>
              <w:top w:val="single" w:sz="2" w:space="0" w:color="E5E7EB"/>
              <w:left w:val="single" w:sz="2" w:space="0" w:color="E5E7EB"/>
              <w:bottom w:val="single" w:sz="2" w:space="0" w:color="E5E7EB"/>
              <w:right w:val="single" w:sz="2" w:space="0" w:color="E5E7EB"/>
            </w:tcBorders>
            <w:shd w:val="clear" w:color="auto" w:fill="EEEEEE"/>
            <w:vAlign w:val="bottom"/>
            <w:hideMark/>
          </w:tcPr>
          <w:p w14:paraId="52B8928C" w14:textId="77777777" w:rsidR="002D4CA8" w:rsidRPr="002D4CA8" w:rsidRDefault="002D4CA8" w:rsidP="002D4CA8">
            <w:r w:rsidRPr="002D4CA8">
              <w:t>Target Class</w:t>
            </w:r>
          </w:p>
        </w:tc>
        <w:tc>
          <w:tcPr>
            <w:tcW w:w="0" w:type="auto"/>
            <w:tcBorders>
              <w:top w:val="single" w:sz="2" w:space="0" w:color="E5E7EB"/>
              <w:left w:val="single" w:sz="2" w:space="0" w:color="E5E7EB"/>
              <w:bottom w:val="single" w:sz="2" w:space="0" w:color="E5E7EB"/>
              <w:right w:val="single" w:sz="2" w:space="0" w:color="E5E7EB"/>
            </w:tcBorders>
            <w:shd w:val="clear" w:color="auto" w:fill="EEEEEE"/>
            <w:vAlign w:val="bottom"/>
            <w:hideMark/>
          </w:tcPr>
          <w:p w14:paraId="0DDAD902" w14:textId="77777777" w:rsidR="002D4CA8" w:rsidRPr="002D4CA8" w:rsidRDefault="002D4CA8" w:rsidP="002D4CA8">
            <w:r w:rsidRPr="002D4CA8">
              <w:t>Agent / Program</w:t>
            </w:r>
          </w:p>
        </w:tc>
        <w:tc>
          <w:tcPr>
            <w:tcW w:w="0" w:type="auto"/>
            <w:tcBorders>
              <w:top w:val="single" w:sz="2" w:space="0" w:color="E5E7EB"/>
              <w:left w:val="single" w:sz="2" w:space="0" w:color="E5E7EB"/>
              <w:bottom w:val="single" w:sz="2" w:space="0" w:color="E5E7EB"/>
              <w:right w:val="single" w:sz="2" w:space="0" w:color="E5E7EB"/>
            </w:tcBorders>
            <w:shd w:val="clear" w:color="auto" w:fill="EEEEEE"/>
            <w:vAlign w:val="bottom"/>
            <w:hideMark/>
          </w:tcPr>
          <w:p w14:paraId="1FC3D488" w14:textId="77777777" w:rsidR="002D4CA8" w:rsidRPr="002D4CA8" w:rsidRDefault="002D4CA8" w:rsidP="002D4CA8">
            <w:r w:rsidRPr="002D4CA8">
              <w:t>Company</w:t>
            </w:r>
          </w:p>
        </w:tc>
        <w:tc>
          <w:tcPr>
            <w:tcW w:w="0" w:type="auto"/>
            <w:tcBorders>
              <w:top w:val="single" w:sz="2" w:space="0" w:color="E5E7EB"/>
              <w:left w:val="single" w:sz="2" w:space="0" w:color="E5E7EB"/>
              <w:bottom w:val="single" w:sz="2" w:space="0" w:color="E5E7EB"/>
              <w:right w:val="single" w:sz="2" w:space="0" w:color="E5E7EB"/>
            </w:tcBorders>
            <w:shd w:val="clear" w:color="auto" w:fill="EEEEEE"/>
            <w:vAlign w:val="bottom"/>
            <w:hideMark/>
          </w:tcPr>
          <w:p w14:paraId="36BD1EBA" w14:textId="77777777" w:rsidR="002D4CA8" w:rsidRPr="002D4CA8" w:rsidRDefault="002D4CA8" w:rsidP="002D4CA8">
            <w:r w:rsidRPr="002D4CA8">
              <w:t>MOA</w:t>
            </w:r>
          </w:p>
        </w:tc>
        <w:tc>
          <w:tcPr>
            <w:tcW w:w="0" w:type="auto"/>
            <w:tcBorders>
              <w:top w:val="single" w:sz="2" w:space="0" w:color="E5E7EB"/>
              <w:left w:val="single" w:sz="2" w:space="0" w:color="E5E7EB"/>
              <w:bottom w:val="single" w:sz="2" w:space="0" w:color="E5E7EB"/>
              <w:right w:val="single" w:sz="2" w:space="0" w:color="E5E7EB"/>
            </w:tcBorders>
            <w:shd w:val="clear" w:color="auto" w:fill="EEEEEE"/>
            <w:vAlign w:val="bottom"/>
            <w:hideMark/>
          </w:tcPr>
          <w:p w14:paraId="10509DB0" w14:textId="77777777" w:rsidR="002D4CA8" w:rsidRPr="002D4CA8" w:rsidRDefault="002D4CA8" w:rsidP="002D4CA8">
            <w:r w:rsidRPr="002D4CA8">
              <w:t>Development Status</w:t>
            </w:r>
          </w:p>
        </w:tc>
      </w:tr>
      <w:tr w:rsidR="002D4CA8" w:rsidRPr="002D4CA8" w14:paraId="6617CD86" w14:textId="77777777">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3ED5B7D5" w14:textId="77777777" w:rsidR="002D4CA8" w:rsidRPr="002D4CA8" w:rsidRDefault="002D4CA8" w:rsidP="002D4CA8">
            <w:r w:rsidRPr="002D4CA8">
              <w:rPr>
                <w:b/>
                <w:bCs/>
              </w:rPr>
              <w:t>CLDN18.2</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27FA2C24" w14:textId="77777777" w:rsidR="002D4CA8" w:rsidRPr="002D4CA8" w:rsidRDefault="002D4CA8" w:rsidP="002D4CA8">
            <w:r w:rsidRPr="002D4CA8">
              <w:rPr>
                <w:b/>
                <w:bCs/>
              </w:rPr>
              <w:t>CMG-901</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437C18AD" w14:textId="77777777" w:rsidR="002D4CA8" w:rsidRPr="002D4CA8" w:rsidRDefault="002D4CA8" w:rsidP="002D4CA8">
            <w:r w:rsidRPr="002D4CA8">
              <w:t xml:space="preserve">AstraZeneca / </w:t>
            </w:r>
            <w:proofErr w:type="spellStart"/>
            <w:r w:rsidRPr="002D4CA8">
              <w:t>Keymed</w:t>
            </w:r>
            <w:proofErr w:type="spellEnd"/>
            <w:r w:rsidRPr="002D4CA8">
              <w:t xml:space="preserve"> Biosciences</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0ACB7626" w14:textId="77777777" w:rsidR="002D4CA8" w:rsidRPr="002D4CA8" w:rsidRDefault="002D4CA8" w:rsidP="002D4CA8">
            <w:r w:rsidRPr="002D4CA8">
              <w:t>ADC with a topoisomerase I inhibitor payload.</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3A80465A" w14:textId="77777777" w:rsidR="002D4CA8" w:rsidRPr="002D4CA8" w:rsidRDefault="002D4CA8" w:rsidP="002D4CA8">
            <w:r w:rsidRPr="002D4CA8">
              <w:t xml:space="preserve">Phase </w:t>
            </w:r>
            <w:proofErr w:type="gramStart"/>
            <w:r w:rsidRPr="002D4CA8">
              <w:t>I data</w:t>
            </w:r>
            <w:proofErr w:type="gramEnd"/>
            <w:r w:rsidRPr="002D4CA8">
              <w:t xml:space="preserve"> reported; advancing in development.</w:t>
            </w:r>
          </w:p>
        </w:tc>
      </w:tr>
      <w:tr w:rsidR="002D4CA8" w:rsidRPr="002D4CA8" w14:paraId="6CBB9C28" w14:textId="77777777">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3A347DEC" w14:textId="77777777" w:rsidR="002D4CA8" w:rsidRPr="002D4CA8" w:rsidRDefault="002D4CA8" w:rsidP="002D4CA8"/>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0ACFA453" w14:textId="77777777" w:rsidR="002D4CA8" w:rsidRPr="002D4CA8" w:rsidRDefault="002D4CA8" w:rsidP="002D4CA8">
            <w:r w:rsidRPr="002D4CA8">
              <w:rPr>
                <w:b/>
                <w:bCs/>
              </w:rPr>
              <w:t>ATG-022</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5ADFB29B" w14:textId="77777777" w:rsidR="002D4CA8" w:rsidRPr="002D4CA8" w:rsidRDefault="002D4CA8" w:rsidP="002D4CA8">
            <w:proofErr w:type="spellStart"/>
            <w:r w:rsidRPr="002D4CA8">
              <w:t>Antengene</w:t>
            </w:r>
            <w:proofErr w:type="spellEnd"/>
            <w:r w:rsidRPr="002D4CA8">
              <w:t xml:space="preserve"> Corporation</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52D3D5D3" w14:textId="77777777" w:rsidR="002D4CA8" w:rsidRPr="002D4CA8" w:rsidRDefault="002D4CA8" w:rsidP="002D4CA8">
            <w:r w:rsidRPr="002D4CA8">
              <w:t>ADC targeting CLDN18.2.</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23BEE09D" w14:textId="77777777" w:rsidR="002D4CA8" w:rsidRPr="002D4CA8" w:rsidRDefault="002D4CA8" w:rsidP="002D4CA8">
            <w:r w:rsidRPr="002D4CA8">
              <w:t>Phase I/II (CLINCH study) ongoing.</w:t>
            </w:r>
          </w:p>
        </w:tc>
      </w:tr>
      <w:tr w:rsidR="002D4CA8" w:rsidRPr="002D4CA8" w14:paraId="78D362A3" w14:textId="77777777">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7462A26A" w14:textId="77777777" w:rsidR="002D4CA8" w:rsidRPr="002D4CA8" w:rsidRDefault="002D4CA8" w:rsidP="002D4CA8">
            <w:r w:rsidRPr="002D4CA8">
              <w:rPr>
                <w:b/>
                <w:bCs/>
              </w:rPr>
              <w:t>TROP2</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06FDAE54" w14:textId="77777777" w:rsidR="002D4CA8" w:rsidRPr="002D4CA8" w:rsidRDefault="002D4CA8" w:rsidP="002D4CA8">
            <w:r w:rsidRPr="002D4CA8">
              <w:rPr>
                <w:b/>
                <w:bCs/>
              </w:rPr>
              <w:t xml:space="preserve">Sacituzumab </w:t>
            </w:r>
            <w:proofErr w:type="spellStart"/>
            <w:r w:rsidRPr="002D4CA8">
              <w:rPr>
                <w:b/>
                <w:bCs/>
              </w:rPr>
              <w:t>Tirumotecan</w:t>
            </w:r>
            <w:proofErr w:type="spellEnd"/>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4D157CB2" w14:textId="77777777" w:rsidR="002D4CA8" w:rsidRPr="002D4CA8" w:rsidRDefault="002D4CA8" w:rsidP="002D4CA8">
            <w:r w:rsidRPr="002D4CA8">
              <w:t xml:space="preserve">Merck / </w:t>
            </w:r>
            <w:proofErr w:type="spellStart"/>
            <w:r w:rsidRPr="002D4CA8">
              <w:t>Kelun</w:t>
            </w:r>
            <w:proofErr w:type="spellEnd"/>
            <w:r w:rsidRPr="002D4CA8">
              <w:t>-Biotech</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4C5D8AA3" w14:textId="77777777" w:rsidR="002D4CA8" w:rsidRPr="002D4CA8" w:rsidRDefault="002D4CA8" w:rsidP="002D4CA8">
            <w:r w:rsidRPr="002D4CA8">
              <w:t>ADC with a topoisomerase I inhibitor payload.</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3B9C5E1D" w14:textId="77777777" w:rsidR="002D4CA8" w:rsidRPr="002D4CA8" w:rsidRDefault="002D4CA8" w:rsidP="002D4CA8">
            <w:r w:rsidRPr="002D4CA8">
              <w:t>Phase III programs initiated after promising Phase I/II results.</w:t>
            </w:r>
          </w:p>
        </w:tc>
      </w:tr>
      <w:tr w:rsidR="002D4CA8" w:rsidRPr="002D4CA8" w14:paraId="7EE05626" w14:textId="77777777">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607BFAD4" w14:textId="77777777" w:rsidR="002D4CA8" w:rsidRPr="002D4CA8" w:rsidRDefault="002D4CA8" w:rsidP="002D4CA8">
            <w:r w:rsidRPr="002D4CA8">
              <w:rPr>
                <w:b/>
                <w:bCs/>
              </w:rPr>
              <w:lastRenderedPageBreak/>
              <w:t>TIGIT</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0F527B59" w14:textId="77777777" w:rsidR="002D4CA8" w:rsidRPr="002D4CA8" w:rsidRDefault="002D4CA8" w:rsidP="002D4CA8">
            <w:proofErr w:type="spellStart"/>
            <w:r w:rsidRPr="002D4CA8">
              <w:rPr>
                <w:b/>
                <w:bCs/>
              </w:rPr>
              <w:t>Tiragolumab</w:t>
            </w:r>
            <w:proofErr w:type="spellEnd"/>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6A52C11F" w14:textId="77777777" w:rsidR="002D4CA8" w:rsidRPr="002D4CA8" w:rsidRDefault="002D4CA8" w:rsidP="002D4CA8">
            <w:r w:rsidRPr="002D4CA8">
              <w:t>Roche</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03C7C085" w14:textId="77777777" w:rsidR="002D4CA8" w:rsidRPr="002D4CA8" w:rsidRDefault="002D4CA8" w:rsidP="002D4CA8">
            <w:r w:rsidRPr="002D4CA8">
              <w:t>Anti-TIGIT monoclonal antibody.</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21316444" w14:textId="77777777" w:rsidR="002D4CA8" w:rsidRPr="002D4CA8" w:rsidRDefault="002D4CA8" w:rsidP="002D4CA8">
            <w:r w:rsidRPr="002D4CA8">
              <w:t>Phase III for EC and other cancers.</w:t>
            </w:r>
          </w:p>
        </w:tc>
      </w:tr>
      <w:tr w:rsidR="002D4CA8" w:rsidRPr="002D4CA8" w14:paraId="763E2175" w14:textId="77777777">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7F55DAA6" w14:textId="77777777" w:rsidR="002D4CA8" w:rsidRPr="002D4CA8" w:rsidRDefault="002D4CA8" w:rsidP="002D4CA8"/>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1BB21369" w14:textId="77777777" w:rsidR="002D4CA8" w:rsidRPr="002D4CA8" w:rsidRDefault="002D4CA8" w:rsidP="002D4CA8">
            <w:proofErr w:type="spellStart"/>
            <w:r w:rsidRPr="002D4CA8">
              <w:rPr>
                <w:b/>
                <w:bCs/>
              </w:rPr>
              <w:t>Domvanalimab</w:t>
            </w:r>
            <w:proofErr w:type="spellEnd"/>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199F556D" w14:textId="77777777" w:rsidR="002D4CA8" w:rsidRPr="002D4CA8" w:rsidRDefault="002D4CA8" w:rsidP="002D4CA8">
            <w:r w:rsidRPr="002D4CA8">
              <w:t>Arcus / Gilead</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109CE582" w14:textId="77777777" w:rsidR="002D4CA8" w:rsidRPr="002D4CA8" w:rsidRDefault="002D4CA8" w:rsidP="002D4CA8">
            <w:r w:rsidRPr="002D4CA8">
              <w:t>Anti-TIGIT monoclonal antibody.</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6E1D5476" w14:textId="77777777" w:rsidR="002D4CA8" w:rsidRPr="002D4CA8" w:rsidRDefault="002D4CA8" w:rsidP="002D4CA8">
            <w:r w:rsidRPr="002D4CA8">
              <w:t>Phase III for EC.</w:t>
            </w:r>
          </w:p>
        </w:tc>
      </w:tr>
      <w:tr w:rsidR="002D4CA8" w:rsidRPr="002D4CA8" w14:paraId="2C531814" w14:textId="77777777">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4896899A" w14:textId="77777777" w:rsidR="002D4CA8" w:rsidRPr="002D4CA8" w:rsidRDefault="002D4CA8" w:rsidP="002D4CA8">
            <w:r w:rsidRPr="002D4CA8">
              <w:rPr>
                <w:b/>
                <w:bCs/>
              </w:rPr>
              <w:t>LAG-3 / PD-1</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5229BBC6" w14:textId="77777777" w:rsidR="002D4CA8" w:rsidRPr="002D4CA8" w:rsidRDefault="002D4CA8" w:rsidP="002D4CA8">
            <w:proofErr w:type="spellStart"/>
            <w:r w:rsidRPr="002D4CA8">
              <w:rPr>
                <w:b/>
                <w:bCs/>
              </w:rPr>
              <w:t>Tebotelimab</w:t>
            </w:r>
            <w:proofErr w:type="spellEnd"/>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26158B2D" w14:textId="77777777" w:rsidR="002D4CA8" w:rsidRPr="002D4CA8" w:rsidRDefault="002D4CA8" w:rsidP="002D4CA8">
            <w:proofErr w:type="spellStart"/>
            <w:r w:rsidRPr="002D4CA8">
              <w:t>MacroGenics</w:t>
            </w:r>
            <w:proofErr w:type="spellEnd"/>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2388F492" w14:textId="77777777" w:rsidR="002D4CA8" w:rsidRPr="002D4CA8" w:rsidRDefault="002D4CA8" w:rsidP="002D4CA8">
            <w:r w:rsidRPr="002D4CA8">
              <w:t>Bispecific antibody targeting LAG-3 and PD-1.</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581B59DB" w14:textId="77777777" w:rsidR="002D4CA8" w:rsidRPr="002D4CA8" w:rsidRDefault="002D4CA8" w:rsidP="002D4CA8">
            <w:r w:rsidRPr="002D4CA8">
              <w:t>Phase III for GC.</w:t>
            </w:r>
          </w:p>
        </w:tc>
      </w:tr>
      <w:tr w:rsidR="002D4CA8" w:rsidRPr="002D4CA8" w14:paraId="5ADC2303" w14:textId="77777777">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0ACF71DD" w14:textId="77777777" w:rsidR="002D4CA8" w:rsidRPr="002D4CA8" w:rsidRDefault="002D4CA8" w:rsidP="002D4CA8">
            <w:r w:rsidRPr="002D4CA8">
              <w:rPr>
                <w:b/>
                <w:bCs/>
              </w:rPr>
              <w:t>HER2</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534FE069" w14:textId="77777777" w:rsidR="002D4CA8" w:rsidRPr="002D4CA8" w:rsidRDefault="002D4CA8" w:rsidP="002D4CA8">
            <w:proofErr w:type="spellStart"/>
            <w:r w:rsidRPr="002D4CA8">
              <w:rPr>
                <w:b/>
                <w:bCs/>
              </w:rPr>
              <w:t>Zanidatamab</w:t>
            </w:r>
            <w:proofErr w:type="spellEnd"/>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3A60EDAB" w14:textId="77777777" w:rsidR="002D4CA8" w:rsidRPr="002D4CA8" w:rsidRDefault="002D4CA8" w:rsidP="002D4CA8">
            <w:proofErr w:type="spellStart"/>
            <w:r w:rsidRPr="002D4CA8">
              <w:t>BeiGene</w:t>
            </w:r>
            <w:proofErr w:type="spellEnd"/>
            <w:r w:rsidRPr="002D4CA8">
              <w:t xml:space="preserve"> / Jazz / </w:t>
            </w:r>
            <w:proofErr w:type="spellStart"/>
            <w:r w:rsidRPr="002D4CA8">
              <w:t>Zymeworks</w:t>
            </w:r>
            <w:proofErr w:type="spellEnd"/>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338A8493" w14:textId="77777777" w:rsidR="002D4CA8" w:rsidRPr="002D4CA8" w:rsidRDefault="002D4CA8" w:rsidP="002D4CA8">
            <w:r w:rsidRPr="002D4CA8">
              <w:t xml:space="preserve">Bispecific antibody </w:t>
            </w:r>
            <w:proofErr w:type="gramStart"/>
            <w:r w:rsidRPr="002D4CA8">
              <w:t>targeting</w:t>
            </w:r>
            <w:proofErr w:type="gramEnd"/>
            <w:r w:rsidRPr="002D4CA8">
              <w:t xml:space="preserve"> two distinct HER2 epitopes.</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640CD1DE" w14:textId="77777777" w:rsidR="002D4CA8" w:rsidRPr="002D4CA8" w:rsidRDefault="002D4CA8" w:rsidP="002D4CA8">
            <w:r w:rsidRPr="002D4CA8">
              <w:t>Phase III for GC and EC.</w:t>
            </w:r>
          </w:p>
        </w:tc>
      </w:tr>
      <w:tr w:rsidR="002D4CA8" w:rsidRPr="002D4CA8" w14:paraId="600A67F3" w14:textId="77777777">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4A382379" w14:textId="77777777" w:rsidR="002D4CA8" w:rsidRPr="002D4CA8" w:rsidRDefault="002D4CA8" w:rsidP="002D4CA8">
            <w:r w:rsidRPr="002D4CA8">
              <w:rPr>
                <w:b/>
                <w:bCs/>
              </w:rPr>
              <w:t>Cellular Therapy</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66B5BCAF" w14:textId="77777777" w:rsidR="002D4CA8" w:rsidRPr="002D4CA8" w:rsidRDefault="002D4CA8" w:rsidP="002D4CA8">
            <w:proofErr w:type="spellStart"/>
            <w:r w:rsidRPr="002D4CA8">
              <w:rPr>
                <w:b/>
                <w:bCs/>
              </w:rPr>
              <w:t>UniCAR</w:t>
            </w:r>
            <w:proofErr w:type="spellEnd"/>
            <w:r w:rsidRPr="002D4CA8">
              <w:rPr>
                <w:b/>
                <w:bCs/>
              </w:rPr>
              <w:t>-T-CEA</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65147CB5" w14:textId="77777777" w:rsidR="002D4CA8" w:rsidRPr="002D4CA8" w:rsidRDefault="002D4CA8" w:rsidP="002D4CA8">
            <w:proofErr w:type="spellStart"/>
            <w:r w:rsidRPr="002D4CA8">
              <w:t>AvenCell</w:t>
            </w:r>
            <w:proofErr w:type="spellEnd"/>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5E01249D" w14:textId="77777777" w:rsidR="002D4CA8" w:rsidRPr="002D4CA8" w:rsidRDefault="002D4CA8" w:rsidP="002D4CA8">
            <w:r w:rsidRPr="002D4CA8">
              <w:t>CAR-T therapy targeting the CEA antigen.</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6CE67459" w14:textId="77777777" w:rsidR="002D4CA8" w:rsidRPr="002D4CA8" w:rsidRDefault="002D4CA8" w:rsidP="002D4CA8">
            <w:r w:rsidRPr="002D4CA8">
              <w:t>Preclinical.</w:t>
            </w:r>
          </w:p>
        </w:tc>
      </w:tr>
      <w:tr w:rsidR="002D4CA8" w:rsidRPr="002D4CA8" w14:paraId="71E16C39" w14:textId="77777777">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0A42CB98" w14:textId="77777777" w:rsidR="002D4CA8" w:rsidRPr="002D4CA8" w:rsidRDefault="002D4CA8" w:rsidP="002D4CA8">
            <w:r w:rsidRPr="002D4CA8">
              <w:rPr>
                <w:b/>
                <w:bCs/>
              </w:rPr>
              <w:t>Gene Therapy</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3F89326D" w14:textId="77777777" w:rsidR="002D4CA8" w:rsidRPr="002D4CA8" w:rsidRDefault="002D4CA8" w:rsidP="002D4CA8">
            <w:r w:rsidRPr="002D4CA8">
              <w:rPr>
                <w:b/>
                <w:bCs/>
              </w:rPr>
              <w:t>TG-6002</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0D605FE2" w14:textId="77777777" w:rsidR="002D4CA8" w:rsidRPr="002D4CA8" w:rsidRDefault="002D4CA8" w:rsidP="002D4CA8">
            <w:r w:rsidRPr="002D4CA8">
              <w:t>Transgene</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454B243D" w14:textId="77777777" w:rsidR="002D4CA8" w:rsidRPr="002D4CA8" w:rsidRDefault="002D4CA8" w:rsidP="002D4CA8">
            <w:r w:rsidRPr="002D4CA8">
              <w:t>Oncolytic virus engineered to express a proprietary payload.</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6EBA0868" w14:textId="77777777" w:rsidR="002D4CA8" w:rsidRPr="002D4CA8" w:rsidRDefault="002D4CA8" w:rsidP="002D4CA8">
            <w:r w:rsidRPr="002D4CA8">
              <w:t>Phase II for GC.</w:t>
            </w:r>
          </w:p>
        </w:tc>
      </w:tr>
    </w:tbl>
    <w:p w14:paraId="7001BD04" w14:textId="77777777" w:rsidR="002D4CA8" w:rsidRPr="002D4CA8" w:rsidRDefault="002D4CA8" w:rsidP="002D4CA8">
      <w:pPr>
        <w:rPr>
          <w:b/>
          <w:bCs/>
        </w:rPr>
      </w:pPr>
      <w:r w:rsidRPr="002D4CA8">
        <w:rPr>
          <w:b/>
          <w:bCs/>
        </w:rPr>
        <w:t>4. Clinical Trial Landscape</w:t>
      </w:r>
    </w:p>
    <w:p w14:paraId="0DBD3B77" w14:textId="77777777" w:rsidR="002D4CA8" w:rsidRPr="002D4CA8" w:rsidRDefault="002D4CA8" w:rsidP="002D4CA8">
      <w:r w:rsidRPr="002D4CA8">
        <w:t>Recent clinical trials have validated new targets and modalities, particularly ADCs targeting CLDN18.2. </w:t>
      </w:r>
      <w:r w:rsidRPr="002D4CA8">
        <w:rPr>
          <w:i/>
          <w:iCs/>
        </w:rPr>
        <w:t xml:space="preserve">Note: The </w:t>
      </w:r>
      <w:proofErr w:type="gramStart"/>
      <w:r w:rsidRPr="002D4CA8">
        <w:rPr>
          <w:i/>
          <w:iCs/>
        </w:rPr>
        <w:t>searched</w:t>
      </w:r>
      <w:proofErr w:type="gramEnd"/>
      <w:r w:rsidRPr="002D4CA8">
        <w:rPr>
          <w:i/>
          <w:iCs/>
        </w:rPr>
        <w:t xml:space="preserve"> materials contained limited data on head-to-head trials, and some tool searches returned no relevant trials for these specific cancers.</w:t>
      </w:r>
    </w:p>
    <w:p w14:paraId="2F9F0532" w14:textId="77777777" w:rsidR="002D4CA8" w:rsidRPr="002D4CA8" w:rsidRDefault="002D4CA8" w:rsidP="002D4CA8">
      <w:r w:rsidRPr="002D4CA8">
        <w:rPr>
          <w:b/>
          <w:bCs/>
        </w:rPr>
        <w:t>Key Trial Data for Emerging Therapies:</w:t>
      </w:r>
    </w:p>
    <w:p w14:paraId="02971527" w14:textId="77777777" w:rsidR="002D4CA8" w:rsidRPr="002D4CA8" w:rsidRDefault="002D4CA8" w:rsidP="002D4CA8">
      <w:pPr>
        <w:numPr>
          <w:ilvl w:val="0"/>
          <w:numId w:val="3"/>
        </w:numPr>
      </w:pPr>
      <w:r w:rsidRPr="002D4CA8">
        <w:rPr>
          <w:b/>
          <w:bCs/>
        </w:rPr>
        <w:t>CMG-901 (CLDN18.2 ADC) - NCT04805307:</w:t>
      </w:r>
    </w:p>
    <w:p w14:paraId="79131F4E" w14:textId="77777777" w:rsidR="002D4CA8" w:rsidRPr="002D4CA8" w:rsidRDefault="002D4CA8" w:rsidP="002D4CA8">
      <w:pPr>
        <w:numPr>
          <w:ilvl w:val="1"/>
          <w:numId w:val="3"/>
        </w:numPr>
      </w:pPr>
      <w:r w:rsidRPr="002D4CA8">
        <w:rPr>
          <w:b/>
          <w:bCs/>
        </w:rPr>
        <w:t>Design:</w:t>
      </w:r>
      <w:r w:rsidRPr="002D4CA8">
        <w:t> A Phase I dose-escalation and expansion study in patients with advanced solid tumors, including a cohort of 113 GC/GEJ patients (107 with CLDN18.2 expression ≥2+).</w:t>
      </w:r>
    </w:p>
    <w:p w14:paraId="6DA4DEA2" w14:textId="77777777" w:rsidR="002D4CA8" w:rsidRPr="002D4CA8" w:rsidRDefault="002D4CA8" w:rsidP="002D4CA8">
      <w:pPr>
        <w:numPr>
          <w:ilvl w:val="1"/>
          <w:numId w:val="3"/>
        </w:numPr>
      </w:pPr>
      <w:r w:rsidRPr="002D4CA8">
        <w:rPr>
          <w:b/>
          <w:bCs/>
        </w:rPr>
        <w:t>Efficacy:</w:t>
      </w:r>
      <w:r w:rsidRPr="002D4CA8">
        <w:t> In the CLDN18.2-positive cohort, the confirmed Overall Response Rate (ORR) was </w:t>
      </w:r>
      <w:r w:rsidRPr="002D4CA8">
        <w:rPr>
          <w:b/>
          <w:bCs/>
        </w:rPr>
        <w:t>32.6%</w:t>
      </w:r>
      <w:r w:rsidRPr="002D4CA8">
        <w:t>, with a median Progression-Free Survival (PFS) of 4.76 months.</w:t>
      </w:r>
    </w:p>
    <w:p w14:paraId="68FDE1F6" w14:textId="77777777" w:rsidR="002D4CA8" w:rsidRPr="002D4CA8" w:rsidRDefault="002D4CA8" w:rsidP="002D4CA8">
      <w:pPr>
        <w:numPr>
          <w:ilvl w:val="1"/>
          <w:numId w:val="3"/>
        </w:numPr>
      </w:pPr>
      <w:r w:rsidRPr="002D4CA8">
        <w:rPr>
          <w:b/>
          <w:bCs/>
        </w:rPr>
        <w:lastRenderedPageBreak/>
        <w:t>Safety:</w:t>
      </w:r>
      <w:r w:rsidRPr="002D4CA8">
        <w:t> The profile was considered manageable, with common adverse events being anemia (62.8%) and vomiting (57.5%) [</w:t>
      </w:r>
      <w:hyperlink r:id="rId22" w:tgtFrame="_blank" w:history="1">
        <w:r w:rsidRPr="002D4CA8">
          <w:rPr>
            <w:rStyle w:val="Hyperlink"/>
          </w:rPr>
          <w:t>22</w:t>
        </w:r>
      </w:hyperlink>
      <w:r w:rsidRPr="002D4CA8">
        <w:t>].</w:t>
      </w:r>
    </w:p>
    <w:p w14:paraId="6ED296F8" w14:textId="77777777" w:rsidR="002D4CA8" w:rsidRPr="002D4CA8" w:rsidRDefault="002D4CA8" w:rsidP="002D4CA8">
      <w:pPr>
        <w:numPr>
          <w:ilvl w:val="0"/>
          <w:numId w:val="3"/>
        </w:numPr>
      </w:pPr>
      <w:r w:rsidRPr="002D4CA8">
        <w:rPr>
          <w:b/>
          <w:bCs/>
        </w:rPr>
        <w:t>ATG-022 (CLDN18.2 ADC) - NCT05718895 (CLINCH study):</w:t>
      </w:r>
    </w:p>
    <w:p w14:paraId="1FF6AAEC" w14:textId="77777777" w:rsidR="002D4CA8" w:rsidRPr="002D4CA8" w:rsidRDefault="002D4CA8" w:rsidP="002D4CA8">
      <w:pPr>
        <w:numPr>
          <w:ilvl w:val="1"/>
          <w:numId w:val="3"/>
        </w:numPr>
      </w:pPr>
      <w:r w:rsidRPr="002D4CA8">
        <w:rPr>
          <w:b/>
          <w:bCs/>
        </w:rPr>
        <w:t>Design:</w:t>
      </w:r>
      <w:r w:rsidRPr="002D4CA8">
        <w:t> </w:t>
      </w:r>
      <w:proofErr w:type="gramStart"/>
      <w:r w:rsidRPr="002D4CA8">
        <w:t>A Phase</w:t>
      </w:r>
      <w:proofErr w:type="gramEnd"/>
      <w:r w:rsidRPr="002D4CA8">
        <w:t xml:space="preserve"> I/II study in 37 patients with advanced gastric cancer.</w:t>
      </w:r>
    </w:p>
    <w:p w14:paraId="5507D8E7" w14:textId="77777777" w:rsidR="002D4CA8" w:rsidRPr="002D4CA8" w:rsidRDefault="002D4CA8" w:rsidP="002D4CA8">
      <w:pPr>
        <w:numPr>
          <w:ilvl w:val="1"/>
          <w:numId w:val="3"/>
        </w:numPr>
      </w:pPr>
      <w:r w:rsidRPr="002D4CA8">
        <w:rPr>
          <w:b/>
          <w:bCs/>
        </w:rPr>
        <w:t>Efficacy:</w:t>
      </w:r>
      <w:r w:rsidRPr="002D4CA8">
        <w:t> An impressive </w:t>
      </w:r>
      <w:r w:rsidRPr="002D4CA8">
        <w:rPr>
          <w:b/>
          <w:bCs/>
        </w:rPr>
        <w:t>ORR of 42.9%</w:t>
      </w:r>
      <w:r w:rsidRPr="002D4CA8">
        <w:t> was observed in patients with high CLDN18.2 expression (IHC 2+ in ≥20% of cells). Notably, a 30% ORR was also seen in patients with low expression, suggesting broader potential. The Disease Control Rate (DCR) was 95.2% [</w:t>
      </w:r>
      <w:hyperlink r:id="rId23" w:tgtFrame="_blank" w:history="1">
        <w:r w:rsidRPr="002D4CA8">
          <w:rPr>
            <w:rStyle w:val="Hyperlink"/>
          </w:rPr>
          <w:t>22</w:t>
        </w:r>
      </w:hyperlink>
      <w:r w:rsidRPr="002D4CA8">
        <w:t>].</w:t>
      </w:r>
    </w:p>
    <w:p w14:paraId="29190676" w14:textId="77777777" w:rsidR="002D4CA8" w:rsidRPr="002D4CA8" w:rsidRDefault="002D4CA8" w:rsidP="002D4CA8">
      <w:pPr>
        <w:numPr>
          <w:ilvl w:val="0"/>
          <w:numId w:val="3"/>
        </w:numPr>
      </w:pPr>
      <w:proofErr w:type="spellStart"/>
      <w:r w:rsidRPr="002D4CA8">
        <w:rPr>
          <w:b/>
          <w:bCs/>
        </w:rPr>
        <w:t>Botensilimab</w:t>
      </w:r>
      <w:proofErr w:type="spellEnd"/>
      <w:r w:rsidRPr="002D4CA8">
        <w:rPr>
          <w:b/>
          <w:bCs/>
        </w:rPr>
        <w:t xml:space="preserve"> (Fc-engineered CTLA-4) + </w:t>
      </w:r>
      <w:proofErr w:type="spellStart"/>
      <w:r w:rsidRPr="002D4CA8">
        <w:rPr>
          <w:b/>
          <w:bCs/>
        </w:rPr>
        <w:t>Balstilimab</w:t>
      </w:r>
      <w:proofErr w:type="spellEnd"/>
      <w:r w:rsidRPr="002D4CA8">
        <w:rPr>
          <w:b/>
          <w:bCs/>
        </w:rPr>
        <w:t xml:space="preserve"> (PD-1) - NCT03860272:</w:t>
      </w:r>
    </w:p>
    <w:p w14:paraId="4019AFF7" w14:textId="77777777" w:rsidR="002D4CA8" w:rsidRPr="002D4CA8" w:rsidRDefault="002D4CA8" w:rsidP="002D4CA8">
      <w:pPr>
        <w:numPr>
          <w:ilvl w:val="1"/>
          <w:numId w:val="3"/>
        </w:numPr>
      </w:pPr>
      <w:r w:rsidRPr="002D4CA8">
        <w:rPr>
          <w:b/>
          <w:bCs/>
        </w:rPr>
        <w:t>Design:</w:t>
      </w:r>
      <w:r w:rsidRPr="002D4CA8">
        <w:t xml:space="preserve"> While this Phase I </w:t>
      </w:r>
      <w:proofErr w:type="gramStart"/>
      <w:r w:rsidRPr="002D4CA8">
        <w:t>study</w:t>
      </w:r>
      <w:proofErr w:type="gramEnd"/>
      <w:r w:rsidRPr="002D4CA8">
        <w:t xml:space="preserve"> was in microsatellite-stable (MSS) colorectal cancer, its findings in a "cold" GI tumor are highly relevant.</w:t>
      </w:r>
    </w:p>
    <w:p w14:paraId="34805B11" w14:textId="77777777" w:rsidR="002D4CA8" w:rsidRPr="002D4CA8" w:rsidRDefault="002D4CA8" w:rsidP="002D4CA8">
      <w:pPr>
        <w:numPr>
          <w:ilvl w:val="1"/>
          <w:numId w:val="3"/>
        </w:numPr>
      </w:pPr>
      <w:r w:rsidRPr="002D4CA8">
        <w:rPr>
          <w:b/>
          <w:bCs/>
        </w:rPr>
        <w:t>Efficacy:</w:t>
      </w:r>
      <w:r w:rsidRPr="002D4CA8">
        <w:t> In 123 patients without liver metastases, the combination achieved a </w:t>
      </w:r>
      <w:r w:rsidRPr="002D4CA8">
        <w:rPr>
          <w:b/>
          <w:bCs/>
        </w:rPr>
        <w:t>20% ORR</w:t>
      </w:r>
      <w:r w:rsidRPr="002D4CA8">
        <w:t>, a median Duration of Response (DOR) of 16.6 months, and a median Overall Survival (OS) of 20.9 months, demonstrating the potential of novel IO combinations in traditionally non-responsive tumors [</w:t>
      </w:r>
      <w:hyperlink r:id="rId24" w:tgtFrame="_blank" w:history="1">
        <w:r w:rsidRPr="002D4CA8">
          <w:rPr>
            <w:rStyle w:val="Hyperlink"/>
          </w:rPr>
          <w:t>22</w:t>
        </w:r>
      </w:hyperlink>
      <w:r w:rsidRPr="002D4CA8">
        <w:t>].</w:t>
      </w:r>
    </w:p>
    <w:p w14:paraId="3B3267D4" w14:textId="77777777" w:rsidR="002D4CA8" w:rsidRPr="002D4CA8" w:rsidRDefault="002D4CA8" w:rsidP="002D4CA8">
      <w:r w:rsidRPr="002D4CA8">
        <w:t>These trials highlight a clear trend: ADCs targeting CLDN18.2 are achieving ORRs of 30-43% in heavily pretreated GC patients, establishing it as a highly viable therapeutic target.</w:t>
      </w:r>
    </w:p>
    <w:p w14:paraId="17C602E4" w14:textId="77777777" w:rsidR="002D4CA8" w:rsidRPr="002D4CA8" w:rsidRDefault="002D4CA8" w:rsidP="002D4CA8">
      <w:pPr>
        <w:rPr>
          <w:b/>
          <w:bCs/>
        </w:rPr>
      </w:pPr>
      <w:r w:rsidRPr="002D4CA8">
        <w:rPr>
          <w:b/>
          <w:bCs/>
        </w:rPr>
        <w:t>5. Regulatory Framework</w:t>
      </w:r>
    </w:p>
    <w:p w14:paraId="22699443" w14:textId="77777777" w:rsidR="002D4CA8" w:rsidRPr="002D4CA8" w:rsidRDefault="002D4CA8" w:rsidP="002D4CA8">
      <w:r w:rsidRPr="002D4CA8">
        <w:t>Regulatory agencies in the US, EU, and Asia have adapted to the pace of IO innovation with expedited pathways.</w:t>
      </w:r>
    </w:p>
    <w:p w14:paraId="476980FE" w14:textId="77777777" w:rsidR="002D4CA8" w:rsidRPr="002D4CA8" w:rsidRDefault="002D4CA8" w:rsidP="002D4CA8">
      <w:pPr>
        <w:numPr>
          <w:ilvl w:val="0"/>
          <w:numId w:val="4"/>
        </w:numPr>
      </w:pPr>
      <w:r w:rsidRPr="002D4CA8">
        <w:rPr>
          <w:b/>
          <w:bCs/>
        </w:rPr>
        <w:t>United States (FDA):</w:t>
      </w:r>
      <w:r w:rsidRPr="002D4CA8">
        <w:t> Utilizes pathways like </w:t>
      </w:r>
      <w:r w:rsidRPr="002D4CA8">
        <w:rPr>
          <w:b/>
          <w:bCs/>
        </w:rPr>
        <w:t>Breakthrough Therapy Designation</w:t>
      </w:r>
      <w:r w:rsidRPr="002D4CA8">
        <w:t> and </w:t>
      </w:r>
      <w:r w:rsidRPr="002D4CA8">
        <w:rPr>
          <w:b/>
          <w:bCs/>
        </w:rPr>
        <w:t>Accelerated Approval</w:t>
      </w:r>
      <w:r w:rsidRPr="002D4CA8">
        <w:t> based on surrogate endpoints (e.g., ORR), with full approval contingent on confirmatory trials. The recent approval of a subcutaneous formulation for pembrolizumab in 2025 signals a focus on patient convenience and lifecycle management [</w:t>
      </w:r>
      <w:hyperlink r:id="rId25" w:tgtFrame="_blank" w:history="1">
        <w:r w:rsidRPr="002D4CA8">
          <w:rPr>
            <w:rStyle w:val="Hyperlink"/>
          </w:rPr>
          <w:t>6</w:t>
        </w:r>
      </w:hyperlink>
      <w:r w:rsidRPr="002D4CA8">
        <w:t>].</w:t>
      </w:r>
    </w:p>
    <w:p w14:paraId="35866205" w14:textId="77777777" w:rsidR="002D4CA8" w:rsidRPr="002D4CA8" w:rsidRDefault="002D4CA8" w:rsidP="002D4CA8">
      <w:pPr>
        <w:numPr>
          <w:ilvl w:val="0"/>
          <w:numId w:val="4"/>
        </w:numPr>
      </w:pPr>
      <w:r w:rsidRPr="002D4CA8">
        <w:rPr>
          <w:b/>
          <w:bCs/>
        </w:rPr>
        <w:t>European Union (EMA):</w:t>
      </w:r>
      <w:r w:rsidRPr="002D4CA8">
        <w:t> Employs </w:t>
      </w:r>
      <w:r w:rsidRPr="002D4CA8">
        <w:rPr>
          <w:b/>
          <w:bCs/>
        </w:rPr>
        <w:t xml:space="preserve">Conditional Marketing </w:t>
      </w:r>
      <w:proofErr w:type="spellStart"/>
      <w:r w:rsidRPr="002D4CA8">
        <w:rPr>
          <w:b/>
          <w:bCs/>
        </w:rPr>
        <w:t>Authorisation</w:t>
      </w:r>
      <w:proofErr w:type="spellEnd"/>
      <w:r w:rsidRPr="002D4CA8">
        <w:t> for drugs addressing unmet needs. There is a strong emphasis on harmonized biomarker testing (e.g., for PD-L1) and the use of real-world evidence to support regulatory decisions [</w:t>
      </w:r>
      <w:hyperlink r:id="rId26" w:tgtFrame="_blank" w:history="1">
        <w:r w:rsidRPr="002D4CA8">
          <w:rPr>
            <w:rStyle w:val="Hyperlink"/>
          </w:rPr>
          <w:t>10</w:t>
        </w:r>
      </w:hyperlink>
      <w:r w:rsidRPr="002D4CA8">
        <w:t>].</w:t>
      </w:r>
    </w:p>
    <w:p w14:paraId="7F6B3A2C" w14:textId="77777777" w:rsidR="002D4CA8" w:rsidRPr="002D4CA8" w:rsidRDefault="002D4CA8" w:rsidP="002D4CA8">
      <w:pPr>
        <w:numPr>
          <w:ilvl w:val="0"/>
          <w:numId w:val="4"/>
        </w:numPr>
      </w:pPr>
      <w:r w:rsidRPr="002D4CA8">
        <w:rPr>
          <w:b/>
          <w:bCs/>
        </w:rPr>
        <w:t>Asia:</w:t>
      </w:r>
      <w:r w:rsidRPr="002D4CA8">
        <w:t> The regulatory environment is diverse. Japan's </w:t>
      </w:r>
      <w:r w:rsidRPr="002D4CA8">
        <w:rPr>
          <w:b/>
          <w:bCs/>
        </w:rPr>
        <w:t>PMDA</w:t>
      </w:r>
      <w:r w:rsidRPr="002D4CA8">
        <w:t> often aligns with global development programs. China's </w:t>
      </w:r>
      <w:r w:rsidRPr="002D4CA8">
        <w:rPr>
          <w:b/>
          <w:bCs/>
        </w:rPr>
        <w:t>NMPA</w:t>
      </w:r>
      <w:r w:rsidRPr="002D4CA8">
        <w:t xml:space="preserve"> actively supports domestic innovation, </w:t>
      </w:r>
      <w:r w:rsidRPr="002D4CA8">
        <w:lastRenderedPageBreak/>
        <w:t>leading to the approval of multiple homegrown PD-1 inhibitors between 2021 and 2024, which are now integrated into national guidelines [</w:t>
      </w:r>
      <w:hyperlink r:id="rId27" w:tgtFrame="_blank" w:history="1">
        <w:r w:rsidRPr="002D4CA8">
          <w:rPr>
            <w:rStyle w:val="Hyperlink"/>
          </w:rPr>
          <w:t>8</w:t>
        </w:r>
      </w:hyperlink>
      <w:r w:rsidRPr="002D4CA8">
        <w:t>].</w:t>
      </w:r>
    </w:p>
    <w:p w14:paraId="4FA39A73" w14:textId="77777777" w:rsidR="002D4CA8" w:rsidRPr="002D4CA8" w:rsidRDefault="002D4CA8" w:rsidP="002D4CA8">
      <w:pPr>
        <w:rPr>
          <w:b/>
          <w:bCs/>
        </w:rPr>
      </w:pPr>
      <w:r w:rsidRPr="002D4CA8">
        <w:rPr>
          <w:b/>
          <w:bCs/>
        </w:rPr>
        <w:t>6. Market Sizing and Forecasts</w:t>
      </w:r>
    </w:p>
    <w:p w14:paraId="52692058" w14:textId="77777777" w:rsidR="002D4CA8" w:rsidRPr="002D4CA8" w:rsidRDefault="002D4CA8" w:rsidP="002D4CA8">
      <w:r w:rsidRPr="002D4CA8">
        <w:t>The market for upper GI cancer therapies is experiencing substantial growth, driven primarily by the high price and expanding use of immunotherapies.</w:t>
      </w:r>
    </w:p>
    <w:p w14:paraId="260A9F65" w14:textId="77777777" w:rsidR="002D4CA8" w:rsidRPr="002D4CA8" w:rsidRDefault="002D4CA8" w:rsidP="002D4CA8">
      <w:r w:rsidRPr="002D4CA8">
        <w:rPr>
          <w:b/>
          <w:bCs/>
        </w:rPr>
        <w:t>Table 4: Global Market Size and Forecasts (2024–2030)</w:t>
      </w:r>
    </w:p>
    <w:tbl>
      <w:tblPr>
        <w:tblW w:w="0" w:type="auto"/>
        <w:tblInd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203"/>
        <w:gridCol w:w="1666"/>
        <w:gridCol w:w="1481"/>
        <w:gridCol w:w="689"/>
        <w:gridCol w:w="2336"/>
      </w:tblGrid>
      <w:tr w:rsidR="002D4CA8" w:rsidRPr="002D4CA8" w14:paraId="29BE950C" w14:textId="77777777">
        <w:trPr>
          <w:tblHeader/>
        </w:trPr>
        <w:tc>
          <w:tcPr>
            <w:tcW w:w="0" w:type="auto"/>
            <w:tcBorders>
              <w:top w:val="single" w:sz="2" w:space="0" w:color="E5E7EB"/>
              <w:left w:val="single" w:sz="2" w:space="0" w:color="E5E7EB"/>
              <w:bottom w:val="single" w:sz="2" w:space="0" w:color="E5E7EB"/>
              <w:right w:val="single" w:sz="2" w:space="0" w:color="E5E7EB"/>
            </w:tcBorders>
            <w:shd w:val="clear" w:color="auto" w:fill="EEEEEE"/>
            <w:vAlign w:val="bottom"/>
            <w:hideMark/>
          </w:tcPr>
          <w:p w14:paraId="0091ADDA" w14:textId="77777777" w:rsidR="002D4CA8" w:rsidRPr="002D4CA8" w:rsidRDefault="002D4CA8" w:rsidP="002D4CA8">
            <w:r w:rsidRPr="002D4CA8">
              <w:t>Segment</w:t>
            </w:r>
          </w:p>
        </w:tc>
        <w:tc>
          <w:tcPr>
            <w:tcW w:w="0" w:type="auto"/>
            <w:tcBorders>
              <w:top w:val="single" w:sz="2" w:space="0" w:color="E5E7EB"/>
              <w:left w:val="single" w:sz="2" w:space="0" w:color="E5E7EB"/>
              <w:bottom w:val="single" w:sz="2" w:space="0" w:color="E5E7EB"/>
              <w:right w:val="single" w:sz="2" w:space="0" w:color="E5E7EB"/>
            </w:tcBorders>
            <w:shd w:val="clear" w:color="auto" w:fill="EEEEEE"/>
            <w:vAlign w:val="bottom"/>
            <w:hideMark/>
          </w:tcPr>
          <w:p w14:paraId="6FC73499" w14:textId="77777777" w:rsidR="002D4CA8" w:rsidRPr="002D4CA8" w:rsidRDefault="002D4CA8" w:rsidP="002D4CA8">
            <w:r w:rsidRPr="002D4CA8">
              <w:t>2024 Market Value (Est.)</w:t>
            </w:r>
          </w:p>
        </w:tc>
        <w:tc>
          <w:tcPr>
            <w:tcW w:w="0" w:type="auto"/>
            <w:tcBorders>
              <w:top w:val="single" w:sz="2" w:space="0" w:color="E5E7EB"/>
              <w:left w:val="single" w:sz="2" w:space="0" w:color="E5E7EB"/>
              <w:bottom w:val="single" w:sz="2" w:space="0" w:color="E5E7EB"/>
              <w:right w:val="single" w:sz="2" w:space="0" w:color="E5E7EB"/>
            </w:tcBorders>
            <w:shd w:val="clear" w:color="auto" w:fill="EEEEEE"/>
            <w:vAlign w:val="bottom"/>
            <w:hideMark/>
          </w:tcPr>
          <w:p w14:paraId="4839B876" w14:textId="77777777" w:rsidR="002D4CA8" w:rsidRPr="002D4CA8" w:rsidRDefault="002D4CA8" w:rsidP="002D4CA8">
            <w:r w:rsidRPr="002D4CA8">
              <w:t>2030/31 Forecast</w:t>
            </w:r>
          </w:p>
        </w:tc>
        <w:tc>
          <w:tcPr>
            <w:tcW w:w="0" w:type="auto"/>
            <w:tcBorders>
              <w:top w:val="single" w:sz="2" w:space="0" w:color="E5E7EB"/>
              <w:left w:val="single" w:sz="2" w:space="0" w:color="E5E7EB"/>
              <w:bottom w:val="single" w:sz="2" w:space="0" w:color="E5E7EB"/>
              <w:right w:val="single" w:sz="2" w:space="0" w:color="E5E7EB"/>
            </w:tcBorders>
            <w:shd w:val="clear" w:color="auto" w:fill="EEEEEE"/>
            <w:vAlign w:val="bottom"/>
            <w:hideMark/>
          </w:tcPr>
          <w:p w14:paraId="69665504" w14:textId="77777777" w:rsidR="002D4CA8" w:rsidRPr="002D4CA8" w:rsidRDefault="002D4CA8" w:rsidP="002D4CA8">
            <w:r w:rsidRPr="002D4CA8">
              <w:t>CAGR</w:t>
            </w:r>
          </w:p>
        </w:tc>
        <w:tc>
          <w:tcPr>
            <w:tcW w:w="0" w:type="auto"/>
            <w:tcBorders>
              <w:top w:val="single" w:sz="2" w:space="0" w:color="E5E7EB"/>
              <w:left w:val="single" w:sz="2" w:space="0" w:color="E5E7EB"/>
              <w:bottom w:val="single" w:sz="2" w:space="0" w:color="E5E7EB"/>
              <w:right w:val="single" w:sz="2" w:space="0" w:color="E5E7EB"/>
            </w:tcBorders>
            <w:shd w:val="clear" w:color="auto" w:fill="EEEEEE"/>
            <w:vAlign w:val="bottom"/>
            <w:hideMark/>
          </w:tcPr>
          <w:p w14:paraId="15D8659A" w14:textId="77777777" w:rsidR="002D4CA8" w:rsidRPr="002D4CA8" w:rsidRDefault="002D4CA8" w:rsidP="002D4CA8">
            <w:r w:rsidRPr="002D4CA8">
              <w:t>Regional Leader (2024)</w:t>
            </w:r>
          </w:p>
        </w:tc>
      </w:tr>
      <w:tr w:rsidR="002D4CA8" w:rsidRPr="002D4CA8" w14:paraId="4A5745CB" w14:textId="77777777">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0F68A782" w14:textId="77777777" w:rsidR="002D4CA8" w:rsidRPr="002D4CA8" w:rsidRDefault="002D4CA8" w:rsidP="002D4CA8">
            <w:r w:rsidRPr="002D4CA8">
              <w:rPr>
                <w:b/>
                <w:bCs/>
              </w:rPr>
              <w:t>Stomach / Gastric Cancer (All Modalities)</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3CEED7E8" w14:textId="77777777" w:rsidR="002D4CA8" w:rsidRPr="002D4CA8" w:rsidRDefault="002D4CA8" w:rsidP="002D4CA8">
            <w:r w:rsidRPr="002D4CA8">
              <w:t>US $5.37 B</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31DDA32B" w14:textId="77777777" w:rsidR="002D4CA8" w:rsidRPr="002D4CA8" w:rsidRDefault="002D4CA8" w:rsidP="002D4CA8">
            <w:r w:rsidRPr="002D4CA8">
              <w:t>US $11.19 B (2030)</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1EC971D4" w14:textId="77777777" w:rsidR="002D4CA8" w:rsidRPr="002D4CA8" w:rsidRDefault="002D4CA8" w:rsidP="002D4CA8">
            <w:r w:rsidRPr="002D4CA8">
              <w:t>12.5%</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31209740" w14:textId="77777777" w:rsidR="002D4CA8" w:rsidRPr="002D4CA8" w:rsidRDefault="002D4CA8" w:rsidP="002D4CA8">
            <w:r w:rsidRPr="002D4CA8">
              <w:t>Asia-Pacific (55.6% share) [</w:t>
            </w:r>
            <w:hyperlink r:id="rId28" w:tgtFrame="_blank" w:history="1">
              <w:r w:rsidRPr="002D4CA8">
                <w:rPr>
                  <w:rStyle w:val="Hyperlink"/>
                </w:rPr>
                <w:t>14</w:t>
              </w:r>
            </w:hyperlink>
            <w:r w:rsidRPr="002D4CA8">
              <w:t>]</w:t>
            </w:r>
          </w:p>
        </w:tc>
      </w:tr>
      <w:tr w:rsidR="002D4CA8" w:rsidRPr="002D4CA8" w14:paraId="555019AB" w14:textId="77777777">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111D6AE5" w14:textId="77777777" w:rsidR="002D4CA8" w:rsidRPr="002D4CA8" w:rsidRDefault="002D4CA8" w:rsidP="002D4CA8">
            <w:r w:rsidRPr="002D4CA8">
              <w:rPr>
                <w:b/>
                <w:bCs/>
              </w:rPr>
              <w:t>— Immunotherapy Sub-segment</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309A871E" w14:textId="77777777" w:rsidR="002D4CA8" w:rsidRPr="002D4CA8" w:rsidRDefault="002D4CA8" w:rsidP="002D4CA8">
            <w:r w:rsidRPr="002D4CA8">
              <w:t>~US $0.95 B</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333E5F05" w14:textId="77777777" w:rsidR="002D4CA8" w:rsidRPr="002D4CA8" w:rsidRDefault="002D4CA8" w:rsidP="002D4CA8">
            <w:r w:rsidRPr="002D4CA8">
              <w:t>US $2.50 B (2030)</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7AD0037A" w14:textId="77777777" w:rsidR="002D4CA8" w:rsidRPr="002D4CA8" w:rsidRDefault="002D4CA8" w:rsidP="002D4CA8">
            <w:r w:rsidRPr="002D4CA8">
              <w:rPr>
                <w:b/>
                <w:bCs/>
              </w:rPr>
              <w:t>17.0%</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19225629" w14:textId="77777777" w:rsidR="002D4CA8" w:rsidRPr="002D4CA8" w:rsidRDefault="002D4CA8" w:rsidP="002D4CA8">
            <w:r w:rsidRPr="002D4CA8">
              <w:t>China, Japan, S. Korea [</w:t>
            </w:r>
            <w:hyperlink r:id="rId29" w:tgtFrame="_blank" w:history="1">
              <w:r w:rsidRPr="002D4CA8">
                <w:rPr>
                  <w:rStyle w:val="Hyperlink"/>
                </w:rPr>
                <w:t>14</w:t>
              </w:r>
            </w:hyperlink>
            <w:r w:rsidRPr="002D4CA8">
              <w:t>]</w:t>
            </w:r>
          </w:p>
        </w:tc>
      </w:tr>
      <w:tr w:rsidR="002D4CA8" w:rsidRPr="002D4CA8" w14:paraId="7F512869" w14:textId="77777777">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7CF5867D" w14:textId="77777777" w:rsidR="002D4CA8" w:rsidRPr="002D4CA8" w:rsidRDefault="002D4CA8" w:rsidP="002D4CA8">
            <w:r w:rsidRPr="002D4CA8">
              <w:rPr>
                <w:b/>
                <w:bCs/>
              </w:rPr>
              <w:t>Esophageal Cancer (All Modalities)</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723573A6" w14:textId="77777777" w:rsidR="002D4CA8" w:rsidRPr="002D4CA8" w:rsidRDefault="002D4CA8" w:rsidP="002D4CA8">
            <w:r w:rsidRPr="002D4CA8">
              <w:t>US $14.31 B (2025)</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07A2AC75" w14:textId="77777777" w:rsidR="002D4CA8" w:rsidRPr="002D4CA8" w:rsidRDefault="002D4CA8" w:rsidP="002D4CA8">
            <w:r w:rsidRPr="002D4CA8">
              <w:t>US $29.49 B (2035)</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06BEAF71" w14:textId="77777777" w:rsidR="002D4CA8" w:rsidRPr="002D4CA8" w:rsidRDefault="002D4CA8" w:rsidP="002D4CA8">
            <w:r w:rsidRPr="002D4CA8">
              <w:t>7.5%</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5C5D3899" w14:textId="77777777" w:rsidR="002D4CA8" w:rsidRPr="002D4CA8" w:rsidRDefault="002D4CA8" w:rsidP="002D4CA8">
            <w:r w:rsidRPr="002D4CA8">
              <w:t>North America (25.7% share) [</w:t>
            </w:r>
            <w:hyperlink r:id="rId30" w:tgtFrame="_blank" w:history="1">
              <w:r w:rsidRPr="002D4CA8">
                <w:rPr>
                  <w:rStyle w:val="Hyperlink"/>
                </w:rPr>
                <w:t>15</w:t>
              </w:r>
            </w:hyperlink>
            <w:r w:rsidRPr="002D4CA8">
              <w:t>]</w:t>
            </w:r>
          </w:p>
        </w:tc>
      </w:tr>
      <w:tr w:rsidR="002D4CA8" w:rsidRPr="002D4CA8" w14:paraId="02EB6F00" w14:textId="77777777">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67883463" w14:textId="77777777" w:rsidR="002D4CA8" w:rsidRPr="002D4CA8" w:rsidRDefault="002D4CA8" w:rsidP="002D4CA8">
            <w:r w:rsidRPr="002D4CA8">
              <w:rPr>
                <w:b/>
                <w:bCs/>
              </w:rPr>
              <w:t>GC/GEJ Combined Market</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6F4E97B3" w14:textId="77777777" w:rsidR="002D4CA8" w:rsidRPr="002D4CA8" w:rsidRDefault="002D4CA8" w:rsidP="002D4CA8">
            <w:r w:rsidRPr="002D4CA8">
              <w:t>—</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351E90C9" w14:textId="77777777" w:rsidR="002D4CA8" w:rsidRPr="002D4CA8" w:rsidRDefault="002D4CA8" w:rsidP="002D4CA8">
            <w:r w:rsidRPr="002D4CA8">
              <w:t>US $24.1 B (2031)</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70A53214" w14:textId="77777777" w:rsidR="002D4CA8" w:rsidRPr="002D4CA8" w:rsidRDefault="002D4CA8" w:rsidP="002D4CA8">
            <w:r w:rsidRPr="002D4CA8">
              <w:t>10.5%</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0C7F18EA" w14:textId="77777777" w:rsidR="002D4CA8" w:rsidRPr="002D4CA8" w:rsidRDefault="002D4CA8" w:rsidP="002D4CA8">
            <w:r w:rsidRPr="002D4CA8">
              <w:t>Asia-Pacific (&gt;50% share) [</w:t>
            </w:r>
            <w:hyperlink r:id="rId31" w:tgtFrame="_blank" w:history="1">
              <w:r w:rsidRPr="002D4CA8">
                <w:rPr>
                  <w:rStyle w:val="Hyperlink"/>
                </w:rPr>
                <w:t>16</w:t>
              </w:r>
            </w:hyperlink>
            <w:r w:rsidRPr="002D4CA8">
              <w:t>]</w:t>
            </w:r>
          </w:p>
        </w:tc>
      </w:tr>
    </w:tbl>
    <w:p w14:paraId="1D0E0A00" w14:textId="77777777" w:rsidR="002D4CA8" w:rsidRPr="002D4CA8" w:rsidRDefault="002D4CA8" w:rsidP="002D4CA8">
      <w:r w:rsidRPr="002D4CA8">
        <w:rPr>
          <w:b/>
          <w:bCs/>
        </w:rPr>
        <w:t>Regional Immunotherapy Revenue Projections:</w:t>
      </w:r>
    </w:p>
    <w:p w14:paraId="3EA261EB" w14:textId="77777777" w:rsidR="002D4CA8" w:rsidRPr="002D4CA8" w:rsidRDefault="002D4CA8" w:rsidP="002D4CA8">
      <w:pPr>
        <w:numPr>
          <w:ilvl w:val="0"/>
          <w:numId w:val="5"/>
        </w:numPr>
      </w:pPr>
      <w:r w:rsidRPr="002D4CA8">
        <w:rPr>
          <w:b/>
          <w:bCs/>
        </w:rPr>
        <w:t>United States:</w:t>
      </w:r>
      <w:r w:rsidRPr="002D4CA8">
        <w:t> Forecasted to grow from ~$0.7 B in 2024 to </w:t>
      </w:r>
      <w:r w:rsidRPr="002D4CA8">
        <w:rPr>
          <w:b/>
          <w:bCs/>
        </w:rPr>
        <w:t>$2.0 B</w:t>
      </w:r>
      <w:r w:rsidRPr="002D4CA8">
        <w:t> in 2030, driven by ADC-IO combinations and earlier-line use [</w:t>
      </w:r>
      <w:hyperlink r:id="rId32" w:tgtFrame="_blank" w:history="1">
        <w:r w:rsidRPr="002D4CA8">
          <w:rPr>
            <w:rStyle w:val="Hyperlink"/>
          </w:rPr>
          <w:t>14</w:t>
        </w:r>
      </w:hyperlink>
      <w:r w:rsidRPr="002D4CA8">
        <w:t>].</w:t>
      </w:r>
    </w:p>
    <w:p w14:paraId="76933C86" w14:textId="77777777" w:rsidR="002D4CA8" w:rsidRPr="002D4CA8" w:rsidRDefault="002D4CA8" w:rsidP="002D4CA8">
      <w:pPr>
        <w:numPr>
          <w:ilvl w:val="0"/>
          <w:numId w:val="5"/>
        </w:numPr>
      </w:pPr>
      <w:r w:rsidRPr="002D4CA8">
        <w:rPr>
          <w:b/>
          <w:bCs/>
        </w:rPr>
        <w:t>EU5:</w:t>
      </w:r>
      <w:r w:rsidRPr="002D4CA8">
        <w:t> Expected to grow from ~$0.5 B to </w:t>
      </w:r>
      <w:r w:rsidRPr="002D4CA8">
        <w:rPr>
          <w:b/>
          <w:bCs/>
        </w:rPr>
        <w:t>$1.4 B</w:t>
      </w:r>
      <w:r w:rsidRPr="002D4CA8">
        <w:t>, fueled by harmonized testing and adoption of peri-operative regimens [</w:t>
      </w:r>
      <w:hyperlink r:id="rId33" w:tgtFrame="_blank" w:history="1">
        <w:r w:rsidRPr="002D4CA8">
          <w:rPr>
            <w:rStyle w:val="Hyperlink"/>
          </w:rPr>
          <w:t>14</w:t>
        </w:r>
      </w:hyperlink>
      <w:r w:rsidRPr="002D4CA8">
        <w:t>].</w:t>
      </w:r>
    </w:p>
    <w:p w14:paraId="0985DDD0" w14:textId="77777777" w:rsidR="002D4CA8" w:rsidRPr="002D4CA8" w:rsidRDefault="002D4CA8" w:rsidP="002D4CA8">
      <w:pPr>
        <w:numPr>
          <w:ilvl w:val="0"/>
          <w:numId w:val="5"/>
        </w:numPr>
      </w:pPr>
      <w:r w:rsidRPr="002D4CA8">
        <w:rPr>
          <w:b/>
          <w:bCs/>
        </w:rPr>
        <w:t>Asia:</w:t>
      </w:r>
      <w:r w:rsidRPr="002D4CA8">
        <w:t> Projected to expand from ~$1.1 B to </w:t>
      </w:r>
      <w:r w:rsidRPr="002D4CA8">
        <w:rPr>
          <w:b/>
          <w:bCs/>
        </w:rPr>
        <w:t>$3.5 B</w:t>
      </w:r>
      <w:r w:rsidRPr="002D4CA8">
        <w:t>, propelled by national reimbursement policies in China and screening programs in Japan [</w:t>
      </w:r>
      <w:hyperlink r:id="rId34" w:tgtFrame="_blank" w:history="1">
        <w:r w:rsidRPr="002D4CA8">
          <w:rPr>
            <w:rStyle w:val="Hyperlink"/>
          </w:rPr>
          <w:t>14</w:t>
        </w:r>
      </w:hyperlink>
      <w:r w:rsidRPr="002D4CA8">
        <w:t>][</w:t>
      </w:r>
      <w:hyperlink r:id="rId35" w:tgtFrame="_blank" w:history="1">
        <w:r w:rsidRPr="002D4CA8">
          <w:rPr>
            <w:rStyle w:val="Hyperlink"/>
          </w:rPr>
          <w:t>15</w:t>
        </w:r>
      </w:hyperlink>
      <w:r w:rsidRPr="002D4CA8">
        <w:t>].</w:t>
      </w:r>
    </w:p>
    <w:p w14:paraId="6F9B3539" w14:textId="77777777" w:rsidR="002D4CA8" w:rsidRPr="002D4CA8" w:rsidRDefault="002D4CA8" w:rsidP="002D4CA8">
      <w:pPr>
        <w:rPr>
          <w:b/>
          <w:bCs/>
        </w:rPr>
      </w:pPr>
      <w:r w:rsidRPr="002D4CA8">
        <w:rPr>
          <w:b/>
          <w:bCs/>
        </w:rPr>
        <w:t>7. Competitive Dynamics</w:t>
      </w:r>
    </w:p>
    <w:p w14:paraId="3055C28B" w14:textId="77777777" w:rsidR="002D4CA8" w:rsidRPr="002D4CA8" w:rsidRDefault="002D4CA8" w:rsidP="002D4CA8">
      <w:r w:rsidRPr="002D4CA8">
        <w:t>The market is led by a few major pharmaceutical players, but the landscape is being reshaped by strategic partnerships and acquisitions focused on next-generation technologies.</w:t>
      </w:r>
    </w:p>
    <w:p w14:paraId="65152BA1" w14:textId="77777777" w:rsidR="002D4CA8" w:rsidRPr="002D4CA8" w:rsidRDefault="002D4CA8" w:rsidP="002D4CA8">
      <w:r w:rsidRPr="002D4CA8">
        <w:rPr>
          <w:b/>
          <w:bCs/>
        </w:rPr>
        <w:t>Leading Players:</w:t>
      </w:r>
    </w:p>
    <w:p w14:paraId="7837B738" w14:textId="77777777" w:rsidR="002D4CA8" w:rsidRPr="002D4CA8" w:rsidRDefault="002D4CA8" w:rsidP="002D4CA8">
      <w:pPr>
        <w:numPr>
          <w:ilvl w:val="0"/>
          <w:numId w:val="6"/>
        </w:numPr>
      </w:pPr>
      <w:r w:rsidRPr="002D4CA8">
        <w:rPr>
          <w:b/>
          <w:bCs/>
        </w:rPr>
        <w:lastRenderedPageBreak/>
        <w:t>Merck &amp; Co.:</w:t>
      </w:r>
      <w:r w:rsidRPr="002D4CA8">
        <w:t> Dominates with Keytruda (pembrolizumab), which generated ~$8 billion in global sales (all indications) in Q2 2025 [</w:t>
      </w:r>
      <w:hyperlink r:id="rId36" w:tgtFrame="_blank" w:history="1">
        <w:r w:rsidRPr="002D4CA8">
          <w:rPr>
            <w:rStyle w:val="Hyperlink"/>
          </w:rPr>
          <w:t>17</w:t>
        </w:r>
      </w:hyperlink>
      <w:r w:rsidRPr="002D4CA8">
        <w:t>]. The company is defending its franchise through combination strategies and a subcutaneous formulation.</w:t>
      </w:r>
    </w:p>
    <w:p w14:paraId="0C7CE997" w14:textId="77777777" w:rsidR="002D4CA8" w:rsidRPr="002D4CA8" w:rsidRDefault="002D4CA8" w:rsidP="002D4CA8">
      <w:pPr>
        <w:numPr>
          <w:ilvl w:val="0"/>
          <w:numId w:val="6"/>
        </w:numPr>
      </w:pPr>
      <w:r w:rsidRPr="002D4CA8">
        <w:rPr>
          <w:b/>
          <w:bCs/>
        </w:rPr>
        <w:t>Bristol Myers Squibb:</w:t>
      </w:r>
      <w:r w:rsidRPr="002D4CA8">
        <w:t xml:space="preserve"> A strong competitor with </w:t>
      </w:r>
      <w:proofErr w:type="spellStart"/>
      <w:r w:rsidRPr="002D4CA8">
        <w:t>Opdivo</w:t>
      </w:r>
      <w:proofErr w:type="spellEnd"/>
      <w:r w:rsidRPr="002D4CA8">
        <w:t xml:space="preserve"> (nivolumab), which was the first PD-1 inhibitor to show an OS benefit in first-line gastric cancer (CheckMate-649).</w:t>
      </w:r>
    </w:p>
    <w:p w14:paraId="2F19FE47" w14:textId="77777777" w:rsidR="002D4CA8" w:rsidRPr="002D4CA8" w:rsidRDefault="002D4CA8" w:rsidP="002D4CA8">
      <w:pPr>
        <w:numPr>
          <w:ilvl w:val="0"/>
          <w:numId w:val="6"/>
        </w:numPr>
      </w:pPr>
      <w:r w:rsidRPr="002D4CA8">
        <w:rPr>
          <w:b/>
          <w:bCs/>
        </w:rPr>
        <w:t>AstraZeneca / Daiichi Sankyo:</w:t>
      </w:r>
      <w:r w:rsidRPr="002D4CA8">
        <w:t xml:space="preserve"> This partnership has successfully launched </w:t>
      </w:r>
      <w:proofErr w:type="spellStart"/>
      <w:r w:rsidRPr="002D4CA8">
        <w:t>Enhertu</w:t>
      </w:r>
      <w:proofErr w:type="spellEnd"/>
      <w:r w:rsidRPr="002D4CA8">
        <w:t xml:space="preserve"> (trastuzumab </w:t>
      </w:r>
      <w:proofErr w:type="spellStart"/>
      <w:r w:rsidRPr="002D4CA8">
        <w:t>deruxtecan</w:t>
      </w:r>
      <w:proofErr w:type="spellEnd"/>
      <w:r w:rsidRPr="002D4CA8">
        <w:t>), the fastest-growing ADC, and is expanding into earlier lines of therapy and IO combinations [</w:t>
      </w:r>
      <w:hyperlink r:id="rId37" w:tgtFrame="_blank" w:history="1">
        <w:r w:rsidRPr="002D4CA8">
          <w:rPr>
            <w:rStyle w:val="Hyperlink"/>
          </w:rPr>
          <w:t>18</w:t>
        </w:r>
      </w:hyperlink>
      <w:r w:rsidRPr="002D4CA8">
        <w:t>].</w:t>
      </w:r>
    </w:p>
    <w:p w14:paraId="133CBB05" w14:textId="77777777" w:rsidR="002D4CA8" w:rsidRPr="002D4CA8" w:rsidRDefault="002D4CA8" w:rsidP="002D4CA8">
      <w:r w:rsidRPr="002D4CA8">
        <w:rPr>
          <w:b/>
          <w:bCs/>
        </w:rPr>
        <w:t>Strategic Mergers &amp; Acquisitions (M&amp;A):</w:t>
      </w:r>
      <w:r w:rsidRPr="002D4CA8">
        <w:br/>
        <w:t>Big Pharma is aggressively acquiring ADC and bispecific antibody technologies to complement their existing IO portfolios.</w:t>
      </w:r>
    </w:p>
    <w:p w14:paraId="1BDF5E66" w14:textId="77777777" w:rsidR="002D4CA8" w:rsidRPr="002D4CA8" w:rsidRDefault="002D4CA8" w:rsidP="002D4CA8">
      <w:r w:rsidRPr="002D4CA8">
        <w:rPr>
          <w:b/>
          <w:bCs/>
        </w:rPr>
        <w:t>Table 5: Key Strategic Transactions Shaping the Landscape</w:t>
      </w:r>
    </w:p>
    <w:tbl>
      <w:tblPr>
        <w:tblW w:w="0" w:type="auto"/>
        <w:tblInd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891"/>
        <w:gridCol w:w="3137"/>
        <w:gridCol w:w="1186"/>
        <w:gridCol w:w="4161"/>
      </w:tblGrid>
      <w:tr w:rsidR="002D4CA8" w:rsidRPr="002D4CA8" w14:paraId="5C8D714D" w14:textId="77777777">
        <w:trPr>
          <w:tblHeader/>
        </w:trPr>
        <w:tc>
          <w:tcPr>
            <w:tcW w:w="0" w:type="auto"/>
            <w:tcBorders>
              <w:top w:val="single" w:sz="2" w:space="0" w:color="E5E7EB"/>
              <w:left w:val="single" w:sz="2" w:space="0" w:color="E5E7EB"/>
              <w:bottom w:val="single" w:sz="2" w:space="0" w:color="E5E7EB"/>
              <w:right w:val="single" w:sz="2" w:space="0" w:color="E5E7EB"/>
            </w:tcBorders>
            <w:shd w:val="clear" w:color="auto" w:fill="EEEEEE"/>
            <w:vAlign w:val="bottom"/>
            <w:hideMark/>
          </w:tcPr>
          <w:p w14:paraId="63352FA4" w14:textId="77777777" w:rsidR="002D4CA8" w:rsidRPr="002D4CA8" w:rsidRDefault="002D4CA8" w:rsidP="002D4CA8">
            <w:r w:rsidRPr="002D4CA8">
              <w:t>Date</w:t>
            </w:r>
          </w:p>
        </w:tc>
        <w:tc>
          <w:tcPr>
            <w:tcW w:w="0" w:type="auto"/>
            <w:tcBorders>
              <w:top w:val="single" w:sz="2" w:space="0" w:color="E5E7EB"/>
              <w:left w:val="single" w:sz="2" w:space="0" w:color="E5E7EB"/>
              <w:bottom w:val="single" w:sz="2" w:space="0" w:color="E5E7EB"/>
              <w:right w:val="single" w:sz="2" w:space="0" w:color="E5E7EB"/>
            </w:tcBorders>
            <w:shd w:val="clear" w:color="auto" w:fill="EEEEEE"/>
            <w:vAlign w:val="bottom"/>
            <w:hideMark/>
          </w:tcPr>
          <w:p w14:paraId="0A719673" w14:textId="77777777" w:rsidR="002D4CA8" w:rsidRPr="002D4CA8" w:rsidRDefault="002D4CA8" w:rsidP="002D4CA8">
            <w:r w:rsidRPr="002D4CA8">
              <w:t>Deal</w:t>
            </w:r>
          </w:p>
        </w:tc>
        <w:tc>
          <w:tcPr>
            <w:tcW w:w="0" w:type="auto"/>
            <w:tcBorders>
              <w:top w:val="single" w:sz="2" w:space="0" w:color="E5E7EB"/>
              <w:left w:val="single" w:sz="2" w:space="0" w:color="E5E7EB"/>
              <w:bottom w:val="single" w:sz="2" w:space="0" w:color="E5E7EB"/>
              <w:right w:val="single" w:sz="2" w:space="0" w:color="E5E7EB"/>
            </w:tcBorders>
            <w:shd w:val="clear" w:color="auto" w:fill="EEEEEE"/>
            <w:vAlign w:val="bottom"/>
            <w:hideMark/>
          </w:tcPr>
          <w:p w14:paraId="42A57485" w14:textId="77777777" w:rsidR="002D4CA8" w:rsidRPr="002D4CA8" w:rsidRDefault="002D4CA8" w:rsidP="002D4CA8">
            <w:r w:rsidRPr="002D4CA8">
              <w:t>Value</w:t>
            </w:r>
          </w:p>
        </w:tc>
        <w:tc>
          <w:tcPr>
            <w:tcW w:w="0" w:type="auto"/>
            <w:tcBorders>
              <w:top w:val="single" w:sz="2" w:space="0" w:color="E5E7EB"/>
              <w:left w:val="single" w:sz="2" w:space="0" w:color="E5E7EB"/>
              <w:bottom w:val="single" w:sz="2" w:space="0" w:color="E5E7EB"/>
              <w:right w:val="single" w:sz="2" w:space="0" w:color="E5E7EB"/>
            </w:tcBorders>
            <w:shd w:val="clear" w:color="auto" w:fill="EEEEEE"/>
            <w:vAlign w:val="bottom"/>
            <w:hideMark/>
          </w:tcPr>
          <w:p w14:paraId="6073FBBD" w14:textId="77777777" w:rsidR="002D4CA8" w:rsidRPr="002D4CA8" w:rsidRDefault="002D4CA8" w:rsidP="002D4CA8">
            <w:r w:rsidRPr="002D4CA8">
              <w:t>Rationale</w:t>
            </w:r>
          </w:p>
        </w:tc>
      </w:tr>
      <w:tr w:rsidR="002D4CA8" w:rsidRPr="002D4CA8" w14:paraId="58AC9826" w14:textId="77777777">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3940898A" w14:textId="77777777" w:rsidR="002D4CA8" w:rsidRPr="002D4CA8" w:rsidRDefault="002D4CA8" w:rsidP="002D4CA8">
            <w:r w:rsidRPr="002D4CA8">
              <w:t>Mar-23</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7BE9428E" w14:textId="77777777" w:rsidR="002D4CA8" w:rsidRPr="002D4CA8" w:rsidRDefault="002D4CA8" w:rsidP="002D4CA8">
            <w:r w:rsidRPr="002D4CA8">
              <w:rPr>
                <w:b/>
                <w:bCs/>
              </w:rPr>
              <w:t xml:space="preserve">Pfizer acquires </w:t>
            </w:r>
            <w:proofErr w:type="spellStart"/>
            <w:r w:rsidRPr="002D4CA8">
              <w:rPr>
                <w:b/>
                <w:bCs/>
              </w:rPr>
              <w:t>Seagen</w:t>
            </w:r>
            <w:proofErr w:type="spellEnd"/>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3EAB301B" w14:textId="77777777" w:rsidR="002D4CA8" w:rsidRPr="002D4CA8" w:rsidRDefault="002D4CA8" w:rsidP="002D4CA8">
            <w:r w:rsidRPr="002D4CA8">
              <w:t>US $43 B</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486152A6" w14:textId="77777777" w:rsidR="002D4CA8" w:rsidRPr="002D4CA8" w:rsidRDefault="002D4CA8" w:rsidP="002D4CA8">
            <w:r w:rsidRPr="002D4CA8">
              <w:t>To gain a leading ADC platform and pipeline [</w:t>
            </w:r>
            <w:hyperlink r:id="rId38" w:tgtFrame="_blank" w:history="1">
              <w:r w:rsidRPr="002D4CA8">
                <w:rPr>
                  <w:rStyle w:val="Hyperlink"/>
                </w:rPr>
                <w:t>21</w:t>
              </w:r>
            </w:hyperlink>
            <w:r w:rsidRPr="002D4CA8">
              <w:t>].</w:t>
            </w:r>
          </w:p>
        </w:tc>
      </w:tr>
      <w:tr w:rsidR="002D4CA8" w:rsidRPr="002D4CA8" w14:paraId="5EEB3F6D" w14:textId="77777777">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7055CE95" w14:textId="77777777" w:rsidR="002D4CA8" w:rsidRPr="002D4CA8" w:rsidRDefault="002D4CA8" w:rsidP="002D4CA8">
            <w:r w:rsidRPr="002D4CA8">
              <w:t>Nov-23</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26E30FBC" w14:textId="77777777" w:rsidR="002D4CA8" w:rsidRPr="002D4CA8" w:rsidRDefault="002D4CA8" w:rsidP="002D4CA8">
            <w:r w:rsidRPr="002D4CA8">
              <w:rPr>
                <w:b/>
                <w:bCs/>
              </w:rPr>
              <w:t xml:space="preserve">AbbVie buys </w:t>
            </w:r>
            <w:proofErr w:type="spellStart"/>
            <w:r w:rsidRPr="002D4CA8">
              <w:rPr>
                <w:b/>
                <w:bCs/>
              </w:rPr>
              <w:t>ImmunoGen</w:t>
            </w:r>
            <w:proofErr w:type="spellEnd"/>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6FDF5E75" w14:textId="77777777" w:rsidR="002D4CA8" w:rsidRPr="002D4CA8" w:rsidRDefault="002D4CA8" w:rsidP="002D4CA8">
            <w:r w:rsidRPr="002D4CA8">
              <w:t>US $10.1 B</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6737B36D" w14:textId="77777777" w:rsidR="002D4CA8" w:rsidRPr="002D4CA8" w:rsidRDefault="002D4CA8" w:rsidP="002D4CA8">
            <w:r w:rsidRPr="002D4CA8">
              <w:t>To access next-generation ADC technology [</w:t>
            </w:r>
            <w:hyperlink r:id="rId39" w:tgtFrame="_blank" w:history="1">
              <w:r w:rsidRPr="002D4CA8">
                <w:rPr>
                  <w:rStyle w:val="Hyperlink"/>
                </w:rPr>
                <w:t>21</w:t>
              </w:r>
            </w:hyperlink>
            <w:r w:rsidRPr="002D4CA8">
              <w:t>].</w:t>
            </w:r>
          </w:p>
        </w:tc>
      </w:tr>
      <w:tr w:rsidR="002D4CA8" w:rsidRPr="002D4CA8" w14:paraId="5C9941C1" w14:textId="77777777">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01ED28D8" w14:textId="77777777" w:rsidR="002D4CA8" w:rsidRPr="002D4CA8" w:rsidRDefault="002D4CA8" w:rsidP="002D4CA8">
            <w:r w:rsidRPr="002D4CA8">
              <w:t>Apr-24</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02449DB2" w14:textId="77777777" w:rsidR="002D4CA8" w:rsidRPr="002D4CA8" w:rsidRDefault="002D4CA8" w:rsidP="002D4CA8">
            <w:r w:rsidRPr="002D4CA8">
              <w:rPr>
                <w:b/>
                <w:bCs/>
              </w:rPr>
              <w:t>Vertex acquires Alpine Immune Sciences</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1D626420" w14:textId="77777777" w:rsidR="002D4CA8" w:rsidRPr="002D4CA8" w:rsidRDefault="002D4CA8" w:rsidP="002D4CA8">
            <w:r w:rsidRPr="002D4CA8">
              <w:t>US $4.9 B</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62A7DB69" w14:textId="77777777" w:rsidR="002D4CA8" w:rsidRPr="002D4CA8" w:rsidRDefault="002D4CA8" w:rsidP="002D4CA8">
            <w:r w:rsidRPr="002D4CA8">
              <w:t xml:space="preserve">To diversify into PD-1/ICOS </w:t>
            </w:r>
            <w:proofErr w:type="spellStart"/>
            <w:r w:rsidRPr="002D4CA8">
              <w:t>bispecifics</w:t>
            </w:r>
            <w:proofErr w:type="spellEnd"/>
            <w:r w:rsidRPr="002D4CA8">
              <w:t> [</w:t>
            </w:r>
            <w:hyperlink r:id="rId40" w:tgtFrame="_blank" w:history="1">
              <w:r w:rsidRPr="002D4CA8">
                <w:rPr>
                  <w:rStyle w:val="Hyperlink"/>
                </w:rPr>
                <w:t>21</w:t>
              </w:r>
            </w:hyperlink>
            <w:r w:rsidRPr="002D4CA8">
              <w:t>].</w:t>
            </w:r>
          </w:p>
        </w:tc>
      </w:tr>
      <w:tr w:rsidR="002D4CA8" w:rsidRPr="002D4CA8" w14:paraId="353F0844" w14:textId="77777777">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7E7C778E" w14:textId="77777777" w:rsidR="002D4CA8" w:rsidRPr="002D4CA8" w:rsidRDefault="002D4CA8" w:rsidP="002D4CA8">
            <w:r w:rsidRPr="002D4CA8">
              <w:t>Ongoing</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080378C0" w14:textId="77777777" w:rsidR="002D4CA8" w:rsidRPr="002D4CA8" w:rsidRDefault="002D4CA8" w:rsidP="002D4CA8">
            <w:r w:rsidRPr="002D4CA8">
              <w:rPr>
                <w:b/>
                <w:bCs/>
              </w:rPr>
              <w:t>Daiichi Sankyo + AstraZeneca</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083C2277" w14:textId="77777777" w:rsidR="002D4CA8" w:rsidRPr="002D4CA8" w:rsidRDefault="002D4CA8" w:rsidP="002D4CA8">
            <w:r w:rsidRPr="002D4CA8">
              <w:t>Up to US $6.9 B</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0602D200" w14:textId="77777777" w:rsidR="002D4CA8" w:rsidRPr="002D4CA8" w:rsidRDefault="002D4CA8" w:rsidP="002D4CA8">
            <w:r w:rsidRPr="002D4CA8">
              <w:t xml:space="preserve">Global co-development and profit-sharing for </w:t>
            </w:r>
            <w:proofErr w:type="spellStart"/>
            <w:r w:rsidRPr="002D4CA8">
              <w:t>Enhertu</w:t>
            </w:r>
            <w:proofErr w:type="spellEnd"/>
            <w:r w:rsidRPr="002D4CA8">
              <w:t> [</w:t>
            </w:r>
            <w:hyperlink r:id="rId41" w:tgtFrame="_blank" w:history="1">
              <w:r w:rsidRPr="002D4CA8">
                <w:rPr>
                  <w:rStyle w:val="Hyperlink"/>
                </w:rPr>
                <w:t>18</w:t>
              </w:r>
            </w:hyperlink>
            <w:r w:rsidRPr="002D4CA8">
              <w:t>].</w:t>
            </w:r>
          </w:p>
        </w:tc>
      </w:tr>
    </w:tbl>
    <w:p w14:paraId="4E2CF05E" w14:textId="77777777" w:rsidR="002D4CA8" w:rsidRPr="002D4CA8" w:rsidRDefault="002D4CA8" w:rsidP="002D4CA8">
      <w:pPr>
        <w:rPr>
          <w:b/>
          <w:bCs/>
        </w:rPr>
      </w:pPr>
      <w:r w:rsidRPr="002D4CA8">
        <w:rPr>
          <w:b/>
          <w:bCs/>
        </w:rPr>
        <w:t>8. Emerging Targets and Next-Generation Approaches</w:t>
      </w:r>
    </w:p>
    <w:p w14:paraId="2D0E33EB" w14:textId="77777777" w:rsidR="002D4CA8" w:rsidRPr="002D4CA8" w:rsidRDefault="002D4CA8" w:rsidP="002D4CA8">
      <w:r w:rsidRPr="002D4CA8">
        <w:t>The patent landscape from 2020-2025 reveals a clear trajectory toward highly specific, multi-pronged attacks on cancer cells, moving far beyond simple checkpoint blockade.</w:t>
      </w:r>
    </w:p>
    <w:p w14:paraId="14EA9C2F" w14:textId="77777777" w:rsidR="002D4CA8" w:rsidRPr="002D4CA8" w:rsidRDefault="002D4CA8" w:rsidP="002D4CA8">
      <w:r w:rsidRPr="002D4CA8">
        <w:rPr>
          <w:b/>
          <w:bCs/>
        </w:rPr>
        <w:t>Key Trends from Patent Filings:</w:t>
      </w:r>
    </w:p>
    <w:p w14:paraId="07767A70" w14:textId="77777777" w:rsidR="002D4CA8" w:rsidRPr="002D4CA8" w:rsidRDefault="002D4CA8" w:rsidP="002D4CA8">
      <w:pPr>
        <w:numPr>
          <w:ilvl w:val="0"/>
          <w:numId w:val="7"/>
        </w:numPr>
      </w:pPr>
      <w:r w:rsidRPr="002D4CA8">
        <w:rPr>
          <w:b/>
          <w:bCs/>
        </w:rPr>
        <w:t>Dominance of CLDN18.2:</w:t>
      </w:r>
      <w:r w:rsidRPr="002D4CA8">
        <w:t xml:space="preserve"> This target is the subject of intense competition, with at least six independent patent families filed since 2020 by companies like Bolt Biotherapeutics, </w:t>
      </w:r>
      <w:proofErr w:type="spellStart"/>
      <w:r w:rsidRPr="002D4CA8">
        <w:t>Harbour</w:t>
      </w:r>
      <w:proofErr w:type="spellEnd"/>
      <w:r w:rsidRPr="002D4CA8">
        <w:t xml:space="preserve"> BioMed, and Henlius. Innovations focus on novel antibody scaffolds, unique epitopes, and advanced ADC payloads, such as TLR7/8 agonists that add innate immune activation [</w:t>
      </w:r>
      <w:hyperlink r:id="rId42" w:tgtFrame="_blank" w:history="1">
        <w:r w:rsidRPr="002D4CA8">
          <w:rPr>
            <w:rStyle w:val="Hyperlink"/>
          </w:rPr>
          <w:t>26</w:t>
        </w:r>
      </w:hyperlink>
      <w:r w:rsidRPr="002D4CA8">
        <w:t>][</w:t>
      </w:r>
      <w:hyperlink r:id="rId43" w:tgtFrame="_blank" w:history="1">
        <w:r w:rsidRPr="002D4CA8">
          <w:rPr>
            <w:rStyle w:val="Hyperlink"/>
          </w:rPr>
          <w:t>27</w:t>
        </w:r>
      </w:hyperlink>
      <w:r w:rsidRPr="002D4CA8">
        <w:t>][</w:t>
      </w:r>
      <w:hyperlink r:id="rId44" w:tgtFrame="_blank" w:history="1">
        <w:r w:rsidRPr="002D4CA8">
          <w:rPr>
            <w:rStyle w:val="Hyperlink"/>
          </w:rPr>
          <w:t>28</w:t>
        </w:r>
      </w:hyperlink>
      <w:r w:rsidRPr="002D4CA8">
        <w:t>][</w:t>
      </w:r>
      <w:hyperlink r:id="rId45" w:tgtFrame="_blank" w:history="1">
        <w:r w:rsidRPr="002D4CA8">
          <w:rPr>
            <w:rStyle w:val="Hyperlink"/>
          </w:rPr>
          <w:t>29</w:t>
        </w:r>
      </w:hyperlink>
      <w:r w:rsidRPr="002D4CA8">
        <w:t>].</w:t>
      </w:r>
    </w:p>
    <w:p w14:paraId="6743D97A" w14:textId="77777777" w:rsidR="002D4CA8" w:rsidRPr="002D4CA8" w:rsidRDefault="002D4CA8" w:rsidP="002D4CA8">
      <w:pPr>
        <w:numPr>
          <w:ilvl w:val="0"/>
          <w:numId w:val="7"/>
        </w:numPr>
      </w:pPr>
      <w:r w:rsidRPr="002D4CA8">
        <w:rPr>
          <w:b/>
          <w:bCs/>
        </w:rPr>
        <w:lastRenderedPageBreak/>
        <w:t>Evolution of TROP2-Targeted ADCs:</w:t>
      </w:r>
      <w:r w:rsidRPr="002D4CA8">
        <w:t xml:space="preserve"> Following the success of </w:t>
      </w:r>
      <w:proofErr w:type="spellStart"/>
      <w:r w:rsidRPr="002D4CA8">
        <w:t>sacituzumab</w:t>
      </w:r>
      <w:proofErr w:type="spellEnd"/>
      <w:r w:rsidRPr="002D4CA8">
        <w:t xml:space="preserve"> </w:t>
      </w:r>
      <w:proofErr w:type="spellStart"/>
      <w:r w:rsidRPr="002D4CA8">
        <w:t>govitecan</w:t>
      </w:r>
      <w:proofErr w:type="spellEnd"/>
      <w:r w:rsidRPr="002D4CA8">
        <w:t xml:space="preserve">, new patents from Daiichi Sankyo and </w:t>
      </w:r>
      <w:proofErr w:type="spellStart"/>
      <w:r w:rsidRPr="002D4CA8">
        <w:t>Biosion</w:t>
      </w:r>
      <w:proofErr w:type="spellEnd"/>
      <w:r w:rsidRPr="002D4CA8">
        <w:t xml:space="preserve"> focus on second-generation ADCs with refined linkers and smaller binding domains (nanobodies) for deeper tumor penetration [</w:t>
      </w:r>
      <w:hyperlink r:id="rId46" w:tgtFrame="_blank" w:history="1">
        <w:r w:rsidRPr="002D4CA8">
          <w:rPr>
            <w:rStyle w:val="Hyperlink"/>
          </w:rPr>
          <w:t>30</w:t>
        </w:r>
      </w:hyperlink>
      <w:r w:rsidRPr="002D4CA8">
        <w:t>][</w:t>
      </w:r>
      <w:hyperlink r:id="rId47" w:tgtFrame="_blank" w:history="1">
        <w:r w:rsidRPr="002D4CA8">
          <w:rPr>
            <w:rStyle w:val="Hyperlink"/>
          </w:rPr>
          <w:t>31</w:t>
        </w:r>
      </w:hyperlink>
      <w:r w:rsidRPr="002D4CA8">
        <w:t>].</w:t>
      </w:r>
    </w:p>
    <w:p w14:paraId="30FAFF67" w14:textId="77777777" w:rsidR="002D4CA8" w:rsidRPr="002D4CA8" w:rsidRDefault="002D4CA8" w:rsidP="002D4CA8">
      <w:pPr>
        <w:numPr>
          <w:ilvl w:val="0"/>
          <w:numId w:val="7"/>
        </w:numPr>
      </w:pPr>
      <w:r w:rsidRPr="002D4CA8">
        <w:rPr>
          <w:b/>
          <w:bCs/>
        </w:rPr>
        <w:t>Multiplex Checkpoint Inhibition:</w:t>
      </w:r>
      <w:r w:rsidRPr="002D4CA8">
        <w:t> Innovation is shifting from single targets to multi-faceted approaches. Patents from Fate Therapeutics describe iPSC-derived CAR-T/NK cells with CRISPR-mediated knockouts of multiple checkpoints (PD-1, LAG-3, TIGIT) to create "off-the-shelf" allogeneic products resistant to exhaustion [</w:t>
      </w:r>
      <w:hyperlink r:id="rId48" w:tgtFrame="_blank" w:history="1">
        <w:r w:rsidRPr="002D4CA8">
          <w:rPr>
            <w:rStyle w:val="Hyperlink"/>
          </w:rPr>
          <w:t>25</w:t>
        </w:r>
      </w:hyperlink>
      <w:r w:rsidRPr="002D4CA8">
        <w:t>].</w:t>
      </w:r>
    </w:p>
    <w:p w14:paraId="2824E358" w14:textId="77777777" w:rsidR="002D4CA8" w:rsidRPr="002D4CA8" w:rsidRDefault="002D4CA8" w:rsidP="002D4CA8">
      <w:pPr>
        <w:numPr>
          <w:ilvl w:val="0"/>
          <w:numId w:val="7"/>
        </w:numPr>
      </w:pPr>
      <w:r w:rsidRPr="002D4CA8">
        <w:rPr>
          <w:b/>
          <w:bCs/>
        </w:rPr>
        <w:t>Novel Therapeutic Modalities:</w:t>
      </w:r>
    </w:p>
    <w:p w14:paraId="2A32610A" w14:textId="77777777" w:rsidR="002D4CA8" w:rsidRPr="002D4CA8" w:rsidRDefault="002D4CA8" w:rsidP="002D4CA8">
      <w:pPr>
        <w:numPr>
          <w:ilvl w:val="1"/>
          <w:numId w:val="7"/>
        </w:numPr>
      </w:pPr>
      <w:r w:rsidRPr="002D4CA8">
        <w:rPr>
          <w:b/>
          <w:bCs/>
        </w:rPr>
        <w:t>Antibody-Immune-Agonist Conjugates (AIACs):</w:t>
      </w:r>
      <w:r w:rsidRPr="002D4CA8">
        <w:t xml:space="preserve"> Patents from </w:t>
      </w:r>
      <w:proofErr w:type="spellStart"/>
      <w:r w:rsidRPr="002D4CA8">
        <w:t>Genequantum</w:t>
      </w:r>
      <w:proofErr w:type="spellEnd"/>
      <w:r w:rsidRPr="002D4CA8">
        <w:t xml:space="preserve"> Healthcare describe platforms that link a tumor-targeting antibody (e.g., anti-CLDN18.2) to a STING or TLR agonist, designed to convert "cold" tumors into inflamed, IO-responsive ones [</w:t>
      </w:r>
      <w:hyperlink r:id="rId49" w:tgtFrame="_blank" w:history="1">
        <w:r w:rsidRPr="002D4CA8">
          <w:rPr>
            <w:rStyle w:val="Hyperlink"/>
          </w:rPr>
          <w:t>32</w:t>
        </w:r>
      </w:hyperlink>
      <w:r w:rsidRPr="002D4CA8">
        <w:t>].</w:t>
      </w:r>
    </w:p>
    <w:p w14:paraId="69C18DB4" w14:textId="77777777" w:rsidR="002D4CA8" w:rsidRPr="002D4CA8" w:rsidRDefault="002D4CA8" w:rsidP="002D4CA8">
      <w:pPr>
        <w:numPr>
          <w:ilvl w:val="1"/>
          <w:numId w:val="7"/>
        </w:numPr>
      </w:pPr>
      <w:r w:rsidRPr="002D4CA8">
        <w:rPr>
          <w:b/>
          <w:bCs/>
        </w:rPr>
        <w:t>Circular RNA (</w:t>
      </w:r>
      <w:proofErr w:type="spellStart"/>
      <w:r w:rsidRPr="002D4CA8">
        <w:rPr>
          <w:b/>
          <w:bCs/>
        </w:rPr>
        <w:t>circRNA</w:t>
      </w:r>
      <w:proofErr w:type="spellEnd"/>
      <w:r w:rsidRPr="002D4CA8">
        <w:rPr>
          <w:b/>
          <w:bCs/>
        </w:rPr>
        <w:t>) Vaccines:</w:t>
      </w:r>
      <w:r w:rsidRPr="002D4CA8">
        <w:t xml:space="preserve"> Orna Therapeutics has filed patents on a self-amplifying </w:t>
      </w:r>
      <w:proofErr w:type="spellStart"/>
      <w:r w:rsidRPr="002D4CA8">
        <w:t>circRNA</w:t>
      </w:r>
      <w:proofErr w:type="spellEnd"/>
      <w:r w:rsidRPr="002D4CA8">
        <w:t xml:space="preserve"> platform that can encode tumor antigens like CLDN18.2 or neoantigens from EBV-positive gastric cancer, creating a potential off-the-shelf therapeutic vaccine [</w:t>
      </w:r>
      <w:hyperlink r:id="rId50" w:tgtFrame="_blank" w:history="1">
        <w:r w:rsidRPr="002D4CA8">
          <w:rPr>
            <w:rStyle w:val="Hyperlink"/>
          </w:rPr>
          <w:t>35</w:t>
        </w:r>
      </w:hyperlink>
      <w:r w:rsidRPr="002D4CA8">
        <w:t>].</w:t>
      </w:r>
    </w:p>
    <w:p w14:paraId="416620C3" w14:textId="77777777" w:rsidR="002D4CA8" w:rsidRPr="002D4CA8" w:rsidRDefault="002D4CA8" w:rsidP="002D4CA8">
      <w:pPr>
        <w:numPr>
          <w:ilvl w:val="1"/>
          <w:numId w:val="7"/>
        </w:numPr>
      </w:pPr>
      <w:r w:rsidRPr="002D4CA8">
        <w:rPr>
          <w:b/>
          <w:bCs/>
        </w:rPr>
        <w:t>Multi-Targeting CARs:</w:t>
      </w:r>
      <w:r w:rsidRPr="002D4CA8">
        <w:t xml:space="preserve"> Patents cover dual/triple-CAR constructs targeting a menu of antigens (CLDN18.2, TROP2, </w:t>
      </w:r>
      <w:proofErr w:type="spellStart"/>
      <w:r w:rsidRPr="002D4CA8">
        <w:t>EpCAM</w:t>
      </w:r>
      <w:proofErr w:type="spellEnd"/>
      <w:r w:rsidRPr="002D4CA8">
        <w:t>) to address tumor heterogeneity and prevent antigen escape [</w:t>
      </w:r>
      <w:hyperlink r:id="rId51" w:tgtFrame="_blank" w:history="1">
        <w:r w:rsidRPr="002D4CA8">
          <w:rPr>
            <w:rStyle w:val="Hyperlink"/>
          </w:rPr>
          <w:t>33</w:t>
        </w:r>
      </w:hyperlink>
      <w:r w:rsidRPr="002D4CA8">
        <w:t>].</w:t>
      </w:r>
    </w:p>
    <w:p w14:paraId="0603A1AD" w14:textId="77777777" w:rsidR="002D4CA8" w:rsidRPr="002D4CA8" w:rsidRDefault="002D4CA8" w:rsidP="002D4CA8">
      <w:r w:rsidRPr="002D4CA8">
        <w:rPr>
          <w:b/>
          <w:bCs/>
        </w:rPr>
        <w:t>Table 6: Representative Patent Filings for Next-Generation Immunotherapies (2020-2025)</w:t>
      </w:r>
    </w:p>
    <w:tbl>
      <w:tblPr>
        <w:tblW w:w="0" w:type="auto"/>
        <w:tblInd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64"/>
        <w:gridCol w:w="1613"/>
        <w:gridCol w:w="1860"/>
        <w:gridCol w:w="4038"/>
      </w:tblGrid>
      <w:tr w:rsidR="002D4CA8" w:rsidRPr="002D4CA8" w14:paraId="1396D455" w14:textId="77777777">
        <w:trPr>
          <w:tblHeader/>
        </w:trPr>
        <w:tc>
          <w:tcPr>
            <w:tcW w:w="0" w:type="auto"/>
            <w:tcBorders>
              <w:top w:val="single" w:sz="2" w:space="0" w:color="E5E7EB"/>
              <w:left w:val="single" w:sz="2" w:space="0" w:color="E5E7EB"/>
              <w:bottom w:val="single" w:sz="2" w:space="0" w:color="E5E7EB"/>
              <w:right w:val="single" w:sz="2" w:space="0" w:color="E5E7EB"/>
            </w:tcBorders>
            <w:shd w:val="clear" w:color="auto" w:fill="EEEEEE"/>
            <w:vAlign w:val="bottom"/>
            <w:hideMark/>
          </w:tcPr>
          <w:p w14:paraId="545E0C3D" w14:textId="77777777" w:rsidR="002D4CA8" w:rsidRPr="002D4CA8" w:rsidRDefault="002D4CA8" w:rsidP="002D4CA8">
            <w:r w:rsidRPr="002D4CA8">
              <w:t>Modality</w:t>
            </w:r>
          </w:p>
        </w:tc>
        <w:tc>
          <w:tcPr>
            <w:tcW w:w="0" w:type="auto"/>
            <w:tcBorders>
              <w:top w:val="single" w:sz="2" w:space="0" w:color="E5E7EB"/>
              <w:left w:val="single" w:sz="2" w:space="0" w:color="E5E7EB"/>
              <w:bottom w:val="single" w:sz="2" w:space="0" w:color="E5E7EB"/>
              <w:right w:val="single" w:sz="2" w:space="0" w:color="E5E7EB"/>
            </w:tcBorders>
            <w:shd w:val="clear" w:color="auto" w:fill="EEEEEE"/>
            <w:vAlign w:val="bottom"/>
            <w:hideMark/>
          </w:tcPr>
          <w:p w14:paraId="37086850" w14:textId="77777777" w:rsidR="002D4CA8" w:rsidRPr="002D4CA8" w:rsidRDefault="002D4CA8" w:rsidP="002D4CA8">
            <w:r w:rsidRPr="002D4CA8">
              <w:t>Patent No. / Status</w:t>
            </w:r>
          </w:p>
        </w:tc>
        <w:tc>
          <w:tcPr>
            <w:tcW w:w="0" w:type="auto"/>
            <w:tcBorders>
              <w:top w:val="single" w:sz="2" w:space="0" w:color="E5E7EB"/>
              <w:left w:val="single" w:sz="2" w:space="0" w:color="E5E7EB"/>
              <w:bottom w:val="single" w:sz="2" w:space="0" w:color="E5E7EB"/>
              <w:right w:val="single" w:sz="2" w:space="0" w:color="E5E7EB"/>
            </w:tcBorders>
            <w:shd w:val="clear" w:color="auto" w:fill="EEEEEE"/>
            <w:vAlign w:val="bottom"/>
            <w:hideMark/>
          </w:tcPr>
          <w:p w14:paraId="58968AF8" w14:textId="77777777" w:rsidR="002D4CA8" w:rsidRPr="002D4CA8" w:rsidRDefault="002D4CA8" w:rsidP="002D4CA8">
            <w:r w:rsidRPr="002D4CA8">
              <w:t>Applicant</w:t>
            </w:r>
          </w:p>
        </w:tc>
        <w:tc>
          <w:tcPr>
            <w:tcW w:w="0" w:type="auto"/>
            <w:tcBorders>
              <w:top w:val="single" w:sz="2" w:space="0" w:color="E5E7EB"/>
              <w:left w:val="single" w:sz="2" w:space="0" w:color="E5E7EB"/>
              <w:bottom w:val="single" w:sz="2" w:space="0" w:color="E5E7EB"/>
              <w:right w:val="single" w:sz="2" w:space="0" w:color="E5E7EB"/>
            </w:tcBorders>
            <w:shd w:val="clear" w:color="auto" w:fill="EEEEEE"/>
            <w:vAlign w:val="bottom"/>
            <w:hideMark/>
          </w:tcPr>
          <w:p w14:paraId="225E37FE" w14:textId="77777777" w:rsidR="002D4CA8" w:rsidRPr="002D4CA8" w:rsidRDefault="002D4CA8" w:rsidP="002D4CA8">
            <w:r w:rsidRPr="002D4CA8">
              <w:t>Core Invention</w:t>
            </w:r>
          </w:p>
        </w:tc>
      </w:tr>
      <w:tr w:rsidR="002D4CA8" w:rsidRPr="002D4CA8" w14:paraId="0D8AD1E3" w14:textId="77777777">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1C5C782E" w14:textId="77777777" w:rsidR="002D4CA8" w:rsidRPr="002D4CA8" w:rsidRDefault="002D4CA8" w:rsidP="002D4CA8">
            <w:r w:rsidRPr="002D4CA8">
              <w:rPr>
                <w:b/>
                <w:bCs/>
              </w:rPr>
              <w:t xml:space="preserve">TIGIT </w:t>
            </w:r>
            <w:proofErr w:type="spellStart"/>
            <w:r w:rsidRPr="002D4CA8">
              <w:rPr>
                <w:b/>
                <w:bCs/>
              </w:rPr>
              <w:t>mAb</w:t>
            </w:r>
            <w:proofErr w:type="spellEnd"/>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227B3223" w14:textId="77777777" w:rsidR="002D4CA8" w:rsidRPr="002D4CA8" w:rsidRDefault="002D4CA8" w:rsidP="002D4CA8">
            <w:r w:rsidRPr="002D4CA8">
              <w:t>WO 2021247591 A1</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6B3F2FBF" w14:textId="77777777" w:rsidR="002D4CA8" w:rsidRPr="002D4CA8" w:rsidRDefault="002D4CA8" w:rsidP="002D4CA8">
            <w:r w:rsidRPr="002D4CA8">
              <w:t>Arcus Biosciences</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721793B7" w14:textId="77777777" w:rsidR="002D4CA8" w:rsidRPr="002D4CA8" w:rsidRDefault="002D4CA8" w:rsidP="002D4CA8">
            <w:proofErr w:type="gramStart"/>
            <w:r w:rsidRPr="002D4CA8">
              <w:t>Fully-human</w:t>
            </w:r>
            <w:proofErr w:type="gramEnd"/>
            <w:r w:rsidRPr="002D4CA8">
              <w:t xml:space="preserve"> anti-TIGIT IgG1 panel optimized for ADCC [</w:t>
            </w:r>
            <w:hyperlink r:id="rId52" w:tgtFrame="_blank" w:history="1">
              <w:r w:rsidRPr="002D4CA8">
                <w:rPr>
                  <w:rStyle w:val="Hyperlink"/>
                </w:rPr>
                <w:t>24</w:t>
              </w:r>
            </w:hyperlink>
            <w:r w:rsidRPr="002D4CA8">
              <w:t>].</w:t>
            </w:r>
          </w:p>
        </w:tc>
      </w:tr>
      <w:tr w:rsidR="002D4CA8" w:rsidRPr="002D4CA8" w14:paraId="6755E380" w14:textId="77777777">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21A2B56D" w14:textId="77777777" w:rsidR="002D4CA8" w:rsidRPr="002D4CA8" w:rsidRDefault="002D4CA8" w:rsidP="002D4CA8">
            <w:r w:rsidRPr="002D4CA8">
              <w:rPr>
                <w:b/>
                <w:bCs/>
              </w:rPr>
              <w:t>CLDN18.2 ADC</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7A16E6C5" w14:textId="77777777" w:rsidR="002D4CA8" w:rsidRPr="002D4CA8" w:rsidRDefault="002D4CA8" w:rsidP="002D4CA8">
            <w:r w:rsidRPr="002D4CA8">
              <w:t>WO 2024173387 A1</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5B9FFB0B" w14:textId="77777777" w:rsidR="002D4CA8" w:rsidRPr="002D4CA8" w:rsidRDefault="002D4CA8" w:rsidP="002D4CA8">
            <w:r w:rsidRPr="002D4CA8">
              <w:t>Bolt Biotherapeutics</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236EA8FE" w14:textId="77777777" w:rsidR="002D4CA8" w:rsidRPr="002D4CA8" w:rsidRDefault="002D4CA8" w:rsidP="002D4CA8">
            <w:r w:rsidRPr="002D4CA8">
              <w:t>ADC with a novel TLR7/8-agonist payload [</w:t>
            </w:r>
            <w:hyperlink r:id="rId53" w:tgtFrame="_blank" w:history="1">
              <w:r w:rsidRPr="002D4CA8">
                <w:rPr>
                  <w:rStyle w:val="Hyperlink"/>
                </w:rPr>
                <w:t>26</w:t>
              </w:r>
            </w:hyperlink>
            <w:r w:rsidRPr="002D4CA8">
              <w:t>].</w:t>
            </w:r>
          </w:p>
        </w:tc>
      </w:tr>
      <w:tr w:rsidR="002D4CA8" w:rsidRPr="002D4CA8" w14:paraId="6C8B6F18" w14:textId="77777777">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65058D6C" w14:textId="77777777" w:rsidR="002D4CA8" w:rsidRPr="002D4CA8" w:rsidRDefault="002D4CA8" w:rsidP="002D4CA8">
            <w:r w:rsidRPr="002D4CA8">
              <w:rPr>
                <w:b/>
                <w:bCs/>
              </w:rPr>
              <w:t>Multiplex-Edited iPSC-CAR</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210F65F7" w14:textId="77777777" w:rsidR="002D4CA8" w:rsidRPr="002D4CA8" w:rsidRDefault="002D4CA8" w:rsidP="002D4CA8">
            <w:r w:rsidRPr="002D4CA8">
              <w:t xml:space="preserve">WO 2021011919 </w:t>
            </w:r>
            <w:r w:rsidRPr="002D4CA8">
              <w:lastRenderedPageBreak/>
              <w:t>A1</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66C786A0" w14:textId="77777777" w:rsidR="002D4CA8" w:rsidRPr="002D4CA8" w:rsidRDefault="002D4CA8" w:rsidP="002D4CA8">
            <w:r w:rsidRPr="002D4CA8">
              <w:lastRenderedPageBreak/>
              <w:t>Fate Therapeutics</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0F84966C" w14:textId="77777777" w:rsidR="002D4CA8" w:rsidRPr="002D4CA8" w:rsidRDefault="002D4CA8" w:rsidP="002D4CA8">
            <w:r w:rsidRPr="002D4CA8">
              <w:t>iPSC-derived CAR-T/NK cells with PD-1, LAG-3, and TIGIT knockouts [</w:t>
            </w:r>
            <w:hyperlink r:id="rId54" w:tgtFrame="_blank" w:history="1">
              <w:r w:rsidRPr="002D4CA8">
                <w:rPr>
                  <w:rStyle w:val="Hyperlink"/>
                </w:rPr>
                <w:t>25</w:t>
              </w:r>
            </w:hyperlink>
            <w:r w:rsidRPr="002D4CA8">
              <w:t>].</w:t>
            </w:r>
          </w:p>
        </w:tc>
      </w:tr>
      <w:tr w:rsidR="002D4CA8" w:rsidRPr="002D4CA8" w14:paraId="7A68F3F0" w14:textId="77777777">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3C31DEF6" w14:textId="77777777" w:rsidR="002D4CA8" w:rsidRPr="002D4CA8" w:rsidRDefault="002D4CA8" w:rsidP="002D4CA8">
            <w:r w:rsidRPr="002D4CA8">
              <w:rPr>
                <w:b/>
                <w:bCs/>
              </w:rPr>
              <w:t>TROP2 Nanobody</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604344EE" w14:textId="77777777" w:rsidR="002D4CA8" w:rsidRPr="002D4CA8" w:rsidRDefault="002D4CA8" w:rsidP="002D4CA8">
            <w:r w:rsidRPr="002D4CA8">
              <w:t>WO 2022095851 A1</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0FB835D5" w14:textId="77777777" w:rsidR="002D4CA8" w:rsidRPr="002D4CA8" w:rsidRDefault="002D4CA8" w:rsidP="002D4CA8">
            <w:proofErr w:type="spellStart"/>
            <w:r w:rsidRPr="002D4CA8">
              <w:t>Biosion</w:t>
            </w:r>
            <w:proofErr w:type="spellEnd"/>
            <w:r w:rsidRPr="002D4CA8">
              <w:t xml:space="preserve"> Inc.</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28F5D7EA" w14:textId="77777777" w:rsidR="002D4CA8" w:rsidRPr="002D4CA8" w:rsidRDefault="002D4CA8" w:rsidP="002D4CA8">
            <w:r w:rsidRPr="002D4CA8">
              <w:t>Camelid-derived single-domain antibodies for ADC/</w:t>
            </w:r>
            <w:proofErr w:type="spellStart"/>
            <w:r w:rsidRPr="002D4CA8">
              <w:t>BiTE</w:t>
            </w:r>
            <w:proofErr w:type="spellEnd"/>
            <w:r w:rsidRPr="002D4CA8">
              <w:t>/CAR formats [</w:t>
            </w:r>
            <w:hyperlink r:id="rId55" w:tgtFrame="_blank" w:history="1">
              <w:r w:rsidRPr="002D4CA8">
                <w:rPr>
                  <w:rStyle w:val="Hyperlink"/>
                </w:rPr>
                <w:t>31</w:t>
              </w:r>
            </w:hyperlink>
            <w:r w:rsidRPr="002D4CA8">
              <w:t>].</w:t>
            </w:r>
          </w:p>
        </w:tc>
      </w:tr>
      <w:tr w:rsidR="002D4CA8" w:rsidRPr="002D4CA8" w14:paraId="4F339476" w14:textId="77777777">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2763266A" w14:textId="77777777" w:rsidR="002D4CA8" w:rsidRPr="002D4CA8" w:rsidRDefault="002D4CA8" w:rsidP="002D4CA8">
            <w:proofErr w:type="spellStart"/>
            <w:r w:rsidRPr="002D4CA8">
              <w:rPr>
                <w:b/>
                <w:bCs/>
              </w:rPr>
              <w:t>circRNA</w:t>
            </w:r>
            <w:proofErr w:type="spellEnd"/>
            <w:r w:rsidRPr="002D4CA8">
              <w:rPr>
                <w:b/>
                <w:bCs/>
              </w:rPr>
              <w:t xml:space="preserve"> Vaccine</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21C57D76" w14:textId="77777777" w:rsidR="002D4CA8" w:rsidRPr="002D4CA8" w:rsidRDefault="002D4CA8" w:rsidP="002D4CA8">
            <w:r w:rsidRPr="002D4CA8">
              <w:t>WO 2022261490 A2</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306AE040" w14:textId="77777777" w:rsidR="002D4CA8" w:rsidRPr="002D4CA8" w:rsidRDefault="002D4CA8" w:rsidP="002D4CA8">
            <w:r w:rsidRPr="002D4CA8">
              <w:t>Orna Therapeutics</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0F29BC90" w14:textId="77777777" w:rsidR="002D4CA8" w:rsidRPr="002D4CA8" w:rsidRDefault="002D4CA8" w:rsidP="002D4CA8">
            <w:r w:rsidRPr="002D4CA8">
              <w:t xml:space="preserve">Self-amplifying </w:t>
            </w:r>
            <w:proofErr w:type="spellStart"/>
            <w:r w:rsidRPr="002D4CA8">
              <w:t>circRNA</w:t>
            </w:r>
            <w:proofErr w:type="spellEnd"/>
            <w:r w:rsidRPr="002D4CA8">
              <w:t xml:space="preserve"> platform for encoding tumor antigens [</w:t>
            </w:r>
            <w:hyperlink r:id="rId56" w:tgtFrame="_blank" w:history="1">
              <w:r w:rsidRPr="002D4CA8">
                <w:rPr>
                  <w:rStyle w:val="Hyperlink"/>
                </w:rPr>
                <w:t>35</w:t>
              </w:r>
            </w:hyperlink>
            <w:r w:rsidRPr="002D4CA8">
              <w:t>].</w:t>
            </w:r>
          </w:p>
        </w:tc>
      </w:tr>
    </w:tbl>
    <w:p w14:paraId="08D35CE5" w14:textId="77777777" w:rsidR="002D4CA8" w:rsidRPr="002D4CA8" w:rsidRDefault="002D4CA8" w:rsidP="002D4CA8">
      <w:pPr>
        <w:rPr>
          <w:b/>
          <w:bCs/>
        </w:rPr>
      </w:pPr>
      <w:r w:rsidRPr="002D4CA8">
        <w:rPr>
          <w:b/>
          <w:bCs/>
        </w:rPr>
        <w:t>Conclusion</w:t>
      </w:r>
    </w:p>
    <w:p w14:paraId="2F9F717E" w14:textId="77777777" w:rsidR="002D4CA8" w:rsidRPr="002D4CA8" w:rsidRDefault="002D4CA8" w:rsidP="002D4CA8">
      <w:r w:rsidRPr="002D4CA8">
        <w:t xml:space="preserve">The therapeutic landscape for gastric, esophageal, and GEJ cancers is in a period of rapid and profound transformation. PD-1/PD-L1 inhibitors have established a new standard of care, but their efficacy is largely confined to biomarker-positive subgroups. The next wave of innovation, driven by a deeper understanding of tumor biology, is already underway. Antibody-drug conjugates targeting CLDN18.2 and TROP2 are poised to deliver significant clinical benefits and capture substantial market share. The intense R&amp;D and M&amp;A activity surrounding ADCs, </w:t>
      </w:r>
      <w:proofErr w:type="spellStart"/>
      <w:r w:rsidRPr="002D4CA8">
        <w:t>bispecifics</w:t>
      </w:r>
      <w:proofErr w:type="spellEnd"/>
      <w:r w:rsidRPr="002D4CA8">
        <w:t>, and cellular therapies underscores a collective strategic pivot toward combination-ready platforms that can overcome immune resistance. With a market projected to grow at a double-digit CAGR through 2030, the successful development and commercialization of these next-generation immunotherapies will be critical for improving patient outcomes and will define the competitive dynamics in this challenging but highly promising field of oncology.</w:t>
      </w:r>
    </w:p>
    <w:p w14:paraId="0E9A1F28" w14:textId="77777777" w:rsidR="003A3B68" w:rsidRDefault="003A3B68"/>
    <w:sectPr w:rsidR="003A3B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996C8E"/>
    <w:multiLevelType w:val="multilevel"/>
    <w:tmpl w:val="BD3AF3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3148C3"/>
    <w:multiLevelType w:val="multilevel"/>
    <w:tmpl w:val="309C32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48F5654"/>
    <w:multiLevelType w:val="multilevel"/>
    <w:tmpl w:val="402AF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3941532"/>
    <w:multiLevelType w:val="multilevel"/>
    <w:tmpl w:val="A8CAD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22C7E8E"/>
    <w:multiLevelType w:val="multilevel"/>
    <w:tmpl w:val="A34E5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52505B7"/>
    <w:multiLevelType w:val="multilevel"/>
    <w:tmpl w:val="E02E0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5B77D17"/>
    <w:multiLevelType w:val="multilevel"/>
    <w:tmpl w:val="623CF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55911521">
    <w:abstractNumId w:val="4"/>
  </w:num>
  <w:num w:numId="2" w16cid:durableId="1869953699">
    <w:abstractNumId w:val="6"/>
  </w:num>
  <w:num w:numId="3" w16cid:durableId="597064514">
    <w:abstractNumId w:val="1"/>
  </w:num>
  <w:num w:numId="4" w16cid:durableId="772360212">
    <w:abstractNumId w:val="5"/>
  </w:num>
  <w:num w:numId="5" w16cid:durableId="1336878974">
    <w:abstractNumId w:val="2"/>
  </w:num>
  <w:num w:numId="6" w16cid:durableId="442380786">
    <w:abstractNumId w:val="3"/>
  </w:num>
  <w:num w:numId="7" w16cid:durableId="12693844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D4CA8"/>
    <w:rsid w:val="002D4CA8"/>
    <w:rsid w:val="003A3B68"/>
    <w:rsid w:val="004B75D9"/>
    <w:rsid w:val="0079600C"/>
    <w:rsid w:val="007A2032"/>
    <w:rsid w:val="009713E1"/>
    <w:rsid w:val="00C100B3"/>
    <w:rsid w:val="00EB3F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3116E"/>
  <w15:chartTrackingRefBased/>
  <w15:docId w15:val="{5ABA6F82-5A35-40A1-9418-AA884469C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4C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4C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4C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4C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4C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4C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4C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4C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4C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C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4C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4C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4C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4C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4C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4C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4C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4CA8"/>
    <w:rPr>
      <w:rFonts w:eastAsiaTheme="majorEastAsia" w:cstheme="majorBidi"/>
      <w:color w:val="272727" w:themeColor="text1" w:themeTint="D8"/>
    </w:rPr>
  </w:style>
  <w:style w:type="paragraph" w:styleId="Title">
    <w:name w:val="Title"/>
    <w:basedOn w:val="Normal"/>
    <w:next w:val="Normal"/>
    <w:link w:val="TitleChar"/>
    <w:uiPriority w:val="10"/>
    <w:qFormat/>
    <w:rsid w:val="002D4C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4C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4C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4C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4CA8"/>
    <w:pPr>
      <w:spacing w:before="160"/>
      <w:jc w:val="center"/>
    </w:pPr>
    <w:rPr>
      <w:i/>
      <w:iCs/>
      <w:color w:val="404040" w:themeColor="text1" w:themeTint="BF"/>
    </w:rPr>
  </w:style>
  <w:style w:type="character" w:customStyle="1" w:styleId="QuoteChar">
    <w:name w:val="Quote Char"/>
    <w:basedOn w:val="DefaultParagraphFont"/>
    <w:link w:val="Quote"/>
    <w:uiPriority w:val="29"/>
    <w:rsid w:val="002D4CA8"/>
    <w:rPr>
      <w:i/>
      <w:iCs/>
      <w:color w:val="404040" w:themeColor="text1" w:themeTint="BF"/>
    </w:rPr>
  </w:style>
  <w:style w:type="paragraph" w:styleId="ListParagraph">
    <w:name w:val="List Paragraph"/>
    <w:basedOn w:val="Normal"/>
    <w:uiPriority w:val="34"/>
    <w:qFormat/>
    <w:rsid w:val="002D4CA8"/>
    <w:pPr>
      <w:ind w:left="720"/>
      <w:contextualSpacing/>
    </w:pPr>
  </w:style>
  <w:style w:type="character" w:styleId="IntenseEmphasis">
    <w:name w:val="Intense Emphasis"/>
    <w:basedOn w:val="DefaultParagraphFont"/>
    <w:uiPriority w:val="21"/>
    <w:qFormat/>
    <w:rsid w:val="002D4CA8"/>
    <w:rPr>
      <w:i/>
      <w:iCs/>
      <w:color w:val="0F4761" w:themeColor="accent1" w:themeShade="BF"/>
    </w:rPr>
  </w:style>
  <w:style w:type="paragraph" w:styleId="IntenseQuote">
    <w:name w:val="Intense Quote"/>
    <w:basedOn w:val="Normal"/>
    <w:next w:val="Normal"/>
    <w:link w:val="IntenseQuoteChar"/>
    <w:uiPriority w:val="30"/>
    <w:qFormat/>
    <w:rsid w:val="002D4C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4CA8"/>
    <w:rPr>
      <w:i/>
      <w:iCs/>
      <w:color w:val="0F4761" w:themeColor="accent1" w:themeShade="BF"/>
    </w:rPr>
  </w:style>
  <w:style w:type="character" w:styleId="IntenseReference">
    <w:name w:val="Intense Reference"/>
    <w:basedOn w:val="DefaultParagraphFont"/>
    <w:uiPriority w:val="32"/>
    <w:qFormat/>
    <w:rsid w:val="002D4CA8"/>
    <w:rPr>
      <w:b/>
      <w:bCs/>
      <w:smallCaps/>
      <w:color w:val="0F4761" w:themeColor="accent1" w:themeShade="BF"/>
      <w:spacing w:val="5"/>
    </w:rPr>
  </w:style>
  <w:style w:type="character" w:styleId="Hyperlink">
    <w:name w:val="Hyperlink"/>
    <w:basedOn w:val="DefaultParagraphFont"/>
    <w:uiPriority w:val="99"/>
    <w:unhideWhenUsed/>
    <w:rsid w:val="002D4CA8"/>
    <w:rPr>
      <w:color w:val="467886" w:themeColor="hyperlink"/>
      <w:u w:val="single"/>
    </w:rPr>
  </w:style>
  <w:style w:type="character" w:styleId="UnresolvedMention">
    <w:name w:val="Unresolved Mention"/>
    <w:basedOn w:val="DefaultParagraphFont"/>
    <w:uiPriority w:val="99"/>
    <w:semiHidden/>
    <w:unhideWhenUsed/>
    <w:rsid w:val="002D4C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uptodate.com/contents/epidemiology-and-risk-factors-for-esophageal-cancer/print" TargetMode="External"/><Relationship Id="rId18" Type="http://schemas.openxmlformats.org/officeDocument/2006/relationships/hyperlink" Target="https://www.fda.gov/drugs/resources-information-approved-drugs/oncology-cancerhematologic-malignancies-approval-notifications" TargetMode="External"/><Relationship Id="rId26" Type="http://schemas.openxmlformats.org/officeDocument/2006/relationships/hyperlink" Target="https://www.sciencedirect.com/science/article/pii/S030573722500012X" TargetMode="External"/><Relationship Id="rId39" Type="http://schemas.openxmlformats.org/officeDocument/2006/relationships/hyperlink" Target="https://www.pharmaceutical-technology.com/data-insights/ma-activity-immuno-oncology-pharmaceutical-industry/" TargetMode="External"/><Relationship Id="rId21" Type="http://schemas.openxmlformats.org/officeDocument/2006/relationships/hyperlink" Target="https://www.grandviewresearch.com/industry-analysis/stomach-cancer-gastric-cancer-market" TargetMode="External"/><Relationship Id="rId34" Type="http://schemas.openxmlformats.org/officeDocument/2006/relationships/hyperlink" Target="https://www.grandviewresearch.com/industry-analysis/stomach-cancer-gastric-cancer-market" TargetMode="External"/><Relationship Id="rId42" Type="http://schemas.openxmlformats.org/officeDocument/2006/relationships/hyperlink" Target="https://patents.google.com/patent/WO2024173387A1/en" TargetMode="External"/><Relationship Id="rId47" Type="http://schemas.openxmlformats.org/officeDocument/2006/relationships/hyperlink" Target="https://patents.google.com/patent/WO2022095851A1/en" TargetMode="External"/><Relationship Id="rId50" Type="http://schemas.openxmlformats.org/officeDocument/2006/relationships/hyperlink" Target="https://patents.google.com/patent/WO2022261490A2/en" TargetMode="External"/><Relationship Id="rId55" Type="http://schemas.openxmlformats.org/officeDocument/2006/relationships/hyperlink" Target="https://patents.google.com/patent/WO2022095851A1/en" TargetMode="External"/><Relationship Id="rId7" Type="http://schemas.openxmlformats.org/officeDocument/2006/relationships/hyperlink" Target="https://www.researchnester.com/reports/esophageal-cancer-market/7048" TargetMode="External"/><Relationship Id="rId2" Type="http://schemas.openxmlformats.org/officeDocument/2006/relationships/styles" Target="styles.xml"/><Relationship Id="rId16" Type="http://schemas.openxmlformats.org/officeDocument/2006/relationships/hyperlink" Target="https://jhoonline.biomedcentral.com/articles/10.1186/s13045-025-01698-y" TargetMode="External"/><Relationship Id="rId29" Type="http://schemas.openxmlformats.org/officeDocument/2006/relationships/hyperlink" Target="https://www.grandviewresearch.com/industry-analysis/stomach-cancer-gastric-cancer-market" TargetMode="External"/><Relationship Id="rId11" Type="http://schemas.openxmlformats.org/officeDocument/2006/relationships/hyperlink" Target="https://www.cancer.org/cancer/types/esophagus-cancer/key-statistics.html" TargetMode="External"/><Relationship Id="rId24" Type="http://schemas.openxmlformats.org/officeDocument/2006/relationships/hyperlink" Target="https://www.noahai.co/tool/clinical-result/?search_param=%7B%22indication_name%22%3A%20%5B%22Gastric%20motility%20disorder%22%2C%20%22Cancer%22%2C%20%22Esophageal%20varices%22%2C%20%22Stomach%20ulcer%22%2C%20%22Gastroesophageal%20reflux%22%5D%2C%20%22target%22%3A%20%7B%22data%22%3A%20%5B%22Programmed%20death-ligand%201%20%28PD-L1%29%22%2C%20%22TIGIT%22%2C%20%22Cytotoxic%20T-Lymphocyte%20Antigen%204%20%28CTLA4%29%22%2C%20%22Programmed%20death-1%20receptor%20%28PD-1%29%22%2C%20%22Trop-2%22%2C%20%22LAG3%20%28Lymphocyte-Activation%20Gene%29%2FCD223%22%2C%20%22HER2%2Fneu%20or%20ErbB-2%22%2C%20%22Claudin%2018%20%28CLDN18%29%22%5D%2C%20%22logic%22%3A%20%22or%22%7D%2C%20%22phase%22%3A%20%5B%22I%22%2C%20%22II%22%2C%20%22III%22%5D%2C%20%22drug_modality%22%3A%20%7B%22data%22%3A%20%5B%22Imaging%20Agents%22%2C%20%22Steroids%22%2C%20%22Vaccine%22%2C%20%22Antisense%20RNA%22%2C%20%22Antibody-Drug%20Conjugates%2C%20ADCs%22%2C%20%22Unknown%22%2C%20%22Protein%20Degrader%22%2C%20%22Monoclonal%20Antibodies%22%2C%20%22mRNA%22%2C%20%22Others%22%2C%20%22Cell-based%20Therapies%22%2C%20%22Imaging%20Agents%22%2C%20%22Gene%20Therapy%22%2C%20%22miRNA%22%2C%20%22Polypeptide%22%2C%20%22Recombinant%20Proteins%22%2C%20%22Small%20Molecule%22%2C%20%22siRNA%2FRNAi%22%2C%20%22Trispecific%20Antibodies%22%2C%20%22Polyclonal%20Antibodies%22%2C%20%22Bi-specific%20Antibodies%22%2C%20%22Glycoconjugates%22%2C%20%22Radiopharmaceutical%22%5D%2C%20%22logic%22%3A%20%22or%22%7D%2C%20%22top_n%22%3A%20150%7D" TargetMode="External"/><Relationship Id="rId32" Type="http://schemas.openxmlformats.org/officeDocument/2006/relationships/hyperlink" Target="https://www.grandviewresearch.com/industry-analysis/stomach-cancer-gastric-cancer-market" TargetMode="External"/><Relationship Id="rId37" Type="http://schemas.openxmlformats.org/officeDocument/2006/relationships/hyperlink" Target="https://www.biochempeg.com/article/447.html" TargetMode="External"/><Relationship Id="rId40" Type="http://schemas.openxmlformats.org/officeDocument/2006/relationships/hyperlink" Target="https://www.pharmaceutical-technology.com/data-insights/ma-activity-immuno-oncology-pharmaceutical-industry/" TargetMode="External"/><Relationship Id="rId45" Type="http://schemas.openxmlformats.org/officeDocument/2006/relationships/hyperlink" Target="https://patents.google.com/patent/WO2021032157A1/en" TargetMode="External"/><Relationship Id="rId53" Type="http://schemas.openxmlformats.org/officeDocument/2006/relationships/hyperlink" Target="https://patents.google.com/patent/WO2024173387A1/en" TargetMode="External"/><Relationship Id="rId58" Type="http://schemas.openxmlformats.org/officeDocument/2006/relationships/theme" Target="theme/theme1.xml"/><Relationship Id="rId5" Type="http://schemas.openxmlformats.org/officeDocument/2006/relationships/hyperlink" Target="https://www.grandviewresearch.com/industry-analysis/stomach-cancer-gastric-cancer-market" TargetMode="External"/><Relationship Id="rId19" Type="http://schemas.openxmlformats.org/officeDocument/2006/relationships/hyperlink" Target="https://www.sciencedirect.com/science/article/pii/S0753332224004062" TargetMode="External"/><Relationship Id="rId4" Type="http://schemas.openxmlformats.org/officeDocument/2006/relationships/webSettings" Target="webSettings.xml"/><Relationship Id="rId9" Type="http://schemas.openxmlformats.org/officeDocument/2006/relationships/hyperlink" Target="https://www.sciencedirect.com/science/article/pii/S2468294224000571" TargetMode="External"/><Relationship Id="rId14" Type="http://schemas.openxmlformats.org/officeDocument/2006/relationships/hyperlink" Target="https://www.sciencedirect.com/science/article/pii/001650859390420H" TargetMode="External"/><Relationship Id="rId22" Type="http://schemas.openxmlformats.org/officeDocument/2006/relationships/hyperlink" Target="https://www.noahai.co/tool/clinical-result/?search_param=%7B%22indication_name%22%3A%20%5B%22Gastric%20motility%20disorder%22%2C%20%22Cancer%22%2C%20%22Esophageal%20varices%22%2C%20%22Stomach%20ulcer%22%2C%20%22Gastroesophageal%20reflux%22%5D%2C%20%22target%22%3A%20%7B%22data%22%3A%20%5B%22Programmed%20death-ligand%201%20%28PD-L1%29%22%2C%20%22TIGIT%22%2C%20%22Cytotoxic%20T-Lymphocyte%20Antigen%204%20%28CTLA4%29%22%2C%20%22Programmed%20death-1%20receptor%20%28PD-1%29%22%2C%20%22Trop-2%22%2C%20%22LAG3%20%28Lymphocyte-Activation%20Gene%29%2FCD223%22%2C%20%22HER2%2Fneu%20or%20ErbB-2%22%2C%20%22Claudin%2018%20%28CLDN18%29%22%5D%2C%20%22logic%22%3A%20%22or%22%7D%2C%20%22phase%22%3A%20%5B%22I%22%2C%20%22II%22%2C%20%22III%22%5D%2C%20%22drug_modality%22%3A%20%7B%22data%22%3A%20%5B%22Imaging%20Agents%22%2C%20%22Steroids%22%2C%20%22Vaccine%22%2C%20%22Antisense%20RNA%22%2C%20%22Antibody-Drug%20Conjugates%2C%20ADCs%22%2C%20%22Unknown%22%2C%20%22Protein%20Degrader%22%2C%20%22Monoclonal%20Antibodies%22%2C%20%22mRNA%22%2C%20%22Others%22%2C%20%22Cell-based%20Therapies%22%2C%20%22Imaging%20Agents%22%2C%20%22Gene%20Therapy%22%2C%20%22miRNA%22%2C%20%22Polypeptide%22%2C%20%22Recombinant%20Proteins%22%2C%20%22Small%20Molecule%22%2C%20%22siRNA%2FRNAi%22%2C%20%22Trispecific%20Antibodies%22%2C%20%22Polyclonal%20Antibodies%22%2C%20%22Bi-specific%20Antibodies%22%2C%20%22Glycoconjugates%22%2C%20%22Radiopharmaceutical%22%5D%2C%20%22logic%22%3A%20%22or%22%7D%2C%20%22top_n%22%3A%20150%7D" TargetMode="External"/><Relationship Id="rId27" Type="http://schemas.openxmlformats.org/officeDocument/2006/relationships/hyperlink" Target="https://www.sciencedirect.com/science/article/pii/S2589537025003530" TargetMode="External"/><Relationship Id="rId30" Type="http://schemas.openxmlformats.org/officeDocument/2006/relationships/hyperlink" Target="https://www.researchnester.com/reports/esophageal-cancer-market/7048" TargetMode="External"/><Relationship Id="rId35" Type="http://schemas.openxmlformats.org/officeDocument/2006/relationships/hyperlink" Target="https://www.researchnester.com/reports/esophageal-cancer-market/7048" TargetMode="External"/><Relationship Id="rId43" Type="http://schemas.openxmlformats.org/officeDocument/2006/relationships/hyperlink" Target="https://patents.google.com/patent/WO2021063336A1/en" TargetMode="External"/><Relationship Id="rId48" Type="http://schemas.openxmlformats.org/officeDocument/2006/relationships/hyperlink" Target="https://patents.google.com/patent/WO2021011919A1/en" TargetMode="External"/><Relationship Id="rId56" Type="http://schemas.openxmlformats.org/officeDocument/2006/relationships/hyperlink" Target="https://patents.google.com/patent/WO2022261490A2/en" TargetMode="External"/><Relationship Id="rId8" Type="http://schemas.openxmlformats.org/officeDocument/2006/relationships/hyperlink" Target="https://www.sciencedirect.com/science/article/pii/S2468294224000571" TargetMode="External"/><Relationship Id="rId51" Type="http://schemas.openxmlformats.org/officeDocument/2006/relationships/hyperlink" Target="https://patents.google.com/patent/WO2021062281A2/en" TargetMode="External"/><Relationship Id="rId3" Type="http://schemas.openxmlformats.org/officeDocument/2006/relationships/settings" Target="settings.xml"/><Relationship Id="rId12" Type="http://schemas.openxmlformats.org/officeDocument/2006/relationships/hyperlink" Target="https://www.uptodate.com/contents/epidemiology-and-risk-factors-for-esophageal-cancer/print" TargetMode="External"/><Relationship Id="rId17" Type="http://schemas.openxmlformats.org/officeDocument/2006/relationships/hyperlink" Target="https://jhoonline.biomedcentral.com/articles/10.1186/s13045-025-01698-y" TargetMode="External"/><Relationship Id="rId25" Type="http://schemas.openxmlformats.org/officeDocument/2006/relationships/hyperlink" Target="https://www.fda.gov/drugs/resources-information-approved-drugs/oncology-cancerhematologic-malignancies-approval-notifications" TargetMode="External"/><Relationship Id="rId33" Type="http://schemas.openxmlformats.org/officeDocument/2006/relationships/hyperlink" Target="https://www.grandviewresearch.com/industry-analysis/stomach-cancer-gastric-cancer-market" TargetMode="External"/><Relationship Id="rId38" Type="http://schemas.openxmlformats.org/officeDocument/2006/relationships/hyperlink" Target="https://www.pharmaceutical-technology.com/data-insights/ma-activity-immuno-oncology-pharmaceutical-industry/" TargetMode="External"/><Relationship Id="rId46" Type="http://schemas.openxmlformats.org/officeDocument/2006/relationships/hyperlink" Target="https://patents.google.com/patent/WO2020240467A1/en" TargetMode="External"/><Relationship Id="rId20" Type="http://schemas.openxmlformats.org/officeDocument/2006/relationships/hyperlink" Target="https://www.sciencedirect.com/science/article/pii/S2589537025003530" TargetMode="External"/><Relationship Id="rId41" Type="http://schemas.openxmlformats.org/officeDocument/2006/relationships/hyperlink" Target="https://www.biochempeg.com/article/447.html" TargetMode="External"/><Relationship Id="rId54" Type="http://schemas.openxmlformats.org/officeDocument/2006/relationships/hyperlink" Target="https://patents.google.com/patent/WO2021011919A1/en" TargetMode="External"/><Relationship Id="rId1" Type="http://schemas.openxmlformats.org/officeDocument/2006/relationships/numbering" Target="numbering.xml"/><Relationship Id="rId6" Type="http://schemas.openxmlformats.org/officeDocument/2006/relationships/hyperlink" Target="https://www.grandviewresearch.com/industry-analysis/stomach-cancer-gastric-cancer-market" TargetMode="External"/><Relationship Id="rId15" Type="http://schemas.openxmlformats.org/officeDocument/2006/relationships/hyperlink" Target="https://www.sciencedirect.com/science/article/pii/001650859390420H" TargetMode="External"/><Relationship Id="rId23" Type="http://schemas.openxmlformats.org/officeDocument/2006/relationships/hyperlink" Target="https://www.noahai.co/tool/clinical-result/?search_param=%7B%22indication_name%22%3A%20%5B%22Gastric%20motility%20disorder%22%2C%20%22Cancer%22%2C%20%22Esophageal%20varices%22%2C%20%22Stomach%20ulcer%22%2C%20%22Gastroesophageal%20reflux%22%5D%2C%20%22target%22%3A%20%7B%22data%22%3A%20%5B%22Programmed%20death-ligand%201%20%28PD-L1%29%22%2C%20%22TIGIT%22%2C%20%22Cytotoxic%20T-Lymphocyte%20Antigen%204%20%28CTLA4%29%22%2C%20%22Programmed%20death-1%20receptor%20%28PD-1%29%22%2C%20%22Trop-2%22%2C%20%22LAG3%20%28Lymphocyte-Activation%20Gene%29%2FCD223%22%2C%20%22HER2%2Fneu%20or%20ErbB-2%22%2C%20%22Claudin%2018%20%28CLDN18%29%22%5D%2C%20%22logic%22%3A%20%22or%22%7D%2C%20%22phase%22%3A%20%5B%22I%22%2C%20%22II%22%2C%20%22III%22%5D%2C%20%22drug_modality%22%3A%20%7B%22data%22%3A%20%5B%22Imaging%20Agents%22%2C%20%22Steroids%22%2C%20%22Vaccine%22%2C%20%22Antisense%20RNA%22%2C%20%22Antibody-Drug%20Conjugates%2C%20ADCs%22%2C%20%22Unknown%22%2C%20%22Protein%20Degrader%22%2C%20%22Monoclonal%20Antibodies%22%2C%20%22mRNA%22%2C%20%22Others%22%2C%20%22Cell-based%20Therapies%22%2C%20%22Imaging%20Agents%22%2C%20%22Gene%20Therapy%22%2C%20%22miRNA%22%2C%20%22Polypeptide%22%2C%20%22Recombinant%20Proteins%22%2C%20%22Small%20Molecule%22%2C%20%22siRNA%2FRNAi%22%2C%20%22Trispecific%20Antibodies%22%2C%20%22Polyclonal%20Antibodies%22%2C%20%22Bi-specific%20Antibodies%22%2C%20%22Glycoconjugates%22%2C%20%22Radiopharmaceutical%22%5D%2C%20%22logic%22%3A%20%22or%22%7D%2C%20%22top_n%22%3A%20150%7D" TargetMode="External"/><Relationship Id="rId28" Type="http://schemas.openxmlformats.org/officeDocument/2006/relationships/hyperlink" Target="https://www.grandviewresearch.com/industry-analysis/stomach-cancer-gastric-cancer-market" TargetMode="External"/><Relationship Id="rId36" Type="http://schemas.openxmlformats.org/officeDocument/2006/relationships/hyperlink" Target="https://www.fool.com/earnings/call-transcripts/2025/08/04/merck-mrk-q2-2025-earnings-call-transcript/" TargetMode="External"/><Relationship Id="rId49" Type="http://schemas.openxmlformats.org/officeDocument/2006/relationships/hyperlink" Target="https://patents.google.com/patent/WO2022188740A1/en" TargetMode="External"/><Relationship Id="rId57" Type="http://schemas.openxmlformats.org/officeDocument/2006/relationships/fontTable" Target="fontTable.xml"/><Relationship Id="rId10" Type="http://schemas.openxmlformats.org/officeDocument/2006/relationships/hyperlink" Target="https://www.sciencedirect.com/science/article/pii/S2468294224000571" TargetMode="External"/><Relationship Id="rId31" Type="http://schemas.openxmlformats.org/officeDocument/2006/relationships/hyperlink" Target="https://www.ihealthcareanalyst.com/global-gastroesophageal-cancer-market/" TargetMode="External"/><Relationship Id="rId44" Type="http://schemas.openxmlformats.org/officeDocument/2006/relationships/hyperlink" Target="https://patents.google.com/patent/WO2021058000A1/en" TargetMode="External"/><Relationship Id="rId52" Type="http://schemas.openxmlformats.org/officeDocument/2006/relationships/hyperlink" Target="https://patents.google.com/patent/WO2021247591A1/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3624</Words>
  <Characters>22617</Characters>
  <Application>Microsoft Office Word</Application>
  <DocSecurity>0</DocSecurity>
  <Lines>942</Lines>
  <Paragraphs>437</Paragraphs>
  <ScaleCrop>false</ScaleCrop>
  <Company/>
  <LinksUpToDate>false</LinksUpToDate>
  <CharactersWithSpaces>25804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 Feng</dc:creator>
  <cp:keywords/>
  <dc:description/>
  <cp:lastModifiedBy>Di Feng</cp:lastModifiedBy>
  <cp:revision>1</cp:revision>
  <dcterms:created xsi:type="dcterms:W3CDTF">2025-10-02T23:50:00Z</dcterms:created>
  <dcterms:modified xsi:type="dcterms:W3CDTF">2025-10-02T23:51:00Z</dcterms:modified>
</cp:coreProperties>
</file>