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1DA3" w14:textId="36B4AB30" w:rsidR="00702FB9" w:rsidRPr="00702FB9" w:rsidRDefault="00702FB9" w:rsidP="00702FB9">
      <w:r>
        <w:t>mCRPC:</w:t>
      </w:r>
      <w:r w:rsidRPr="00702FB9">
        <w:t>Here is a comprehensive analysis of the immunotherapy landscape for androgen receptor (AR)–resistant metastatic castration-resistant prostate cancer (</w:t>
      </w:r>
      <w:proofErr w:type="spellStart"/>
      <w:r w:rsidRPr="00702FB9">
        <w:t>mCRPC</w:t>
      </w:r>
      <w:proofErr w:type="spellEnd"/>
      <w:r w:rsidRPr="00702FB9">
        <w:t>) in the US and EU, based on the provided tool use results.</w:t>
      </w:r>
    </w:p>
    <w:p w14:paraId="2492E496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Executive Summary</w:t>
      </w:r>
    </w:p>
    <w:p w14:paraId="32581766" w14:textId="77777777" w:rsidR="00702FB9" w:rsidRPr="00702FB9" w:rsidRDefault="00702FB9" w:rsidP="00702FB9">
      <w:r w:rsidRPr="00702FB9">
        <w:t>As of October 2025, the immunotherapy landscape for androgen receptor (AR)–resistant metastatic castration-resistant prostate cancer (</w:t>
      </w:r>
      <w:proofErr w:type="spellStart"/>
      <w:r w:rsidRPr="00702FB9">
        <w:t>mCRPC</w:t>
      </w:r>
      <w:proofErr w:type="spellEnd"/>
      <w:r w:rsidRPr="00702FB9">
        <w:t xml:space="preserve">) is characterized by a robust and diverse clinical pipeline, yet a notable absence of recent regulatory approvals in the US and EU. The only approved immunotherapy remains the cancer vaccine </w:t>
      </w:r>
      <w:proofErr w:type="spellStart"/>
      <w:r w:rsidRPr="00702FB9">
        <w:t>Sipuleucel</w:t>
      </w:r>
      <w:proofErr w:type="spellEnd"/>
      <w:r w:rsidRPr="00702FB9">
        <w:t>-T [</w:t>
      </w:r>
      <w:hyperlink r:id="rId5" w:tgtFrame="_blank" w:history="1">
        <w:r w:rsidRPr="00702FB9">
          <w:rPr>
            <w:rStyle w:val="Hyperlink"/>
          </w:rPr>
          <w:t>24</w:t>
        </w:r>
      </w:hyperlink>
      <w:r w:rsidRPr="00702FB9">
        <w:t>]. The field is dominated by investigational agents across five key modalities: checkpoint inhibitors (CPIs), cellular therapies (CAR-T/TCR), cancer vaccines, oncolytic viruses (OVs), and bispecific antibodies.</w:t>
      </w:r>
    </w:p>
    <w:p w14:paraId="788673C6" w14:textId="77777777" w:rsidR="00702FB9" w:rsidRPr="00702FB9" w:rsidRDefault="00702FB9" w:rsidP="00702FB9">
      <w:r w:rsidRPr="00702FB9">
        <w:t xml:space="preserve">Development efforts are increasingly focused on overcoming the intrinsically "cold," or non-immunogenic, tumor microenvironment (TME) of prostate cancer through biomarker-driven patient selection and rational combination strategies. While radioligand therapies like </w:t>
      </w:r>
      <w:proofErr w:type="spellStart"/>
      <w:r w:rsidRPr="00702FB9">
        <w:t>Pluvicto</w:t>
      </w:r>
      <w:proofErr w:type="spellEnd"/>
      <w:r w:rsidRPr="00702FB9">
        <w:t xml:space="preserve"> currently set a high efficacy bar in the </w:t>
      </w:r>
      <w:proofErr w:type="spellStart"/>
      <w:r w:rsidRPr="00702FB9">
        <w:t>mCRPC</w:t>
      </w:r>
      <w:proofErr w:type="spellEnd"/>
      <w:r w:rsidRPr="00702FB9">
        <w:t xml:space="preserve"> setting, the most promising near-term immunotherapeutic advances are expected from bispecific antibodies and next-generation cellular therapies targeting antigens like PSMA and STEAP1 [</w:t>
      </w:r>
      <w:hyperlink r:id="rId6" w:tgtFrame="_blank" w:history="1">
        <w:r w:rsidRPr="00702FB9">
          <w:rPr>
            <w:rStyle w:val="Hyperlink"/>
          </w:rPr>
          <w:t>3</w:t>
        </w:r>
      </w:hyperlink>
      <w:r w:rsidRPr="00702FB9">
        <w:t>][</w:t>
      </w:r>
      <w:hyperlink r:id="rId7" w:tgtFrame="_blank" w:history="1">
        <w:r w:rsidRPr="00702FB9">
          <w:rPr>
            <w:rStyle w:val="Hyperlink"/>
          </w:rPr>
          <w:t>6</w:t>
        </w:r>
      </w:hyperlink>
      <w:r w:rsidRPr="00702FB9">
        <w:t>].</w:t>
      </w:r>
    </w:p>
    <w:p w14:paraId="59147D52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1. Regulatory Status and Key Approval Milestones</w:t>
      </w:r>
    </w:p>
    <w:p w14:paraId="02189F84" w14:textId="77777777" w:rsidR="00702FB9" w:rsidRPr="00702FB9" w:rsidRDefault="00702FB9" w:rsidP="00702FB9">
      <w:r w:rsidRPr="00702FB9">
        <w:t xml:space="preserve">As of late 2025, the regulatory landscape for novel immunotherapies in </w:t>
      </w:r>
      <w:proofErr w:type="spellStart"/>
      <w:r w:rsidRPr="00702FB9">
        <w:t>mCRPC</w:t>
      </w:r>
      <w:proofErr w:type="spellEnd"/>
      <w:r w:rsidRPr="00702FB9">
        <w:t xml:space="preserve"> is defined by a lack of new approvals.</w:t>
      </w:r>
    </w:p>
    <w:p w14:paraId="05AC2D93" w14:textId="77777777" w:rsidR="00702FB9" w:rsidRPr="00702FB9" w:rsidRDefault="00702FB9" w:rsidP="00702FB9">
      <w:pPr>
        <w:numPr>
          <w:ilvl w:val="0"/>
          <w:numId w:val="1"/>
        </w:numPr>
      </w:pPr>
      <w:r w:rsidRPr="00702FB9">
        <w:rPr>
          <w:b/>
          <w:bCs/>
        </w:rPr>
        <w:t>No New Approvals (2024-2025):</w:t>
      </w:r>
      <w:r w:rsidRPr="00702FB9">
        <w:t xml:space="preserve"> A review of FDA and EMA activity reveals no new approvals for checkpoint inhibitors, CAR-T therapies, cancer vaccines, or bispecific antibodies specifically for AR-resistant </w:t>
      </w:r>
      <w:proofErr w:type="spellStart"/>
      <w:r w:rsidRPr="00702FB9">
        <w:t>mCRPC</w:t>
      </w:r>
      <w:proofErr w:type="spellEnd"/>
      <w:r w:rsidRPr="00702FB9">
        <w:t xml:space="preserve"> during this period [</w:t>
      </w:r>
      <w:hyperlink r:id="rId8" w:tgtFrame="_blank" w:history="1">
        <w:r w:rsidRPr="00702FB9">
          <w:rPr>
            <w:rStyle w:val="Hyperlink"/>
          </w:rPr>
          <w:t>44</w:t>
        </w:r>
      </w:hyperlink>
      <w:r w:rsidRPr="00702FB9">
        <w:t>][</w:t>
      </w:r>
      <w:hyperlink r:id="rId9" w:tgtFrame="_blank" w:history="1">
        <w:r w:rsidRPr="00702FB9">
          <w:rPr>
            <w:rStyle w:val="Hyperlink"/>
          </w:rPr>
          <w:t>45</w:t>
        </w:r>
      </w:hyperlink>
      <w:r w:rsidRPr="00702FB9">
        <w:t>].</w:t>
      </w:r>
    </w:p>
    <w:p w14:paraId="395D10BC" w14:textId="77777777" w:rsidR="00702FB9" w:rsidRPr="00702FB9" w:rsidRDefault="00702FB9" w:rsidP="00702FB9">
      <w:pPr>
        <w:numPr>
          <w:ilvl w:val="0"/>
          <w:numId w:val="1"/>
        </w:numPr>
      </w:pPr>
      <w:r w:rsidRPr="00702FB9">
        <w:rPr>
          <w:b/>
          <w:bCs/>
        </w:rPr>
        <w:t>Checkpoint Inhibitors:</w:t>
      </w:r>
      <w:r w:rsidRPr="00702FB9">
        <w:t> Pembrolizumab (Keytruda®) holds tissue-agnostic FDA approvals for tumors that are microsatellite instability-high (MSI-H), DNA mismatch repair deficient (</w:t>
      </w:r>
      <w:proofErr w:type="spellStart"/>
      <w:r w:rsidRPr="00702FB9">
        <w:t>dMMR</w:t>
      </w:r>
      <w:proofErr w:type="spellEnd"/>
      <w:r w:rsidRPr="00702FB9">
        <w:t xml:space="preserve">), or have a high tumor mutational burden (TMB-high, ≥10 mut/Mb). These apply to a small subset (~5-10%) of </w:t>
      </w:r>
      <w:proofErr w:type="spellStart"/>
      <w:r w:rsidRPr="00702FB9">
        <w:t>mCRPC</w:t>
      </w:r>
      <w:proofErr w:type="spellEnd"/>
      <w:r w:rsidRPr="00702FB9">
        <w:t xml:space="preserve"> patients but do not represent a broad approval for the indication [</w:t>
      </w:r>
      <w:hyperlink r:id="rId10" w:tgtFrame="_blank" w:history="1">
        <w:r w:rsidRPr="00702FB9">
          <w:rPr>
            <w:rStyle w:val="Hyperlink"/>
          </w:rPr>
          <w:t>24</w:t>
        </w:r>
      </w:hyperlink>
      <w:r w:rsidRPr="00702FB9">
        <w:t>][</w:t>
      </w:r>
      <w:hyperlink r:id="rId11" w:tgtFrame="_blank" w:history="1">
        <w:r w:rsidRPr="00702FB9">
          <w:rPr>
            <w:rStyle w:val="Hyperlink"/>
          </w:rPr>
          <w:t>52</w:t>
        </w:r>
      </w:hyperlink>
      <w:r w:rsidRPr="00702FB9">
        <w:t>].</w:t>
      </w:r>
    </w:p>
    <w:p w14:paraId="4257CCD6" w14:textId="77777777" w:rsidR="00702FB9" w:rsidRPr="00702FB9" w:rsidRDefault="00702FB9" w:rsidP="00702FB9">
      <w:pPr>
        <w:numPr>
          <w:ilvl w:val="0"/>
          <w:numId w:val="1"/>
        </w:numPr>
      </w:pPr>
      <w:r w:rsidRPr="00702FB9">
        <w:rPr>
          <w:b/>
          <w:bCs/>
        </w:rPr>
        <w:t>Cancer Vaccines:</w:t>
      </w:r>
      <w:r w:rsidRPr="00702FB9">
        <w:t> </w:t>
      </w:r>
      <w:proofErr w:type="spellStart"/>
      <w:r w:rsidRPr="00702FB9">
        <w:t>Sipuleucel</w:t>
      </w:r>
      <w:proofErr w:type="spellEnd"/>
      <w:r w:rsidRPr="00702FB9">
        <w:t>-T (</w:t>
      </w:r>
      <w:proofErr w:type="spellStart"/>
      <w:r w:rsidRPr="00702FB9">
        <w:t>Provenge</w:t>
      </w:r>
      <w:proofErr w:type="spellEnd"/>
      <w:r w:rsidRPr="00702FB9">
        <w:t xml:space="preserve">®) remains the only FDA and EMA-approved immunotherapy for prostate cancer, indicated for asymptomatic or minimally symptomatic </w:t>
      </w:r>
      <w:proofErr w:type="spellStart"/>
      <w:r w:rsidRPr="00702FB9">
        <w:t>mCRPC</w:t>
      </w:r>
      <w:proofErr w:type="spellEnd"/>
      <w:r w:rsidRPr="00702FB9">
        <w:t> [</w:t>
      </w:r>
      <w:hyperlink r:id="rId12" w:tgtFrame="_blank" w:history="1">
        <w:r w:rsidRPr="00702FB9">
          <w:rPr>
            <w:rStyle w:val="Hyperlink"/>
          </w:rPr>
          <w:t>24</w:t>
        </w:r>
      </w:hyperlink>
      <w:r w:rsidRPr="00702FB9">
        <w:t>].</w:t>
      </w:r>
    </w:p>
    <w:p w14:paraId="3D5A0269" w14:textId="77777777" w:rsidR="00702FB9" w:rsidRPr="00702FB9" w:rsidRDefault="00702FB9" w:rsidP="00702FB9">
      <w:pPr>
        <w:numPr>
          <w:ilvl w:val="0"/>
          <w:numId w:val="1"/>
        </w:numPr>
      </w:pPr>
      <w:r w:rsidRPr="00702FB9">
        <w:rPr>
          <w:b/>
          <w:bCs/>
        </w:rPr>
        <w:t>Regulatory Designations:</w:t>
      </w:r>
      <w:r w:rsidRPr="00702FB9">
        <w:t xml:space="preserve"> The FDA has granted special designations to accelerate development for some promising candidates, including a Regenerative Medicine Advanced Therapy (RMAT) designation for the cancer vaccine CAN-2409 and a Fast </w:t>
      </w:r>
      <w:r w:rsidRPr="00702FB9">
        <w:lastRenderedPageBreak/>
        <w:t>Track designation for the radiopharmaceutical 225Ac-FL-020, highlighting agency interest in novel modalities for prostate cancer [</w:t>
      </w:r>
      <w:hyperlink r:id="rId13" w:tgtFrame="_blank" w:history="1">
        <w:r w:rsidRPr="00702FB9">
          <w:rPr>
            <w:rStyle w:val="Hyperlink"/>
          </w:rPr>
          <w:t>6</w:t>
        </w:r>
      </w:hyperlink>
      <w:r w:rsidRPr="00702FB9">
        <w:t>][</w:t>
      </w:r>
      <w:hyperlink r:id="rId14" w:tgtFrame="_blank" w:history="1">
        <w:r w:rsidRPr="00702FB9">
          <w:rPr>
            <w:rStyle w:val="Hyperlink"/>
          </w:rPr>
          <w:t>7</w:t>
        </w:r>
      </w:hyperlink>
      <w:r w:rsidRPr="00702FB9">
        <w:t>].</w:t>
      </w:r>
    </w:p>
    <w:p w14:paraId="411B59B9" w14:textId="77777777" w:rsidR="00702FB9" w:rsidRPr="00702FB9" w:rsidRDefault="00702FB9" w:rsidP="00702FB9">
      <w:r w:rsidRPr="00702FB9">
        <w:t>The absence of recent approvals underscores that most immunotherapy programs remain in clinical development, with pivotal data and regulatory submissions anticipated in the coming years.</w:t>
      </w:r>
    </w:p>
    <w:p w14:paraId="514DF768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2. Analysis by Immunotherapy Modality</w:t>
      </w:r>
    </w:p>
    <w:p w14:paraId="37192B85" w14:textId="77777777" w:rsidR="00702FB9" w:rsidRPr="00702FB9" w:rsidRDefault="00702FB9" w:rsidP="00702FB9">
      <w:r w:rsidRPr="00702FB9">
        <w:t xml:space="preserve">The </w:t>
      </w:r>
      <w:proofErr w:type="spellStart"/>
      <w:r w:rsidRPr="00702FB9">
        <w:t>mCRPC</w:t>
      </w:r>
      <w:proofErr w:type="spellEnd"/>
      <w:r w:rsidRPr="00702FB9">
        <w:t xml:space="preserve"> immunotherapy pipeline is diverse, with over 100 assets in active development across more than 90 companies [</w:t>
      </w:r>
      <w:hyperlink r:id="rId15" w:tgtFrame="_blank" w:history="1">
        <w:r w:rsidRPr="00702FB9">
          <w:rPr>
            <w:rStyle w:val="Hyperlink"/>
          </w:rPr>
          <w:t>6</w:t>
        </w:r>
      </w:hyperlink>
      <w:r w:rsidRPr="00702FB9">
        <w:t>].</w:t>
      </w:r>
    </w:p>
    <w:p w14:paraId="5BA765E1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A. Checkpoint Inhibitors (CPIs)</w:t>
      </w:r>
    </w:p>
    <w:p w14:paraId="3FFC5D67" w14:textId="77777777" w:rsidR="00702FB9" w:rsidRPr="00702FB9" w:rsidRDefault="00702FB9" w:rsidP="00702FB9">
      <w:pPr>
        <w:numPr>
          <w:ilvl w:val="0"/>
          <w:numId w:val="2"/>
        </w:numPr>
      </w:pPr>
      <w:r w:rsidRPr="00702FB9">
        <w:rPr>
          <w:b/>
          <w:bCs/>
        </w:rPr>
        <w:t>Mechanism of Action:</w:t>
      </w:r>
      <w:r w:rsidRPr="00702FB9">
        <w:t> CPIs, such as anti-PD-1, anti-PD-L1, and anti-CTLA-4 antibodies, work by blocking inhibitory signals on T-cells, thereby "releasing the brakes" on the immune system to enable T-cell-mediated tumor killing [</w:t>
      </w:r>
      <w:hyperlink r:id="rId16" w:tgtFrame="_blank" w:history="1">
        <w:r w:rsidRPr="00702FB9">
          <w:rPr>
            <w:rStyle w:val="Hyperlink"/>
          </w:rPr>
          <w:t>13</w:t>
        </w:r>
      </w:hyperlink>
      <w:r w:rsidRPr="00702FB9">
        <w:t>].</w:t>
      </w:r>
    </w:p>
    <w:p w14:paraId="4F980B23" w14:textId="77777777" w:rsidR="00702FB9" w:rsidRPr="00702FB9" w:rsidRDefault="00702FB9" w:rsidP="00702FB9">
      <w:pPr>
        <w:numPr>
          <w:ilvl w:val="0"/>
          <w:numId w:val="2"/>
        </w:numPr>
      </w:pPr>
      <w:r w:rsidRPr="00702FB9">
        <w:rPr>
          <w:b/>
          <w:bCs/>
        </w:rPr>
        <w:t>Development Status &amp; Pipeline:</w:t>
      </w:r>
      <w:r w:rsidRPr="00702FB9">
        <w:t xml:space="preserve"> Single-agent CPIs have shown limited efficacy in unselected </w:t>
      </w:r>
      <w:proofErr w:type="spellStart"/>
      <w:r w:rsidRPr="00702FB9">
        <w:t>mCRPC</w:t>
      </w:r>
      <w:proofErr w:type="spellEnd"/>
      <w:r w:rsidRPr="00702FB9">
        <w:t xml:space="preserve"> populations due to the "cold" TME, which has low TMB and an abundance of suppressive myeloid cells [</w:t>
      </w:r>
      <w:hyperlink r:id="rId17" w:tgtFrame="_blank" w:history="1">
        <w:r w:rsidRPr="00702FB9">
          <w:rPr>
            <w:rStyle w:val="Hyperlink"/>
          </w:rPr>
          <w:t>13</w:t>
        </w:r>
      </w:hyperlink>
      <w:r w:rsidRPr="00702FB9">
        <w:t>]. Consequently, the current strategy has shifted towards:</w:t>
      </w:r>
    </w:p>
    <w:p w14:paraId="16F02BF0" w14:textId="77777777" w:rsidR="00702FB9" w:rsidRPr="00702FB9" w:rsidRDefault="00702FB9" w:rsidP="00702FB9">
      <w:pPr>
        <w:numPr>
          <w:ilvl w:val="1"/>
          <w:numId w:val="2"/>
        </w:numPr>
      </w:pPr>
      <w:r w:rsidRPr="00702FB9">
        <w:rPr>
          <w:b/>
          <w:bCs/>
        </w:rPr>
        <w:t>Biomarker-Selected Trials:</w:t>
      </w:r>
      <w:r w:rsidRPr="00702FB9">
        <w:t> Focusing on patient subsets more likely to respond, such as those with CDK12 biallelic loss, which generates immunogenic fusion neoantigens [</w:t>
      </w:r>
      <w:hyperlink r:id="rId18" w:tgtFrame="_blank" w:history="1">
        <w:r w:rsidRPr="00702FB9">
          <w:rPr>
            <w:rStyle w:val="Hyperlink"/>
          </w:rPr>
          <w:t>28</w:t>
        </w:r>
      </w:hyperlink>
      <w:r w:rsidRPr="00702FB9">
        <w:t>][</w:t>
      </w:r>
      <w:hyperlink r:id="rId19" w:tgtFrame="_blank" w:history="1">
        <w:r w:rsidRPr="00702FB9">
          <w:rPr>
            <w:rStyle w:val="Hyperlink"/>
          </w:rPr>
          <w:t>49</w:t>
        </w:r>
      </w:hyperlink>
      <w:r w:rsidRPr="00702FB9">
        <w:t xml:space="preserve">]. The PERSEUS-1 trial, initiated in June 2025, is prospectively enrolling </w:t>
      </w:r>
      <w:proofErr w:type="spellStart"/>
      <w:r w:rsidRPr="00702FB9">
        <w:t>mCRPC</w:t>
      </w:r>
      <w:proofErr w:type="spellEnd"/>
      <w:r w:rsidRPr="00702FB9">
        <w:t xml:space="preserve"> patients with </w:t>
      </w:r>
      <w:proofErr w:type="spellStart"/>
      <w:r w:rsidRPr="00702FB9">
        <w:t>MMRd</w:t>
      </w:r>
      <w:proofErr w:type="spellEnd"/>
      <w:r w:rsidRPr="00702FB9">
        <w:t xml:space="preserve"> and other immune-sensitive subtypes to receive pembrolizumab [</w:t>
      </w:r>
      <w:hyperlink r:id="rId20" w:tgtFrame="_blank" w:history="1">
        <w:r w:rsidRPr="00702FB9">
          <w:rPr>
            <w:rStyle w:val="Hyperlink"/>
          </w:rPr>
          <w:t>47</w:t>
        </w:r>
      </w:hyperlink>
      <w:r w:rsidRPr="00702FB9">
        <w:t>].</w:t>
      </w:r>
    </w:p>
    <w:p w14:paraId="16D25115" w14:textId="77777777" w:rsidR="00702FB9" w:rsidRPr="00702FB9" w:rsidRDefault="00702FB9" w:rsidP="00702FB9">
      <w:pPr>
        <w:numPr>
          <w:ilvl w:val="1"/>
          <w:numId w:val="2"/>
        </w:numPr>
      </w:pPr>
      <w:r w:rsidRPr="00702FB9">
        <w:rPr>
          <w:b/>
          <w:bCs/>
        </w:rPr>
        <w:t>Combination Therapies:</w:t>
      </w:r>
      <w:r w:rsidRPr="00702FB9">
        <w:t> Combining CPIs with other agents to "heat up" the TME. The Phase 2 LORIKEET trial, which fully enrolled in March 2025, is studying the PD-1xCTLA-4 bispecific antibody </w:t>
      </w:r>
      <w:proofErr w:type="spellStart"/>
      <w:r w:rsidRPr="00702FB9">
        <w:rPr>
          <w:b/>
          <w:bCs/>
        </w:rPr>
        <w:t>lorigerlimab</w:t>
      </w:r>
      <w:proofErr w:type="spellEnd"/>
      <w:r w:rsidRPr="00702FB9">
        <w:t> with docetaxel [</w:t>
      </w:r>
      <w:hyperlink r:id="rId21" w:tgtFrame="_blank" w:history="1">
        <w:r w:rsidRPr="00702FB9">
          <w:rPr>
            <w:rStyle w:val="Hyperlink"/>
          </w:rPr>
          <w:t>46</w:t>
        </w:r>
      </w:hyperlink>
      <w:r w:rsidRPr="00702FB9">
        <w:t>]. Other combinations under investigation include CPIs with PARP inhibitors, bipolar androgen therapy (BAT), and radioligand therapy [</w:t>
      </w:r>
      <w:hyperlink r:id="rId22" w:tgtFrame="_blank" w:history="1">
        <w:r w:rsidRPr="00702FB9">
          <w:rPr>
            <w:rStyle w:val="Hyperlink"/>
          </w:rPr>
          <w:t>29</w:t>
        </w:r>
      </w:hyperlink>
      <w:r w:rsidRPr="00702FB9">
        <w:t>][</w:t>
      </w:r>
      <w:hyperlink r:id="rId23" w:tgtFrame="_blank" w:history="1">
        <w:r w:rsidRPr="00702FB9">
          <w:rPr>
            <w:rStyle w:val="Hyperlink"/>
          </w:rPr>
          <w:t>50</w:t>
        </w:r>
      </w:hyperlink>
      <w:r w:rsidRPr="00702FB9">
        <w:t>][</w:t>
      </w:r>
      <w:hyperlink r:id="rId24" w:tgtFrame="_blank" w:history="1">
        <w:r w:rsidRPr="00702FB9">
          <w:rPr>
            <w:rStyle w:val="Hyperlink"/>
          </w:rPr>
          <w:t>51</w:t>
        </w:r>
      </w:hyperlink>
      <w:r w:rsidRPr="00702FB9">
        <w:t>].</w:t>
      </w:r>
    </w:p>
    <w:p w14:paraId="1D7D63A1" w14:textId="77777777" w:rsidR="00702FB9" w:rsidRPr="00702FB9" w:rsidRDefault="00702FB9" w:rsidP="00702FB9">
      <w:pPr>
        <w:numPr>
          <w:ilvl w:val="0"/>
          <w:numId w:val="2"/>
        </w:numPr>
      </w:pPr>
      <w:r w:rsidRPr="00702FB9">
        <w:rPr>
          <w:b/>
          <w:bCs/>
        </w:rPr>
        <w:t>Mechanisms of Resistance:</w:t>
      </w:r>
      <w:r w:rsidRPr="00702FB9">
        <w:t> Resistance is primarily driven by the immunosuppressive TME. Key factors include the accumulation of tumor-associated macrophages (TAMs) that produce adenosine to blunt T-cell responses, low neoantigen load, and activation of alternative resistance pathways like STAT3 [</w:t>
      </w:r>
      <w:hyperlink r:id="rId25" w:tgtFrame="_blank" w:history="1">
        <w:r w:rsidRPr="00702FB9">
          <w:rPr>
            <w:rStyle w:val="Hyperlink"/>
          </w:rPr>
          <w:t>11</w:t>
        </w:r>
      </w:hyperlink>
      <w:r w:rsidRPr="00702FB9">
        <w:t>][</w:t>
      </w:r>
      <w:hyperlink r:id="rId26" w:tgtFrame="_blank" w:history="1">
        <w:r w:rsidRPr="00702FB9">
          <w:rPr>
            <w:rStyle w:val="Hyperlink"/>
          </w:rPr>
          <w:t>12</w:t>
        </w:r>
      </w:hyperlink>
      <w:r w:rsidRPr="00702FB9">
        <w:t>].</w:t>
      </w:r>
    </w:p>
    <w:p w14:paraId="6E63D886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B. CAR-T/TCR Cellular Therapies</w:t>
      </w:r>
    </w:p>
    <w:p w14:paraId="07768000" w14:textId="77777777" w:rsidR="00702FB9" w:rsidRPr="00702FB9" w:rsidRDefault="00702FB9" w:rsidP="00702FB9">
      <w:pPr>
        <w:numPr>
          <w:ilvl w:val="0"/>
          <w:numId w:val="3"/>
        </w:numPr>
      </w:pPr>
      <w:r w:rsidRPr="00702FB9">
        <w:rPr>
          <w:b/>
          <w:bCs/>
        </w:rPr>
        <w:lastRenderedPageBreak/>
        <w:t>Mechanism of Action:</w:t>
      </w:r>
      <w:r w:rsidRPr="00702FB9">
        <w:t xml:space="preserve"> These are "living drugs" where a patient's T-cells are genetically engineered to express either a Chimeric Antigen Receptor (CAR) or a T-Cell Receptor (TCR) that recognizes a specific tumor antigen. Key targets in </w:t>
      </w:r>
      <w:proofErr w:type="spellStart"/>
      <w:r w:rsidRPr="00702FB9">
        <w:t>mCRPC</w:t>
      </w:r>
      <w:proofErr w:type="spellEnd"/>
      <w:r w:rsidRPr="00702FB9">
        <w:t xml:space="preserve"> include PSMA, STEAP1, and PSCA [</w:t>
      </w:r>
      <w:hyperlink r:id="rId27" w:tgtFrame="_blank" w:history="1">
        <w:r w:rsidRPr="00702FB9">
          <w:rPr>
            <w:rStyle w:val="Hyperlink"/>
          </w:rPr>
          <w:t>14</w:t>
        </w:r>
      </w:hyperlink>
      <w:r w:rsidRPr="00702FB9">
        <w:t>][</w:t>
      </w:r>
      <w:hyperlink r:id="rId28" w:tgtFrame="_blank" w:history="1">
        <w:r w:rsidRPr="00702FB9">
          <w:rPr>
            <w:rStyle w:val="Hyperlink"/>
          </w:rPr>
          <w:t>15</w:t>
        </w:r>
      </w:hyperlink>
      <w:r w:rsidRPr="00702FB9">
        <w:t>].</w:t>
      </w:r>
    </w:p>
    <w:p w14:paraId="68192217" w14:textId="77777777" w:rsidR="00702FB9" w:rsidRPr="00702FB9" w:rsidRDefault="00702FB9" w:rsidP="00702FB9">
      <w:pPr>
        <w:numPr>
          <w:ilvl w:val="0"/>
          <w:numId w:val="3"/>
        </w:numPr>
      </w:pPr>
      <w:r w:rsidRPr="00702FB9">
        <w:rPr>
          <w:b/>
          <w:bCs/>
        </w:rPr>
        <w:t>Development Status &amp; Pipeline:</w:t>
      </w:r>
      <w:r w:rsidRPr="00702FB9">
        <w:t> All programs are in preclinical or early-phase clinical development. The pipeline is robust, with 47 cell therapy programs identified in the US and EU [</w:t>
      </w:r>
      <w:hyperlink r:id="rId29" w:tgtFrame="_blank" w:history="1">
        <w:r w:rsidRPr="00702FB9">
          <w:rPr>
            <w:rStyle w:val="Hyperlink"/>
          </w:rPr>
          <w:t>1</w:t>
        </w:r>
      </w:hyperlink>
      <w:r w:rsidRPr="00702FB9">
        <w:t>].</w:t>
      </w:r>
    </w:p>
    <w:tbl>
      <w:tblPr>
        <w:tblW w:w="0" w:type="auto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818"/>
        <w:gridCol w:w="1526"/>
        <w:gridCol w:w="737"/>
        <w:gridCol w:w="4861"/>
      </w:tblGrid>
      <w:tr w:rsidR="00702FB9" w:rsidRPr="00702FB9" w14:paraId="3BB00B53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273DBEFF" w14:textId="77777777" w:rsidR="00702FB9" w:rsidRPr="00702FB9" w:rsidRDefault="00702FB9" w:rsidP="00702FB9">
            <w:r w:rsidRPr="00702FB9">
              <w:rPr>
                <w:b/>
                <w:bCs/>
              </w:rPr>
              <w:t>Key Candidate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06D51308" w14:textId="77777777" w:rsidR="00702FB9" w:rsidRPr="00702FB9" w:rsidRDefault="00702FB9" w:rsidP="00702FB9">
            <w:r w:rsidRPr="00702FB9"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3747DDF1" w14:textId="77777777" w:rsidR="00702FB9" w:rsidRPr="00702FB9" w:rsidRDefault="00702FB9" w:rsidP="00702FB9">
            <w:r w:rsidRPr="00702FB9">
              <w:rPr>
                <w:b/>
                <w:bCs/>
              </w:rPr>
              <w:t>Developer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5B1A3DB1" w14:textId="77777777" w:rsidR="00702FB9" w:rsidRPr="00702FB9" w:rsidRDefault="00702FB9" w:rsidP="00702FB9">
            <w:r w:rsidRPr="00702FB9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18BD92A9" w14:textId="77777777" w:rsidR="00702FB9" w:rsidRPr="00702FB9" w:rsidRDefault="00702FB9" w:rsidP="00702FB9">
            <w:r w:rsidRPr="00702FB9">
              <w:rPr>
                <w:b/>
                <w:bCs/>
              </w:rPr>
              <w:t>Key Highlights from Searched Data</w:t>
            </w:r>
          </w:p>
        </w:tc>
      </w:tr>
      <w:tr w:rsidR="00702FB9" w:rsidRPr="00702FB9" w14:paraId="74E76289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BAF5640" w14:textId="77777777" w:rsidR="00702FB9" w:rsidRPr="00702FB9" w:rsidRDefault="00702FB9" w:rsidP="00702FB9">
            <w:r w:rsidRPr="00702FB9">
              <w:rPr>
                <w:b/>
                <w:bCs/>
              </w:rPr>
              <w:t>TmPSMA-02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08CD30E" w14:textId="77777777" w:rsidR="00702FB9" w:rsidRPr="00702FB9" w:rsidRDefault="00702FB9" w:rsidP="00702FB9">
            <w:r w:rsidRPr="00702FB9">
              <w:t>PSMA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5899906" w14:textId="77777777" w:rsidR="00702FB9" w:rsidRPr="00702FB9" w:rsidRDefault="00702FB9" w:rsidP="00702FB9">
            <w:r w:rsidRPr="00702FB9">
              <w:t>Kite Pharma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AC06C52" w14:textId="77777777" w:rsidR="00702FB9" w:rsidRPr="00702FB9" w:rsidRDefault="00702FB9" w:rsidP="00702FB9">
            <w:r w:rsidRPr="00702FB9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3086A6C" w14:textId="77777777" w:rsidR="00702FB9" w:rsidRPr="00702FB9" w:rsidRDefault="00702FB9" w:rsidP="00702FB9">
            <w:r w:rsidRPr="00702FB9">
              <w:t>An advanced PSMA-targeted CAR-T therapy [</w:t>
            </w:r>
            <w:hyperlink r:id="rId30" w:tgtFrame="_blank" w:history="1">
              <w:r w:rsidRPr="00702FB9">
                <w:rPr>
                  <w:rStyle w:val="Hyperlink"/>
                </w:rPr>
                <w:t>1</w:t>
              </w:r>
            </w:hyperlink>
            <w:r w:rsidRPr="00702FB9">
              <w:t>].</w:t>
            </w:r>
          </w:p>
        </w:tc>
      </w:tr>
      <w:tr w:rsidR="00702FB9" w:rsidRPr="00702FB9" w14:paraId="77A29005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BBC0F8A" w14:textId="77777777" w:rsidR="00702FB9" w:rsidRPr="00702FB9" w:rsidRDefault="00702FB9" w:rsidP="00702FB9">
            <w:r w:rsidRPr="00702FB9">
              <w:rPr>
                <w:b/>
                <w:bCs/>
              </w:rPr>
              <w:t>AZD-0754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8AD15F3" w14:textId="77777777" w:rsidR="00702FB9" w:rsidRPr="00702FB9" w:rsidRDefault="00702FB9" w:rsidP="00702FB9">
            <w:r w:rsidRPr="00702FB9">
              <w:t>STEAP1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32FC5A6" w14:textId="77777777" w:rsidR="00702FB9" w:rsidRPr="00702FB9" w:rsidRDefault="00702FB9" w:rsidP="00702FB9">
            <w:r w:rsidRPr="00702FB9">
              <w:t>AstraZeneca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ABE37E4" w14:textId="77777777" w:rsidR="00702FB9" w:rsidRPr="00702FB9" w:rsidRDefault="00702FB9" w:rsidP="00702FB9">
            <w:r w:rsidRPr="00702FB9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E72DD59" w14:textId="77777777" w:rsidR="00702FB9" w:rsidRPr="00702FB9" w:rsidRDefault="00702FB9" w:rsidP="00702FB9">
            <w:r w:rsidRPr="00702FB9">
              <w:t>A leading CAR-T candidate targeting STEAP1 [</w:t>
            </w:r>
            <w:hyperlink r:id="rId31" w:tgtFrame="_blank" w:history="1">
              <w:r w:rsidRPr="00702FB9">
                <w:rPr>
                  <w:rStyle w:val="Hyperlink"/>
                </w:rPr>
                <w:t>1</w:t>
              </w:r>
            </w:hyperlink>
            <w:r w:rsidRPr="00702FB9">
              <w:t>]. A Phase I/II trial of a STEAP1-CAR-T in combination with enzalutamide began dosing in late 2024 [</w:t>
            </w:r>
            <w:hyperlink r:id="rId32" w:tgtFrame="_blank" w:history="1">
              <w:r w:rsidRPr="00702FB9">
                <w:rPr>
                  <w:rStyle w:val="Hyperlink"/>
                </w:rPr>
                <w:t>32</w:t>
              </w:r>
            </w:hyperlink>
            <w:r w:rsidRPr="00702FB9">
              <w:t>].</w:t>
            </w:r>
          </w:p>
        </w:tc>
      </w:tr>
      <w:tr w:rsidR="00702FB9" w:rsidRPr="00702FB9" w14:paraId="0B5D43E5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27C1737" w14:textId="77777777" w:rsidR="00702FB9" w:rsidRPr="00702FB9" w:rsidRDefault="00702FB9" w:rsidP="00702FB9">
            <w:r w:rsidRPr="00702FB9">
              <w:rPr>
                <w:b/>
                <w:bCs/>
              </w:rPr>
              <w:t>BPX-601 (</w:t>
            </w:r>
            <w:proofErr w:type="spellStart"/>
            <w:r w:rsidRPr="00702FB9">
              <w:rPr>
                <w:b/>
                <w:bCs/>
              </w:rPr>
              <w:t>rimiducid</w:t>
            </w:r>
            <w:proofErr w:type="spellEnd"/>
            <w:r w:rsidRPr="00702FB9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D935525" w14:textId="77777777" w:rsidR="00702FB9" w:rsidRPr="00702FB9" w:rsidRDefault="00702FB9" w:rsidP="00702FB9">
            <w:r w:rsidRPr="00702FB9">
              <w:t>PSCA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836672C" w14:textId="77777777" w:rsidR="00702FB9" w:rsidRPr="00702FB9" w:rsidRDefault="00702FB9" w:rsidP="00702FB9">
            <w:proofErr w:type="spellStart"/>
            <w:r w:rsidRPr="00702FB9">
              <w:t>Bellicum</w:t>
            </w:r>
            <w:proofErr w:type="spellEnd"/>
            <w:r w:rsidRPr="00702FB9">
              <w:t xml:space="preserve"> (now </w:t>
            </w:r>
            <w:proofErr w:type="spellStart"/>
            <w:r w:rsidRPr="00702FB9">
              <w:t>Anixa</w:t>
            </w:r>
            <w:proofErr w:type="spellEnd"/>
            <w:r w:rsidRPr="00702FB9">
              <w:t>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A20F10E" w14:textId="77777777" w:rsidR="00702FB9" w:rsidRPr="00702FB9" w:rsidRDefault="00702FB9" w:rsidP="00702FB9">
            <w:r w:rsidRPr="00702FB9">
              <w:t>Phase 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CCC797B" w14:textId="77777777" w:rsidR="00702FB9" w:rsidRPr="00702FB9" w:rsidRDefault="00702FB9" w:rsidP="00702FB9">
            <w:r w:rsidRPr="00702FB9">
              <w:t>Published Phase I data showed that 4 of 14 patients achieved a PSA decline of ≥50%, with manageable toxicity [</w:t>
            </w:r>
            <w:hyperlink r:id="rId33" w:tgtFrame="_blank" w:history="1">
              <w:r w:rsidRPr="00702FB9">
                <w:rPr>
                  <w:rStyle w:val="Hyperlink"/>
                </w:rPr>
                <w:t>14</w:t>
              </w:r>
            </w:hyperlink>
            <w:r w:rsidRPr="00702FB9">
              <w:t>].</w:t>
            </w:r>
          </w:p>
        </w:tc>
      </w:tr>
      <w:tr w:rsidR="00702FB9" w:rsidRPr="00702FB9" w14:paraId="266CB77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402645D" w14:textId="77777777" w:rsidR="00702FB9" w:rsidRPr="00702FB9" w:rsidRDefault="00702FB9" w:rsidP="00702FB9">
            <w:r w:rsidRPr="00702FB9">
              <w:rPr>
                <w:b/>
                <w:bCs/>
              </w:rPr>
              <w:t>PSMA-CAR-T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AD0F1CB" w14:textId="77777777" w:rsidR="00702FB9" w:rsidRPr="00702FB9" w:rsidRDefault="00702FB9" w:rsidP="00702FB9">
            <w:r w:rsidRPr="00702FB9">
              <w:t>PSMA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CD8C073" w14:textId="77777777" w:rsidR="00702FB9" w:rsidRPr="00702FB9" w:rsidRDefault="00702FB9" w:rsidP="00702FB9">
            <w:r w:rsidRPr="00702FB9">
              <w:t>City of Hope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25BF577" w14:textId="77777777" w:rsidR="00702FB9" w:rsidRPr="00702FB9" w:rsidRDefault="00702FB9" w:rsidP="00702FB9">
            <w:r w:rsidRPr="00702FB9">
              <w:t>Phase 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CE4891B" w14:textId="77777777" w:rsidR="00702FB9" w:rsidRPr="00702FB9" w:rsidRDefault="00702FB9" w:rsidP="00702FB9">
            <w:r w:rsidRPr="00702FB9">
              <w:t>Ongoing trial reported an early imaging-based complete response in one patient and is now exploring an IL-15 arm to improve persistence [</w:t>
            </w:r>
            <w:hyperlink r:id="rId34" w:tgtFrame="_blank" w:history="1">
              <w:r w:rsidRPr="00702FB9">
                <w:rPr>
                  <w:rStyle w:val="Hyperlink"/>
                </w:rPr>
                <w:t>31</w:t>
              </w:r>
            </w:hyperlink>
            <w:r w:rsidRPr="00702FB9">
              <w:t>].</w:t>
            </w:r>
          </w:p>
        </w:tc>
      </w:tr>
    </w:tbl>
    <w:p w14:paraId="33C6FDDD" w14:textId="77777777" w:rsidR="00702FB9" w:rsidRPr="00702FB9" w:rsidRDefault="00702FB9" w:rsidP="00702FB9">
      <w:pPr>
        <w:numPr>
          <w:ilvl w:val="0"/>
          <w:numId w:val="4"/>
        </w:numPr>
      </w:pPr>
      <w:r w:rsidRPr="00702FB9">
        <w:rPr>
          <w:b/>
          <w:bCs/>
        </w:rPr>
        <w:t>Mechanisms of Resistance:</w:t>
      </w:r>
      <w:r w:rsidRPr="00702FB9">
        <w:t> Challenges include limited in-vivo persistence of CAR-T cells, T-cell exhaustion, and antigen loss on tumor cells. The hostile TME, with its dense stroma and suppressive myeloid cells, can also restrict CAR-T cell trafficking and function [</w:t>
      </w:r>
      <w:hyperlink r:id="rId35" w:tgtFrame="_blank" w:history="1">
        <w:r w:rsidRPr="00702FB9">
          <w:rPr>
            <w:rStyle w:val="Hyperlink"/>
          </w:rPr>
          <w:t>11</w:t>
        </w:r>
      </w:hyperlink>
      <w:r w:rsidRPr="00702FB9">
        <w:t>][</w:t>
      </w:r>
      <w:hyperlink r:id="rId36" w:tgtFrame="_blank" w:history="1">
        <w:r w:rsidRPr="00702FB9">
          <w:rPr>
            <w:rStyle w:val="Hyperlink"/>
          </w:rPr>
          <w:t>14</w:t>
        </w:r>
      </w:hyperlink>
      <w:r w:rsidRPr="00702FB9">
        <w:t>][</w:t>
      </w:r>
      <w:hyperlink r:id="rId37" w:tgtFrame="_blank" w:history="1">
        <w:r w:rsidRPr="00702FB9">
          <w:rPr>
            <w:rStyle w:val="Hyperlink"/>
          </w:rPr>
          <w:t>15</w:t>
        </w:r>
      </w:hyperlink>
      <w:r w:rsidRPr="00702FB9">
        <w:t>].</w:t>
      </w:r>
    </w:p>
    <w:p w14:paraId="7405D283" w14:textId="77777777" w:rsidR="00702FB9" w:rsidRPr="00702FB9" w:rsidRDefault="00702FB9" w:rsidP="00702FB9">
      <w:pPr>
        <w:numPr>
          <w:ilvl w:val="0"/>
          <w:numId w:val="4"/>
        </w:numPr>
      </w:pPr>
      <w:r w:rsidRPr="00702FB9">
        <w:rPr>
          <w:b/>
          <w:bCs/>
        </w:rPr>
        <w:t>Recent Patents:</w:t>
      </w:r>
      <w:r w:rsidRPr="00702FB9">
        <w:t> Recent patent filings focus on improving efficacy and safety, such as a Fred Hutchinson patent for a STEAP1-CAR designed to be effective even at low antigen densities, a feature relevant for tumors post-AR inhibition [</w:t>
      </w:r>
      <w:hyperlink r:id="rId38" w:tgtFrame="_blank" w:history="1">
        <w:r w:rsidRPr="00702FB9">
          <w:rPr>
            <w:rStyle w:val="Hyperlink"/>
          </w:rPr>
          <w:t>39</w:t>
        </w:r>
      </w:hyperlink>
      <w:r w:rsidRPr="00702FB9">
        <w:t>].</w:t>
      </w:r>
    </w:p>
    <w:p w14:paraId="1E69D385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C. Cancer Vaccines</w:t>
      </w:r>
    </w:p>
    <w:p w14:paraId="5CE44665" w14:textId="77777777" w:rsidR="00702FB9" w:rsidRPr="00702FB9" w:rsidRDefault="00702FB9" w:rsidP="00702FB9">
      <w:pPr>
        <w:numPr>
          <w:ilvl w:val="0"/>
          <w:numId w:val="5"/>
        </w:numPr>
      </w:pPr>
      <w:r w:rsidRPr="00702FB9">
        <w:rPr>
          <w:b/>
          <w:bCs/>
        </w:rPr>
        <w:t>Mechanism of Action:</w:t>
      </w:r>
      <w:r w:rsidRPr="00702FB9">
        <w:t> Cancer vaccines aim to stimulate a patient's own immune system to recognize and attack cancer cells by presenting tumor-associated antigens (e.g., Prostatic Acid Phosphatase, PSA) [</w:t>
      </w:r>
      <w:hyperlink r:id="rId39" w:tgtFrame="_blank" w:history="1">
        <w:r w:rsidRPr="00702FB9">
          <w:rPr>
            <w:rStyle w:val="Hyperlink"/>
          </w:rPr>
          <w:t>16</w:t>
        </w:r>
      </w:hyperlink>
      <w:r w:rsidRPr="00702FB9">
        <w:t>].</w:t>
      </w:r>
    </w:p>
    <w:p w14:paraId="3C6D698F" w14:textId="77777777" w:rsidR="00702FB9" w:rsidRPr="00702FB9" w:rsidRDefault="00702FB9" w:rsidP="00702FB9">
      <w:pPr>
        <w:numPr>
          <w:ilvl w:val="0"/>
          <w:numId w:val="5"/>
        </w:numPr>
      </w:pPr>
      <w:r w:rsidRPr="00702FB9">
        <w:rPr>
          <w:b/>
          <w:bCs/>
        </w:rPr>
        <w:lastRenderedPageBreak/>
        <w:t>Development Status &amp; Pipeline:</w:t>
      </w:r>
      <w:r w:rsidRPr="00702FB9">
        <w:t> This is the most populated category in the pipeline, with 89 programs identified [</w:t>
      </w:r>
      <w:hyperlink r:id="rId40" w:tgtFrame="_blank" w:history="1">
        <w:r w:rsidRPr="00702FB9">
          <w:rPr>
            <w:rStyle w:val="Hyperlink"/>
          </w:rPr>
          <w:t>1</w:t>
        </w:r>
      </w:hyperlink>
      <w:r w:rsidRPr="00702FB9">
        <w:t xml:space="preserve">]. </w:t>
      </w:r>
      <w:proofErr w:type="spellStart"/>
      <w:r w:rsidRPr="00702FB9">
        <w:t>Sipuleucel</w:t>
      </w:r>
      <w:proofErr w:type="spellEnd"/>
      <w:r w:rsidRPr="00702FB9">
        <w:t>-T is the only approved product.</w:t>
      </w:r>
    </w:p>
    <w:tbl>
      <w:tblPr>
        <w:tblW w:w="0" w:type="auto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1250"/>
        <w:gridCol w:w="1517"/>
        <w:gridCol w:w="776"/>
        <w:gridCol w:w="3849"/>
      </w:tblGrid>
      <w:tr w:rsidR="00702FB9" w:rsidRPr="00702FB9" w14:paraId="71AB4485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4C7756C2" w14:textId="77777777" w:rsidR="00702FB9" w:rsidRPr="00702FB9" w:rsidRDefault="00702FB9" w:rsidP="00702FB9">
            <w:r w:rsidRPr="00702FB9">
              <w:rPr>
                <w:b/>
                <w:bCs/>
              </w:rPr>
              <w:t>Key Candidate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19483914" w14:textId="77777777" w:rsidR="00702FB9" w:rsidRPr="00702FB9" w:rsidRDefault="00702FB9" w:rsidP="00702FB9">
            <w:r w:rsidRPr="00702FB9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02C27DA0" w14:textId="77777777" w:rsidR="00702FB9" w:rsidRPr="00702FB9" w:rsidRDefault="00702FB9" w:rsidP="00702FB9">
            <w:r w:rsidRPr="00702FB9">
              <w:rPr>
                <w:b/>
                <w:bCs/>
              </w:rPr>
              <w:t>Developer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7A5A0FEE" w14:textId="77777777" w:rsidR="00702FB9" w:rsidRPr="00702FB9" w:rsidRDefault="00702FB9" w:rsidP="00702FB9">
            <w:r w:rsidRPr="00702FB9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6C220F21" w14:textId="77777777" w:rsidR="00702FB9" w:rsidRPr="00702FB9" w:rsidRDefault="00702FB9" w:rsidP="00702FB9">
            <w:r w:rsidRPr="00702FB9">
              <w:rPr>
                <w:b/>
                <w:bCs/>
              </w:rPr>
              <w:t>Key Highlights from Searched Data</w:t>
            </w:r>
          </w:p>
        </w:tc>
      </w:tr>
      <w:tr w:rsidR="00702FB9" w:rsidRPr="00702FB9" w14:paraId="55EF70D5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27092EF" w14:textId="77777777" w:rsidR="00702FB9" w:rsidRPr="00702FB9" w:rsidRDefault="00702FB9" w:rsidP="00702FB9">
            <w:proofErr w:type="spellStart"/>
            <w:r w:rsidRPr="00702FB9">
              <w:rPr>
                <w:b/>
                <w:bCs/>
              </w:rPr>
              <w:t>Stapuldencel</w:t>
            </w:r>
            <w:proofErr w:type="spellEnd"/>
            <w:r w:rsidRPr="00702FB9">
              <w:rPr>
                <w:b/>
                <w:bCs/>
              </w:rPr>
              <w:t>-T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3C1B4F7" w14:textId="77777777" w:rsidR="00702FB9" w:rsidRPr="00702FB9" w:rsidRDefault="00702FB9" w:rsidP="00702FB9">
            <w:r w:rsidRPr="00702FB9">
              <w:t>Dendritic Cell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9482EE9" w14:textId="77777777" w:rsidR="00702FB9" w:rsidRPr="00702FB9" w:rsidRDefault="00702FB9" w:rsidP="00702FB9">
            <w:proofErr w:type="spellStart"/>
            <w:r w:rsidRPr="00702FB9">
              <w:t>Sotio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13C8FE9" w14:textId="77777777" w:rsidR="00702FB9" w:rsidRPr="00702FB9" w:rsidRDefault="00702FB9" w:rsidP="00702FB9">
            <w:r w:rsidRPr="00702FB9">
              <w:t>Phase III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B69D3CE" w14:textId="77777777" w:rsidR="00702FB9" w:rsidRPr="00702FB9" w:rsidRDefault="00702FB9" w:rsidP="00702FB9">
            <w:r w:rsidRPr="00702FB9">
              <w:t>An advanced dendritic cell vaccine in late-stage trials across multiple EU countries [</w:t>
            </w:r>
            <w:hyperlink r:id="rId41" w:tgtFrame="_blank" w:history="1">
              <w:r w:rsidRPr="00702FB9">
                <w:rPr>
                  <w:rStyle w:val="Hyperlink"/>
                </w:rPr>
                <w:t>1</w:t>
              </w:r>
            </w:hyperlink>
            <w:r w:rsidRPr="00702FB9">
              <w:t>].</w:t>
            </w:r>
          </w:p>
        </w:tc>
      </w:tr>
      <w:tr w:rsidR="00702FB9" w:rsidRPr="00702FB9" w14:paraId="26AA1D46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DC883E7" w14:textId="77777777" w:rsidR="00702FB9" w:rsidRPr="00702FB9" w:rsidRDefault="00702FB9" w:rsidP="00702FB9">
            <w:proofErr w:type="spellStart"/>
            <w:r w:rsidRPr="00702FB9">
              <w:rPr>
                <w:b/>
                <w:bCs/>
              </w:rPr>
              <w:t>Rilimogene</w:t>
            </w:r>
            <w:proofErr w:type="spellEnd"/>
            <w:r w:rsidRPr="00702FB9">
              <w:rPr>
                <w:b/>
                <w:bCs/>
              </w:rPr>
              <w:t xml:space="preserve"> </w:t>
            </w:r>
            <w:proofErr w:type="spellStart"/>
            <w:r w:rsidRPr="00702FB9">
              <w:rPr>
                <w:b/>
                <w:bCs/>
              </w:rPr>
              <w:t>galvacirepvec</w:t>
            </w:r>
            <w:proofErr w:type="spellEnd"/>
            <w:r w:rsidRPr="00702FB9">
              <w:rPr>
                <w:b/>
                <w:bCs/>
              </w:rPr>
              <w:t xml:space="preserve"> (</w:t>
            </w:r>
            <w:proofErr w:type="spellStart"/>
            <w:r w:rsidRPr="00702FB9">
              <w:rPr>
                <w:b/>
                <w:bCs/>
              </w:rPr>
              <w:t>Prostvac</w:t>
            </w:r>
            <w:proofErr w:type="spellEnd"/>
            <w:r w:rsidRPr="00702FB9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0791DAA" w14:textId="77777777" w:rsidR="00702FB9" w:rsidRPr="00702FB9" w:rsidRDefault="00702FB9" w:rsidP="00702FB9">
            <w:r w:rsidRPr="00702FB9">
              <w:t>Viral Vector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1740069" w14:textId="77777777" w:rsidR="00702FB9" w:rsidRPr="00702FB9" w:rsidRDefault="00702FB9" w:rsidP="00702FB9">
            <w:r w:rsidRPr="00702FB9">
              <w:t>Bavarian Nordic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A40AD84" w14:textId="77777777" w:rsidR="00702FB9" w:rsidRPr="00702FB9" w:rsidRDefault="00702FB9" w:rsidP="00702FB9">
            <w:r w:rsidRPr="00702FB9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E4D4DAF" w14:textId="77777777" w:rsidR="00702FB9" w:rsidRPr="00702FB9" w:rsidRDefault="00702FB9" w:rsidP="00702FB9">
            <w:r w:rsidRPr="00702FB9">
              <w:t>Targets PSA and incorporates immune costimulatory molecules [</w:t>
            </w:r>
            <w:hyperlink r:id="rId42" w:tgtFrame="_blank" w:history="1">
              <w:r w:rsidRPr="00702FB9">
                <w:rPr>
                  <w:rStyle w:val="Hyperlink"/>
                </w:rPr>
                <w:t>1</w:t>
              </w:r>
            </w:hyperlink>
            <w:r w:rsidRPr="00702FB9">
              <w:t>].</w:t>
            </w:r>
          </w:p>
        </w:tc>
      </w:tr>
      <w:tr w:rsidR="00702FB9" w:rsidRPr="00702FB9" w14:paraId="2319AB3E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731D314" w14:textId="77777777" w:rsidR="00702FB9" w:rsidRPr="00702FB9" w:rsidRDefault="00702FB9" w:rsidP="00702FB9">
            <w:r w:rsidRPr="00702FB9">
              <w:rPr>
                <w:b/>
                <w:bCs/>
              </w:rPr>
              <w:t>CAN-2409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D7B9F7F" w14:textId="77777777" w:rsidR="00702FB9" w:rsidRPr="00702FB9" w:rsidRDefault="00702FB9" w:rsidP="00702FB9">
            <w:r w:rsidRPr="00702FB9">
              <w:t>Adenoviral Vector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AA2C74C" w14:textId="77777777" w:rsidR="00702FB9" w:rsidRPr="00702FB9" w:rsidRDefault="00702FB9" w:rsidP="00702FB9">
            <w:r w:rsidRPr="00702FB9">
              <w:t>Candel Therapeutics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1C46157" w14:textId="77777777" w:rsidR="00702FB9" w:rsidRPr="00702FB9" w:rsidRDefault="00702FB9" w:rsidP="00702FB9">
            <w:r w:rsidRPr="00702FB9">
              <w:t>Phase II/III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5D6F8F6" w14:textId="77777777" w:rsidR="00702FB9" w:rsidRPr="00702FB9" w:rsidRDefault="00702FB9" w:rsidP="00702FB9">
            <w:r w:rsidRPr="00702FB9">
              <w:t>Received RMAT designation from the FDA for treating localized high-risk prostate cancer, keeping the vaccine category on the radar [</w:t>
            </w:r>
            <w:hyperlink r:id="rId43" w:tgtFrame="_blank" w:history="1">
              <w:r w:rsidRPr="00702FB9">
                <w:rPr>
                  <w:rStyle w:val="Hyperlink"/>
                </w:rPr>
                <w:t>7</w:t>
              </w:r>
            </w:hyperlink>
            <w:r w:rsidRPr="00702FB9">
              <w:t>].</w:t>
            </w:r>
          </w:p>
        </w:tc>
      </w:tr>
      <w:tr w:rsidR="00702FB9" w:rsidRPr="00702FB9" w14:paraId="2D540A49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ACB3401" w14:textId="77777777" w:rsidR="00702FB9" w:rsidRPr="00702FB9" w:rsidRDefault="00702FB9" w:rsidP="00702FB9">
            <w:r w:rsidRPr="00702FB9">
              <w:rPr>
                <w:b/>
                <w:bCs/>
              </w:rPr>
              <w:t>SYNC-T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096D2F8" w14:textId="77777777" w:rsidR="00702FB9" w:rsidRPr="00702FB9" w:rsidRDefault="00702FB9" w:rsidP="00702FB9">
            <w:r w:rsidRPr="00702FB9">
              <w:t>In-situ Vaccine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5284E4F" w14:textId="77777777" w:rsidR="00702FB9" w:rsidRPr="00702FB9" w:rsidRDefault="00702FB9" w:rsidP="00702FB9">
            <w:proofErr w:type="spellStart"/>
            <w:r w:rsidRPr="00702FB9">
              <w:t>Syncromune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650FADA" w14:textId="77777777" w:rsidR="00702FB9" w:rsidRPr="00702FB9" w:rsidRDefault="00702FB9" w:rsidP="00702FB9">
            <w:r w:rsidRPr="00702FB9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BB441FA" w14:textId="77777777" w:rsidR="00702FB9" w:rsidRPr="00702FB9" w:rsidRDefault="00702FB9" w:rsidP="00702FB9">
            <w:r w:rsidRPr="00702FB9">
              <w:t xml:space="preserve">An </w:t>
            </w:r>
            <w:proofErr w:type="spellStart"/>
            <w:r w:rsidRPr="00702FB9">
              <w:t>intratumoral</w:t>
            </w:r>
            <w:proofErr w:type="spellEnd"/>
            <w:r w:rsidRPr="00702FB9">
              <w:t xml:space="preserve"> therapy designed to create a personalized vaccine in-situ. Early data showed a ≥30% ctDNA drop in 6 of 18 </w:t>
            </w:r>
            <w:proofErr w:type="spellStart"/>
            <w:r w:rsidRPr="00702FB9">
              <w:t>mCRPC</w:t>
            </w:r>
            <w:proofErr w:type="spellEnd"/>
            <w:r w:rsidRPr="00702FB9">
              <w:t xml:space="preserve"> patients [</w:t>
            </w:r>
            <w:hyperlink r:id="rId44" w:tgtFrame="_blank" w:history="1">
              <w:r w:rsidRPr="00702FB9">
                <w:rPr>
                  <w:rStyle w:val="Hyperlink"/>
                </w:rPr>
                <w:t>33</w:t>
              </w:r>
            </w:hyperlink>
            <w:r w:rsidRPr="00702FB9">
              <w:t>].</w:t>
            </w:r>
          </w:p>
        </w:tc>
      </w:tr>
    </w:tbl>
    <w:p w14:paraId="0C1B4CAB" w14:textId="77777777" w:rsidR="00702FB9" w:rsidRPr="00702FB9" w:rsidRDefault="00702FB9" w:rsidP="00702FB9">
      <w:pPr>
        <w:numPr>
          <w:ilvl w:val="0"/>
          <w:numId w:val="6"/>
        </w:numPr>
      </w:pPr>
      <w:r w:rsidRPr="00702FB9">
        <w:rPr>
          <w:b/>
          <w:bCs/>
        </w:rPr>
        <w:t>Mechanisms of Resistance:</w:t>
      </w:r>
      <w:r w:rsidRPr="00702FB9">
        <w:t> A key challenge is that vaccine-primed T-cells often face the same inhibitory hurdles within the TME, such as PD-1/PD-L1 expression, necessitating combination with checkpoint inhibitors [</w:t>
      </w:r>
      <w:hyperlink r:id="rId45" w:tgtFrame="_blank" w:history="1">
        <w:r w:rsidRPr="00702FB9">
          <w:rPr>
            <w:rStyle w:val="Hyperlink"/>
          </w:rPr>
          <w:t>16</w:t>
        </w:r>
      </w:hyperlink>
      <w:r w:rsidRPr="00702FB9">
        <w:t>].</w:t>
      </w:r>
    </w:p>
    <w:p w14:paraId="0E58EDCD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D. Oncolytic Viruses (OVs)</w:t>
      </w:r>
    </w:p>
    <w:p w14:paraId="04A7955D" w14:textId="77777777" w:rsidR="00702FB9" w:rsidRPr="00702FB9" w:rsidRDefault="00702FB9" w:rsidP="00702FB9">
      <w:pPr>
        <w:numPr>
          <w:ilvl w:val="0"/>
          <w:numId w:val="7"/>
        </w:numPr>
      </w:pPr>
      <w:r w:rsidRPr="00702FB9">
        <w:rPr>
          <w:b/>
          <w:bCs/>
        </w:rPr>
        <w:t>Mechanism of Action:</w:t>
      </w:r>
      <w:r w:rsidRPr="00702FB9">
        <w:t> OVs are viruses engineered to selectively replicate within and kill cancer cells. This process causes immunogenic cell death (ICD), releasing tumor antigens and danger signals that can trigger a systemic anti-tumor immune response, effectively acting as an in-situ vaccine [</w:t>
      </w:r>
      <w:hyperlink r:id="rId46" w:tgtFrame="_blank" w:history="1">
        <w:r w:rsidRPr="00702FB9">
          <w:rPr>
            <w:rStyle w:val="Hyperlink"/>
          </w:rPr>
          <w:t>17</w:t>
        </w:r>
      </w:hyperlink>
      <w:r w:rsidRPr="00702FB9">
        <w:t>][</w:t>
      </w:r>
      <w:hyperlink r:id="rId47" w:tgtFrame="_blank" w:history="1">
        <w:r w:rsidRPr="00702FB9">
          <w:rPr>
            <w:rStyle w:val="Hyperlink"/>
          </w:rPr>
          <w:t>26</w:t>
        </w:r>
      </w:hyperlink>
      <w:r w:rsidRPr="00702FB9">
        <w:t>].</w:t>
      </w:r>
    </w:p>
    <w:p w14:paraId="2C19B3A1" w14:textId="77777777" w:rsidR="00702FB9" w:rsidRPr="00702FB9" w:rsidRDefault="00702FB9" w:rsidP="00702FB9">
      <w:pPr>
        <w:numPr>
          <w:ilvl w:val="0"/>
          <w:numId w:val="7"/>
        </w:numPr>
      </w:pPr>
      <w:r w:rsidRPr="00702FB9">
        <w:rPr>
          <w:b/>
          <w:bCs/>
        </w:rPr>
        <w:t>Development Status &amp; Pipeline:</w:t>
      </w:r>
      <w:r w:rsidRPr="00702FB9">
        <w:t> All programs are in early-stage development. The focus is on improving delivery and overcoming resistance.</w:t>
      </w:r>
    </w:p>
    <w:p w14:paraId="710CECB8" w14:textId="77777777" w:rsidR="00702FB9" w:rsidRPr="00702FB9" w:rsidRDefault="00702FB9" w:rsidP="00702FB9">
      <w:pPr>
        <w:numPr>
          <w:ilvl w:val="1"/>
          <w:numId w:val="7"/>
        </w:numPr>
      </w:pPr>
      <w:r w:rsidRPr="00702FB9">
        <w:rPr>
          <w:b/>
          <w:bCs/>
        </w:rPr>
        <w:t>Systemic Delivery:</w:t>
      </w:r>
      <w:r w:rsidRPr="00702FB9">
        <w:t xml:space="preserve"> Research is shifting from direct </w:t>
      </w:r>
      <w:proofErr w:type="spellStart"/>
      <w:r w:rsidRPr="00702FB9">
        <w:t>intratumoral</w:t>
      </w:r>
      <w:proofErr w:type="spellEnd"/>
      <w:r w:rsidRPr="00702FB9">
        <w:t xml:space="preserve"> injection to systemic (intravenous) delivery using "cloaking" technologies like lipid nanocarriers or capsid shielding to protect the virus from neutralizing antibodies and prolong circulation [</w:t>
      </w:r>
      <w:hyperlink r:id="rId48" w:tgtFrame="_blank" w:history="1">
        <w:r w:rsidRPr="00702FB9">
          <w:rPr>
            <w:rStyle w:val="Hyperlink"/>
          </w:rPr>
          <w:t>25</w:t>
        </w:r>
      </w:hyperlink>
      <w:r w:rsidRPr="00702FB9">
        <w:t>][</w:t>
      </w:r>
      <w:hyperlink r:id="rId49" w:tgtFrame="_blank" w:history="1">
        <w:r w:rsidRPr="00702FB9">
          <w:rPr>
            <w:rStyle w:val="Hyperlink"/>
          </w:rPr>
          <w:t>27</w:t>
        </w:r>
      </w:hyperlink>
      <w:r w:rsidRPr="00702FB9">
        <w:t>].</w:t>
      </w:r>
    </w:p>
    <w:p w14:paraId="17E248C1" w14:textId="77777777" w:rsidR="00702FB9" w:rsidRPr="00702FB9" w:rsidRDefault="00702FB9" w:rsidP="00702FB9">
      <w:pPr>
        <w:numPr>
          <w:ilvl w:val="1"/>
          <w:numId w:val="7"/>
        </w:numPr>
      </w:pPr>
      <w:r w:rsidRPr="00702FB9">
        <w:rPr>
          <w:b/>
          <w:bCs/>
        </w:rPr>
        <w:lastRenderedPageBreak/>
        <w:t>"Armed" Viruses:</w:t>
      </w:r>
      <w:r w:rsidRPr="00702FB9">
        <w:t> OVs are being engineered to carry "cargo," such as IL-12, to help convert the "cold" TME into a "hot," T-cell-inflamed environment, making it more susceptible to other immunotherapies like CPIs [</w:t>
      </w:r>
      <w:hyperlink r:id="rId50" w:tgtFrame="_blank" w:history="1">
        <w:r w:rsidRPr="00702FB9">
          <w:rPr>
            <w:rStyle w:val="Hyperlink"/>
          </w:rPr>
          <w:t>26</w:t>
        </w:r>
      </w:hyperlink>
      <w:r w:rsidRPr="00702FB9">
        <w:t>].</w:t>
      </w:r>
    </w:p>
    <w:p w14:paraId="5F0DDBF8" w14:textId="77777777" w:rsidR="00702FB9" w:rsidRPr="00702FB9" w:rsidRDefault="00702FB9" w:rsidP="00702FB9">
      <w:pPr>
        <w:numPr>
          <w:ilvl w:val="0"/>
          <w:numId w:val="7"/>
        </w:numPr>
      </w:pPr>
      <w:r w:rsidRPr="00702FB9">
        <w:rPr>
          <w:b/>
          <w:bCs/>
        </w:rPr>
        <w:t>Mechanisms of Resistance:</w:t>
      </w:r>
      <w:r w:rsidRPr="00702FB9">
        <w:t> Resistance can be intrinsic, where tumor cells activate antiviral interferon programs that block viral replication, or adaptive, where the immune system rapidly clears the virus [</w:t>
      </w:r>
      <w:hyperlink r:id="rId51" w:tgtFrame="_blank" w:history="1">
        <w:r w:rsidRPr="00702FB9">
          <w:rPr>
            <w:rStyle w:val="Hyperlink"/>
          </w:rPr>
          <w:t>17</w:t>
        </w:r>
      </w:hyperlink>
      <w:r w:rsidRPr="00702FB9">
        <w:t>][</w:t>
      </w:r>
      <w:hyperlink r:id="rId52" w:tgtFrame="_blank" w:history="1">
        <w:r w:rsidRPr="00702FB9">
          <w:rPr>
            <w:rStyle w:val="Hyperlink"/>
          </w:rPr>
          <w:t>18</w:t>
        </w:r>
      </w:hyperlink>
      <w:r w:rsidRPr="00702FB9">
        <w:t>].</w:t>
      </w:r>
    </w:p>
    <w:p w14:paraId="31BC9A5A" w14:textId="77777777" w:rsidR="00702FB9" w:rsidRPr="00702FB9" w:rsidRDefault="00702FB9" w:rsidP="00702FB9">
      <w:pPr>
        <w:numPr>
          <w:ilvl w:val="0"/>
          <w:numId w:val="7"/>
        </w:numPr>
      </w:pPr>
      <w:r w:rsidRPr="00702FB9">
        <w:rPr>
          <w:b/>
          <w:bCs/>
        </w:rPr>
        <w:t>Recent Patents:</w:t>
      </w:r>
      <w:r w:rsidRPr="00702FB9">
        <w:t> A 2024 patent from the University of Minnesota describes an adenovirus engineered to selectively bind to PSMA, enabling systemic delivery with reduced off-tumor effects and positioning it for AR-resistant disease where PSMA is often upregulated [</w:t>
      </w:r>
      <w:hyperlink r:id="rId53" w:tgtFrame="_blank" w:history="1">
        <w:r w:rsidRPr="00702FB9">
          <w:rPr>
            <w:rStyle w:val="Hyperlink"/>
          </w:rPr>
          <w:t>42</w:t>
        </w:r>
      </w:hyperlink>
      <w:r w:rsidRPr="00702FB9">
        <w:t>].</w:t>
      </w:r>
    </w:p>
    <w:p w14:paraId="2B7A3FB2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E. Bispecific Antibodies</w:t>
      </w:r>
    </w:p>
    <w:p w14:paraId="0BEA50B5" w14:textId="77777777" w:rsidR="00702FB9" w:rsidRPr="00702FB9" w:rsidRDefault="00702FB9" w:rsidP="00702FB9">
      <w:pPr>
        <w:numPr>
          <w:ilvl w:val="0"/>
          <w:numId w:val="8"/>
        </w:numPr>
      </w:pPr>
      <w:r w:rsidRPr="00702FB9">
        <w:rPr>
          <w:b/>
          <w:bCs/>
        </w:rPr>
        <w:t>Mechanism of Action:</w:t>
      </w:r>
      <w:r w:rsidRPr="00702FB9">
        <w:t> These antibodies have two binding sites: one for a tumor antigen (e.g., PSMA, STEAP1) and one for a receptor on an immune cell (typically CD3 on T-cells). They act as a bridge, physically bringing T-cells to the tumor to induce killing [</w:t>
      </w:r>
      <w:hyperlink r:id="rId54" w:tgtFrame="_blank" w:history="1">
        <w:r w:rsidRPr="00702FB9">
          <w:rPr>
            <w:rStyle w:val="Hyperlink"/>
          </w:rPr>
          <w:t>19</w:t>
        </w:r>
      </w:hyperlink>
      <w:r w:rsidRPr="00702FB9">
        <w:t>].</w:t>
      </w:r>
    </w:p>
    <w:p w14:paraId="3726D658" w14:textId="77777777" w:rsidR="00702FB9" w:rsidRPr="00702FB9" w:rsidRDefault="00702FB9" w:rsidP="00702FB9">
      <w:pPr>
        <w:numPr>
          <w:ilvl w:val="0"/>
          <w:numId w:val="8"/>
        </w:numPr>
      </w:pPr>
      <w:r w:rsidRPr="00702FB9">
        <w:rPr>
          <w:b/>
          <w:bCs/>
        </w:rPr>
        <w:t>Development Status &amp; Pipeline:</w:t>
      </w:r>
      <w:r w:rsidRPr="00702FB9">
        <w:t> This is one of the most rapidly advancing modalities, with 31 programs in the pipeline and several in or entering late-stage trials [</w:t>
      </w:r>
      <w:hyperlink r:id="rId55" w:tgtFrame="_blank" w:history="1">
        <w:r w:rsidRPr="00702FB9">
          <w:rPr>
            <w:rStyle w:val="Hyperlink"/>
          </w:rPr>
          <w:t>1</w:t>
        </w:r>
      </w:hyperlink>
      <w:r w:rsidRPr="00702FB9">
        <w:t>].</w:t>
      </w:r>
    </w:p>
    <w:tbl>
      <w:tblPr>
        <w:tblW w:w="0" w:type="auto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928"/>
        <w:gridCol w:w="1295"/>
        <w:gridCol w:w="738"/>
        <w:gridCol w:w="4726"/>
      </w:tblGrid>
      <w:tr w:rsidR="00702FB9" w:rsidRPr="00702FB9" w14:paraId="06F50E72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67F9B659" w14:textId="77777777" w:rsidR="00702FB9" w:rsidRPr="00702FB9" w:rsidRDefault="00702FB9" w:rsidP="00702FB9">
            <w:r w:rsidRPr="00702FB9">
              <w:rPr>
                <w:b/>
                <w:bCs/>
              </w:rPr>
              <w:t>Key Candidate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71D56000" w14:textId="77777777" w:rsidR="00702FB9" w:rsidRPr="00702FB9" w:rsidRDefault="00702FB9" w:rsidP="00702FB9">
            <w:r w:rsidRPr="00702FB9"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21D0E0E1" w14:textId="77777777" w:rsidR="00702FB9" w:rsidRPr="00702FB9" w:rsidRDefault="00702FB9" w:rsidP="00702FB9">
            <w:r w:rsidRPr="00702FB9">
              <w:rPr>
                <w:b/>
                <w:bCs/>
              </w:rPr>
              <w:t>Developer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654FDB66" w14:textId="77777777" w:rsidR="00702FB9" w:rsidRPr="00702FB9" w:rsidRDefault="00702FB9" w:rsidP="00702FB9">
            <w:r w:rsidRPr="00702FB9">
              <w:rPr>
                <w:b/>
                <w:bCs/>
              </w:rPr>
              <w:t>Phase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43A0B2B8" w14:textId="77777777" w:rsidR="00702FB9" w:rsidRPr="00702FB9" w:rsidRDefault="00702FB9" w:rsidP="00702FB9">
            <w:r w:rsidRPr="00702FB9">
              <w:rPr>
                <w:b/>
                <w:bCs/>
              </w:rPr>
              <w:t>Key Highlights from Searched Data</w:t>
            </w:r>
          </w:p>
        </w:tc>
      </w:tr>
      <w:tr w:rsidR="00702FB9" w:rsidRPr="00702FB9" w14:paraId="14A1DAC8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237D77A" w14:textId="77777777" w:rsidR="00702FB9" w:rsidRPr="00702FB9" w:rsidRDefault="00702FB9" w:rsidP="00702FB9">
            <w:proofErr w:type="spellStart"/>
            <w:r w:rsidRPr="00702FB9">
              <w:rPr>
                <w:b/>
                <w:bCs/>
              </w:rPr>
              <w:t>Xaluritamig</w:t>
            </w:r>
            <w:proofErr w:type="spellEnd"/>
            <w:r w:rsidRPr="00702FB9">
              <w:rPr>
                <w:b/>
                <w:bCs/>
              </w:rPr>
              <w:t xml:space="preserve"> (AMG 509)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3520F4E" w14:textId="77777777" w:rsidR="00702FB9" w:rsidRPr="00702FB9" w:rsidRDefault="00702FB9" w:rsidP="00702FB9">
            <w:r w:rsidRPr="00702FB9">
              <w:t>STEAP1 x CD3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E21EEB7" w14:textId="77777777" w:rsidR="00702FB9" w:rsidRPr="00702FB9" w:rsidRDefault="00702FB9" w:rsidP="00702FB9">
            <w:r w:rsidRPr="00702FB9">
              <w:t>Amgen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6CFC8FC" w14:textId="77777777" w:rsidR="00702FB9" w:rsidRPr="00702FB9" w:rsidRDefault="00702FB9" w:rsidP="00702FB9">
            <w:r w:rsidRPr="00702FB9">
              <w:t>Phase III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C5E319C" w14:textId="77777777" w:rsidR="00702FB9" w:rsidRPr="00702FB9" w:rsidRDefault="00702FB9" w:rsidP="00702FB9">
            <w:r w:rsidRPr="00702FB9">
              <w:t>The most advanced STEAP1-targeted bispecific. Phase I data showed a PSA50 response rate of 30% at the recommended dose [</w:t>
            </w:r>
            <w:hyperlink r:id="rId56" w:tgtFrame="_blank" w:history="1">
              <w:r w:rsidRPr="00702FB9">
                <w:rPr>
                  <w:rStyle w:val="Hyperlink"/>
                </w:rPr>
                <w:t>1</w:t>
              </w:r>
            </w:hyperlink>
            <w:r w:rsidRPr="00702FB9">
              <w:t>][</w:t>
            </w:r>
            <w:hyperlink r:id="rId57" w:tgtFrame="_blank" w:history="1">
              <w:r w:rsidRPr="00702FB9">
                <w:rPr>
                  <w:rStyle w:val="Hyperlink"/>
                </w:rPr>
                <w:t>37</w:t>
              </w:r>
            </w:hyperlink>
            <w:r w:rsidRPr="00702FB9">
              <w:t>].</w:t>
            </w:r>
          </w:p>
        </w:tc>
      </w:tr>
      <w:tr w:rsidR="00702FB9" w:rsidRPr="00702FB9" w14:paraId="1970D792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052EB79" w14:textId="77777777" w:rsidR="00702FB9" w:rsidRPr="00702FB9" w:rsidRDefault="00702FB9" w:rsidP="00702FB9">
            <w:proofErr w:type="spellStart"/>
            <w:r w:rsidRPr="00702FB9">
              <w:rPr>
                <w:b/>
                <w:bCs/>
              </w:rPr>
              <w:t>Pasritamig</w:t>
            </w:r>
            <w:proofErr w:type="spellEnd"/>
            <w:r w:rsidRPr="00702FB9">
              <w:rPr>
                <w:b/>
                <w:bCs/>
              </w:rPr>
              <w:t xml:space="preserve"> (JNJ-78278343)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8203901" w14:textId="77777777" w:rsidR="00702FB9" w:rsidRPr="00702FB9" w:rsidRDefault="00702FB9" w:rsidP="00702FB9">
            <w:r w:rsidRPr="00702FB9">
              <w:t>KLK2 x CD3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737B01B" w14:textId="77777777" w:rsidR="00702FB9" w:rsidRPr="00702FB9" w:rsidRDefault="00702FB9" w:rsidP="00702FB9">
            <w:r w:rsidRPr="00702FB9">
              <w:t>Johnson &amp; Johnson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E6BE65C" w14:textId="77777777" w:rsidR="00702FB9" w:rsidRPr="00702FB9" w:rsidRDefault="00702FB9" w:rsidP="00702FB9">
            <w:r w:rsidRPr="00702FB9">
              <w:t>Phase 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C711649" w14:textId="77777777" w:rsidR="00702FB9" w:rsidRPr="00702FB9" w:rsidRDefault="00702FB9" w:rsidP="00702FB9">
            <w:r w:rsidRPr="00702FB9">
              <w:t>A first-in-class T-cell engager targeting KLK2. Phase I data showed a 19% objective response rate (ORR) and 63% disease control rate (DCR) [</w:t>
            </w:r>
            <w:hyperlink r:id="rId58" w:tgtFrame="_blank" w:history="1">
              <w:r w:rsidRPr="00702FB9">
                <w:rPr>
                  <w:rStyle w:val="Hyperlink"/>
                </w:rPr>
                <w:t>36</w:t>
              </w:r>
            </w:hyperlink>
            <w:r w:rsidRPr="00702FB9">
              <w:t>].</w:t>
            </w:r>
          </w:p>
        </w:tc>
      </w:tr>
      <w:tr w:rsidR="00702FB9" w:rsidRPr="00702FB9" w14:paraId="5CAE3E65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90AC8FE" w14:textId="77777777" w:rsidR="00702FB9" w:rsidRPr="00702FB9" w:rsidRDefault="00702FB9" w:rsidP="00702FB9">
            <w:proofErr w:type="spellStart"/>
            <w:r w:rsidRPr="00702FB9">
              <w:rPr>
                <w:b/>
                <w:bCs/>
              </w:rPr>
              <w:t>Vudalimab</w:t>
            </w:r>
            <w:proofErr w:type="spellEnd"/>
            <w:r w:rsidRPr="00702FB9">
              <w:rPr>
                <w:b/>
                <w:bCs/>
              </w:rPr>
              <w:t xml:space="preserve"> (XmAb20717)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DCD80A7" w14:textId="77777777" w:rsidR="00702FB9" w:rsidRPr="00702FB9" w:rsidRDefault="00702FB9" w:rsidP="00702FB9">
            <w:r w:rsidRPr="00702FB9">
              <w:t>PD-1 x CTLA-4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FCD7257" w14:textId="77777777" w:rsidR="00702FB9" w:rsidRPr="00702FB9" w:rsidRDefault="00702FB9" w:rsidP="00702FB9">
            <w:proofErr w:type="spellStart"/>
            <w:r w:rsidRPr="00702FB9">
              <w:t>Xencor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7A84E1E" w14:textId="77777777" w:rsidR="00702FB9" w:rsidRPr="00702FB9" w:rsidRDefault="00702FB9" w:rsidP="00702FB9">
            <w:r w:rsidRPr="00702FB9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EC9BEEC" w14:textId="77777777" w:rsidR="00702FB9" w:rsidRPr="00702FB9" w:rsidRDefault="00702FB9" w:rsidP="00702FB9">
            <w:r w:rsidRPr="00702FB9">
              <w:t xml:space="preserve">Though not a T-cell engager, this dual checkpoint-blocking bispecific showed a promising 33% ORR and 25% PSA90 response rate in a small cohort of heavily pre-treated </w:t>
            </w:r>
            <w:proofErr w:type="spellStart"/>
            <w:r w:rsidRPr="00702FB9">
              <w:t>mCRPC</w:t>
            </w:r>
            <w:proofErr w:type="spellEnd"/>
            <w:r w:rsidRPr="00702FB9">
              <w:t xml:space="preserve"> patients [</w:t>
            </w:r>
            <w:hyperlink r:id="rId59" w:tgtFrame="_blank" w:history="1">
              <w:r w:rsidRPr="00702FB9">
                <w:rPr>
                  <w:rStyle w:val="Hyperlink"/>
                </w:rPr>
                <w:t>2</w:t>
              </w:r>
            </w:hyperlink>
            <w:r w:rsidRPr="00702FB9">
              <w:t>].</w:t>
            </w:r>
          </w:p>
        </w:tc>
      </w:tr>
      <w:tr w:rsidR="00702FB9" w:rsidRPr="00702FB9" w14:paraId="3621BD60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239CA0A7" w14:textId="77777777" w:rsidR="00702FB9" w:rsidRPr="00702FB9" w:rsidRDefault="00702FB9" w:rsidP="00702FB9">
            <w:r w:rsidRPr="00702FB9">
              <w:rPr>
                <w:b/>
                <w:bCs/>
              </w:rPr>
              <w:lastRenderedPageBreak/>
              <w:t>REGN-4336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ACBF917" w14:textId="77777777" w:rsidR="00702FB9" w:rsidRPr="00702FB9" w:rsidRDefault="00702FB9" w:rsidP="00702FB9">
            <w:r w:rsidRPr="00702FB9">
              <w:t>PSMA x CD3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0E1FB9B4" w14:textId="77777777" w:rsidR="00702FB9" w:rsidRPr="00702FB9" w:rsidRDefault="00702FB9" w:rsidP="00702FB9">
            <w:r w:rsidRPr="00702FB9">
              <w:t>Regeneron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223F9C4" w14:textId="77777777" w:rsidR="00702FB9" w:rsidRPr="00702FB9" w:rsidRDefault="00702FB9" w:rsidP="00702FB9">
            <w:r w:rsidRPr="00702FB9">
              <w:t>Phase II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931CA10" w14:textId="77777777" w:rsidR="00702FB9" w:rsidRPr="00702FB9" w:rsidRDefault="00702FB9" w:rsidP="00702FB9">
            <w:r w:rsidRPr="00702FB9">
              <w:t>A key PSMA-targeted bispecific in mid-stage development [</w:t>
            </w:r>
            <w:hyperlink r:id="rId60" w:tgtFrame="_blank" w:history="1">
              <w:r w:rsidRPr="00702FB9">
                <w:rPr>
                  <w:rStyle w:val="Hyperlink"/>
                </w:rPr>
                <w:t>1</w:t>
              </w:r>
            </w:hyperlink>
            <w:r w:rsidRPr="00702FB9">
              <w:t>].</w:t>
            </w:r>
          </w:p>
        </w:tc>
      </w:tr>
    </w:tbl>
    <w:p w14:paraId="476AE57D" w14:textId="77777777" w:rsidR="00702FB9" w:rsidRPr="00702FB9" w:rsidRDefault="00702FB9" w:rsidP="00702FB9">
      <w:pPr>
        <w:numPr>
          <w:ilvl w:val="0"/>
          <w:numId w:val="9"/>
        </w:numPr>
      </w:pPr>
      <w:r w:rsidRPr="00702FB9">
        <w:rPr>
          <w:b/>
          <w:bCs/>
        </w:rPr>
        <w:t>Mechanisms of Resistance:</w:t>
      </w:r>
      <w:r w:rsidRPr="00702FB9">
        <w:t> Resistance can emerge through T-cell exhaustion and upregulation of alternative checkpoint molecules like PD-L1 on tumor cells. Cytokine Release Syndrome (CRS) is a common toxicity that requires careful management, often through step-up dosing protocols [</w:t>
      </w:r>
      <w:hyperlink r:id="rId61" w:tgtFrame="_blank" w:history="1">
        <w:r w:rsidRPr="00702FB9">
          <w:rPr>
            <w:rStyle w:val="Hyperlink"/>
          </w:rPr>
          <w:t>19</w:t>
        </w:r>
      </w:hyperlink>
      <w:r w:rsidRPr="00702FB9">
        <w:t>][</w:t>
      </w:r>
      <w:hyperlink r:id="rId62" w:tgtFrame="_blank" w:history="1">
        <w:r w:rsidRPr="00702FB9">
          <w:rPr>
            <w:rStyle w:val="Hyperlink"/>
          </w:rPr>
          <w:t>38</w:t>
        </w:r>
      </w:hyperlink>
      <w:r w:rsidRPr="00702FB9">
        <w:t>][</w:t>
      </w:r>
      <w:hyperlink r:id="rId63" w:tgtFrame="_blank" w:history="1">
        <w:r w:rsidRPr="00702FB9">
          <w:rPr>
            <w:rStyle w:val="Hyperlink"/>
          </w:rPr>
          <w:t>40</w:t>
        </w:r>
      </w:hyperlink>
      <w:r w:rsidRPr="00702FB9">
        <w:t>].</w:t>
      </w:r>
    </w:p>
    <w:p w14:paraId="6AF2CF8A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3. Competitive Market Analysis</w:t>
      </w:r>
    </w:p>
    <w:p w14:paraId="0010C6E4" w14:textId="77777777" w:rsidR="00702FB9" w:rsidRPr="00702FB9" w:rsidRDefault="00702FB9" w:rsidP="00702FB9">
      <w:pPr>
        <w:numPr>
          <w:ilvl w:val="0"/>
          <w:numId w:val="10"/>
        </w:numPr>
      </w:pPr>
      <w:r w:rsidRPr="00702FB9">
        <w:rPr>
          <w:b/>
          <w:bCs/>
        </w:rPr>
        <w:t>Market Size and Key Players:</w:t>
      </w:r>
      <w:r w:rsidRPr="00702FB9">
        <w:t xml:space="preserve"> The global </w:t>
      </w:r>
      <w:proofErr w:type="spellStart"/>
      <w:r w:rsidRPr="00702FB9">
        <w:t>mCRPC</w:t>
      </w:r>
      <w:proofErr w:type="spellEnd"/>
      <w:r w:rsidRPr="00702FB9">
        <w:t xml:space="preserve"> treatment market was valued at approximately $11.99 billion in 2024 and is projected to grow at a CAGR of 8.1% through 2032. The US market is dominant, accounting for over 60% of revenues in the seven major markets [</w:t>
      </w:r>
      <w:hyperlink r:id="rId64" w:tgtFrame="_blank" w:history="1">
        <w:r w:rsidRPr="00702FB9">
          <w:rPr>
            <w:rStyle w:val="Hyperlink"/>
          </w:rPr>
          <w:t>9</w:t>
        </w:r>
      </w:hyperlink>
      <w:r w:rsidRPr="00702FB9">
        <w:t>][</w:t>
      </w:r>
      <w:hyperlink r:id="rId65" w:tgtFrame="_blank" w:history="1">
        <w:r w:rsidRPr="00702FB9">
          <w:rPr>
            <w:rStyle w:val="Hyperlink"/>
          </w:rPr>
          <w:t>10</w:t>
        </w:r>
      </w:hyperlink>
      <w:r w:rsidRPr="00702FB9">
        <w:t>]. Key players in the immunotherapy space include </w:t>
      </w:r>
      <w:r w:rsidRPr="00702FB9">
        <w:rPr>
          <w:b/>
          <w:bCs/>
        </w:rPr>
        <w:t xml:space="preserve">Amgen, Regeneron, Johnson &amp; Johnson, Kite Pharma (Gilead), AstraZeneca, </w:t>
      </w:r>
      <w:proofErr w:type="spellStart"/>
      <w:r w:rsidRPr="00702FB9">
        <w:rPr>
          <w:b/>
          <w:bCs/>
        </w:rPr>
        <w:t>Sotio</w:t>
      </w:r>
      <w:proofErr w:type="spellEnd"/>
      <w:r w:rsidRPr="00702FB9">
        <w:rPr>
          <w:b/>
          <w:bCs/>
        </w:rPr>
        <w:t>, and CureVac</w:t>
      </w:r>
      <w:r w:rsidRPr="00702FB9">
        <w:t> [</w:t>
      </w:r>
      <w:hyperlink r:id="rId66" w:tgtFrame="_blank" w:history="1">
        <w:r w:rsidRPr="00702FB9">
          <w:rPr>
            <w:rStyle w:val="Hyperlink"/>
          </w:rPr>
          <w:t>1</w:t>
        </w:r>
      </w:hyperlink>
      <w:r w:rsidRPr="00702FB9">
        <w:t>][</w:t>
      </w:r>
      <w:hyperlink r:id="rId67" w:tgtFrame="_blank" w:history="1">
        <w:r w:rsidRPr="00702FB9">
          <w:rPr>
            <w:rStyle w:val="Hyperlink"/>
          </w:rPr>
          <w:t>6</w:t>
        </w:r>
      </w:hyperlink>
      <w:r w:rsidRPr="00702FB9">
        <w:t>].</w:t>
      </w:r>
    </w:p>
    <w:p w14:paraId="1EAABFB8" w14:textId="77777777" w:rsidR="00702FB9" w:rsidRPr="00702FB9" w:rsidRDefault="00702FB9" w:rsidP="00702FB9">
      <w:pPr>
        <w:numPr>
          <w:ilvl w:val="0"/>
          <w:numId w:val="10"/>
        </w:numPr>
      </w:pPr>
      <w:r w:rsidRPr="00702FB9">
        <w:rPr>
          <w:b/>
          <w:bCs/>
        </w:rPr>
        <w:t>Competitive Dynamics:</w:t>
      </w:r>
      <w:r w:rsidRPr="00702FB9">
        <w:t> The approval and success of the radioligand therapy </w:t>
      </w:r>
      <w:proofErr w:type="spellStart"/>
      <w:r w:rsidRPr="00702FB9">
        <w:rPr>
          <w:b/>
          <w:bCs/>
        </w:rPr>
        <w:t>Pluvicto</w:t>
      </w:r>
      <w:proofErr w:type="spellEnd"/>
      <w:r w:rsidRPr="00702FB9">
        <w:rPr>
          <w:b/>
          <w:bCs/>
        </w:rPr>
        <w:t xml:space="preserve"> (lutetium-177 </w:t>
      </w:r>
      <w:proofErr w:type="spellStart"/>
      <w:r w:rsidRPr="00702FB9">
        <w:rPr>
          <w:b/>
          <w:bCs/>
        </w:rPr>
        <w:t>vipivotide</w:t>
      </w:r>
      <w:proofErr w:type="spellEnd"/>
      <w:r w:rsidRPr="00702FB9">
        <w:rPr>
          <w:b/>
          <w:bCs/>
        </w:rPr>
        <w:t xml:space="preserve"> tetraxetan)</w:t>
      </w:r>
      <w:r w:rsidRPr="00702FB9">
        <w:t> has significantly impacted the landscape. It has set a high efficacy benchmark that new immunotherapies must meet or exceed [</w:t>
      </w:r>
      <w:hyperlink r:id="rId68" w:tgtFrame="_blank" w:history="1">
        <w:r w:rsidRPr="00702FB9">
          <w:rPr>
            <w:rStyle w:val="Hyperlink"/>
          </w:rPr>
          <w:t>3</w:t>
        </w:r>
      </w:hyperlink>
      <w:r w:rsidRPr="00702FB9">
        <w:t>][</w:t>
      </w:r>
      <w:hyperlink r:id="rId69" w:tgtFrame="_blank" w:history="1">
        <w:r w:rsidRPr="00702FB9">
          <w:rPr>
            <w:rStyle w:val="Hyperlink"/>
          </w:rPr>
          <w:t>6</w:t>
        </w:r>
      </w:hyperlink>
      <w:r w:rsidRPr="00702FB9">
        <w:t xml:space="preserve">]. The expansion of </w:t>
      </w:r>
      <w:proofErr w:type="spellStart"/>
      <w:r w:rsidRPr="00702FB9">
        <w:t>Pluvicto</w:t>
      </w:r>
      <w:proofErr w:type="spellEnd"/>
      <w:r w:rsidRPr="00702FB9">
        <w:t xml:space="preserve"> into the pre-chemotherapy setting in 2025 will further solidify its position and force immunotherapy developers to demonstrate clear additive benefit, likely in combination regimens [</w:t>
      </w:r>
      <w:hyperlink r:id="rId70" w:tgtFrame="_blank" w:history="1">
        <w:r w:rsidRPr="00702FB9">
          <w:rPr>
            <w:rStyle w:val="Hyperlink"/>
          </w:rPr>
          <w:t>3</w:t>
        </w:r>
      </w:hyperlink>
      <w:r w:rsidRPr="00702FB9">
        <w:t>].</w:t>
      </w:r>
    </w:p>
    <w:p w14:paraId="1789B3BD" w14:textId="77777777" w:rsidR="00702FB9" w:rsidRPr="00702FB9" w:rsidRDefault="00702FB9" w:rsidP="00702FB9">
      <w:pPr>
        <w:numPr>
          <w:ilvl w:val="0"/>
          <w:numId w:val="10"/>
        </w:numPr>
      </w:pPr>
      <w:r w:rsidRPr="00702FB9">
        <w:rPr>
          <w:b/>
          <w:bCs/>
        </w:rPr>
        <w:t>Partnerships and M&amp;A:</w:t>
      </w:r>
      <w:r w:rsidRPr="00702FB9">
        <w:t xml:space="preserve"> The searched materials for 2024-2025 indicate a relative lull in major partnerships or acquisitions specifically for </w:t>
      </w:r>
      <w:proofErr w:type="spellStart"/>
      <w:r w:rsidRPr="00702FB9">
        <w:t>mCRPC</w:t>
      </w:r>
      <w:proofErr w:type="spellEnd"/>
      <w:r w:rsidRPr="00702FB9">
        <w:t xml:space="preserve"> immunotherapy assets, suggesting that potential partners may be awaiting more mature mid-phase data before committing significant capital [</w:t>
      </w:r>
      <w:hyperlink r:id="rId71" w:tgtFrame="_blank" w:history="1">
        <w:r w:rsidRPr="00702FB9">
          <w:rPr>
            <w:rStyle w:val="Hyperlink"/>
          </w:rPr>
          <w:t>46</w:t>
        </w:r>
      </w:hyperlink>
      <w:r w:rsidRPr="00702FB9">
        <w:t>]. This contrasts with the active deal-making seen in the radiopharmaceutical space [</w:t>
      </w:r>
      <w:hyperlink r:id="rId72" w:tgtFrame="_blank" w:history="1">
        <w:r w:rsidRPr="00702FB9">
          <w:rPr>
            <w:rStyle w:val="Hyperlink"/>
          </w:rPr>
          <w:t>6</w:t>
        </w:r>
      </w:hyperlink>
      <w:r w:rsidRPr="00702FB9">
        <w:t>].</w:t>
      </w:r>
    </w:p>
    <w:p w14:paraId="18C11C20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>4. Biomarker-Based Patient Stratification</w:t>
      </w:r>
    </w:p>
    <w:p w14:paraId="4360AF86" w14:textId="77777777" w:rsidR="00702FB9" w:rsidRPr="00702FB9" w:rsidRDefault="00702FB9" w:rsidP="00702FB9">
      <w:r w:rsidRPr="00702FB9">
        <w:t>To overcome the low response rates in unselected populations, a major trend is the use of biomarkers to identify patients most likely to benefit from immunotherapy.</w:t>
      </w:r>
    </w:p>
    <w:tbl>
      <w:tblPr>
        <w:tblW w:w="0" w:type="auto"/>
        <w:tblInd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1504"/>
        <w:gridCol w:w="5664"/>
      </w:tblGrid>
      <w:tr w:rsidR="00702FB9" w:rsidRPr="00702FB9" w14:paraId="6E6917B1" w14:textId="7777777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6F3A6E7C" w14:textId="77777777" w:rsidR="00702FB9" w:rsidRPr="00702FB9" w:rsidRDefault="00702FB9" w:rsidP="00702FB9">
            <w:r w:rsidRPr="00702FB9">
              <w:rPr>
                <w:b/>
                <w:bCs/>
              </w:rPr>
              <w:t>Biomarker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2FAD7DD7" w14:textId="77777777" w:rsidR="00702FB9" w:rsidRPr="00702FB9" w:rsidRDefault="00702FB9" w:rsidP="00702FB9">
            <w:r w:rsidRPr="00702FB9">
              <w:rPr>
                <w:b/>
                <w:bCs/>
              </w:rPr>
              <w:t xml:space="preserve">Prevalence in </w:t>
            </w:r>
            <w:proofErr w:type="spellStart"/>
            <w:r w:rsidRPr="00702FB9">
              <w:rPr>
                <w:b/>
                <w:bCs/>
              </w:rPr>
              <w:t>mCRPC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EEEEEE"/>
            <w:vAlign w:val="bottom"/>
            <w:hideMark/>
          </w:tcPr>
          <w:p w14:paraId="2DC15F13" w14:textId="77777777" w:rsidR="00702FB9" w:rsidRPr="00702FB9" w:rsidRDefault="00702FB9" w:rsidP="00702FB9">
            <w:r w:rsidRPr="00702FB9">
              <w:rPr>
                <w:b/>
                <w:bCs/>
              </w:rPr>
              <w:t>Rationale &amp; Clinical Relevance</w:t>
            </w:r>
          </w:p>
        </w:tc>
      </w:tr>
      <w:tr w:rsidR="00702FB9" w:rsidRPr="00702FB9" w14:paraId="0BEDAFBE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0BEDF8E" w14:textId="77777777" w:rsidR="00702FB9" w:rsidRPr="00702FB9" w:rsidRDefault="00702FB9" w:rsidP="00702FB9">
            <w:r w:rsidRPr="00702FB9">
              <w:rPr>
                <w:b/>
                <w:bCs/>
              </w:rPr>
              <w:t xml:space="preserve">MSI-H / </w:t>
            </w:r>
            <w:proofErr w:type="spellStart"/>
            <w:r w:rsidRPr="00702FB9">
              <w:rPr>
                <w:b/>
                <w:bCs/>
              </w:rPr>
              <w:t>dMMR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59326F9" w14:textId="77777777" w:rsidR="00702FB9" w:rsidRPr="00702FB9" w:rsidRDefault="00702FB9" w:rsidP="00702FB9">
            <w:r w:rsidRPr="00702FB9">
              <w:t>~5%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94AF6E0" w14:textId="77777777" w:rsidR="00702FB9" w:rsidRPr="00702FB9" w:rsidRDefault="00702FB9" w:rsidP="00702FB9">
            <w:r w:rsidRPr="00702FB9">
              <w:t xml:space="preserve">Generates high </w:t>
            </w:r>
            <w:proofErr w:type="gramStart"/>
            <w:r w:rsidRPr="00702FB9">
              <w:t>neoantigen</w:t>
            </w:r>
            <w:proofErr w:type="gramEnd"/>
            <w:r w:rsidRPr="00702FB9">
              <w:t xml:space="preserve"> load. Pembrolizumab has a tissue-agnostic FDA approval for this biomarker [</w:t>
            </w:r>
            <w:hyperlink r:id="rId73" w:tgtFrame="_blank" w:history="1">
              <w:r w:rsidRPr="00702FB9">
                <w:rPr>
                  <w:rStyle w:val="Hyperlink"/>
                </w:rPr>
                <w:t>52</w:t>
              </w:r>
            </w:hyperlink>
            <w:r w:rsidRPr="00702FB9">
              <w:t>].</w:t>
            </w:r>
          </w:p>
        </w:tc>
      </w:tr>
      <w:tr w:rsidR="00702FB9" w:rsidRPr="00702FB9" w14:paraId="262CAC25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87BC0A0" w14:textId="77777777" w:rsidR="00702FB9" w:rsidRPr="00702FB9" w:rsidRDefault="00702FB9" w:rsidP="00702FB9">
            <w:r w:rsidRPr="00702FB9">
              <w:rPr>
                <w:b/>
                <w:bCs/>
              </w:rPr>
              <w:lastRenderedPageBreak/>
              <w:t>TMB-High (≥10 mut/Mb)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E99813A" w14:textId="77777777" w:rsidR="00702FB9" w:rsidRPr="00702FB9" w:rsidRDefault="00702FB9" w:rsidP="00702FB9">
            <w:r w:rsidRPr="00702FB9">
              <w:t>~5%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1FF9CBB" w14:textId="77777777" w:rsidR="00702FB9" w:rsidRPr="00702FB9" w:rsidRDefault="00702FB9" w:rsidP="00702FB9">
            <w:r w:rsidRPr="00702FB9">
              <w:t xml:space="preserve">Correlates with higher </w:t>
            </w:r>
            <w:proofErr w:type="gramStart"/>
            <w:r w:rsidRPr="00702FB9">
              <w:t>neoantigen</w:t>
            </w:r>
            <w:proofErr w:type="gramEnd"/>
            <w:r w:rsidRPr="00702FB9">
              <w:t xml:space="preserve"> load. Pembrolizumab has a tissue-agnostic FDA approval [</w:t>
            </w:r>
            <w:hyperlink r:id="rId74" w:tgtFrame="_blank" w:history="1">
              <w:r w:rsidRPr="00702FB9">
                <w:rPr>
                  <w:rStyle w:val="Hyperlink"/>
                </w:rPr>
                <w:t>52</w:t>
              </w:r>
            </w:hyperlink>
            <w:r w:rsidRPr="00702FB9">
              <w:t>].</w:t>
            </w:r>
          </w:p>
        </w:tc>
      </w:tr>
      <w:tr w:rsidR="00702FB9" w:rsidRPr="00702FB9" w14:paraId="521A84C0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AD4C4BC" w14:textId="77777777" w:rsidR="00702FB9" w:rsidRPr="00702FB9" w:rsidRDefault="00702FB9" w:rsidP="00702FB9">
            <w:r w:rsidRPr="00702FB9">
              <w:rPr>
                <w:b/>
                <w:bCs/>
              </w:rPr>
              <w:t>CDK12 Biallelic Loss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F8C2A19" w14:textId="77777777" w:rsidR="00702FB9" w:rsidRPr="00702FB9" w:rsidRDefault="00702FB9" w:rsidP="00702FB9">
            <w:r w:rsidRPr="00702FB9">
              <w:t>~4-5%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F37FE0F" w14:textId="77777777" w:rsidR="00702FB9" w:rsidRPr="00702FB9" w:rsidRDefault="00702FB9" w:rsidP="00702FB9">
            <w:r w:rsidRPr="00702FB9">
              <w:t>Creates a unique "focal tandem duplication" signature, leading to highly immunogenic fusion neoantigens. Enriches for response to CPIs [</w:t>
            </w:r>
            <w:hyperlink r:id="rId75" w:tgtFrame="_blank" w:history="1">
              <w:r w:rsidRPr="00702FB9">
                <w:rPr>
                  <w:rStyle w:val="Hyperlink"/>
                </w:rPr>
                <w:t>28</w:t>
              </w:r>
            </w:hyperlink>
            <w:r w:rsidRPr="00702FB9">
              <w:t>][</w:t>
            </w:r>
            <w:hyperlink r:id="rId76" w:tgtFrame="_blank" w:history="1">
              <w:r w:rsidRPr="00702FB9">
                <w:rPr>
                  <w:rStyle w:val="Hyperlink"/>
                </w:rPr>
                <w:t>49</w:t>
              </w:r>
            </w:hyperlink>
            <w:r w:rsidRPr="00702FB9">
              <w:t>].</w:t>
            </w:r>
          </w:p>
        </w:tc>
      </w:tr>
      <w:tr w:rsidR="00702FB9" w:rsidRPr="00702FB9" w14:paraId="37E3D4D0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5E63AAF7" w14:textId="77777777" w:rsidR="00702FB9" w:rsidRPr="00702FB9" w:rsidRDefault="00702FB9" w:rsidP="00702FB9">
            <w:r w:rsidRPr="00702FB9">
              <w:rPr>
                <w:b/>
                <w:bCs/>
              </w:rPr>
              <w:t>DDR Gene Mutations (e.g., BRCA2)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0A2B12E" w14:textId="77777777" w:rsidR="00702FB9" w:rsidRPr="00702FB9" w:rsidRDefault="00702FB9" w:rsidP="00702FB9">
            <w:r w:rsidRPr="00702FB9">
              <w:t>~20-25%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6C73F751" w14:textId="77777777" w:rsidR="00702FB9" w:rsidRPr="00702FB9" w:rsidRDefault="00702FB9" w:rsidP="00702FB9">
            <w:r w:rsidRPr="00702FB9">
              <w:t xml:space="preserve">Impaired DNA damage repair can increase genomic instability and activate the </w:t>
            </w:r>
            <w:proofErr w:type="spellStart"/>
            <w:r w:rsidRPr="00702FB9">
              <w:t>cGAS</w:t>
            </w:r>
            <w:proofErr w:type="spellEnd"/>
            <w:r w:rsidRPr="00702FB9">
              <w:t>-STING pathway, potentially sensitizing tumors to CPIs, especially in combination with PARP inhibitors [</w:t>
            </w:r>
            <w:hyperlink r:id="rId77" w:tgtFrame="_blank" w:history="1">
              <w:r w:rsidRPr="00702FB9">
                <w:rPr>
                  <w:rStyle w:val="Hyperlink"/>
                </w:rPr>
                <w:t>50</w:t>
              </w:r>
            </w:hyperlink>
            <w:r w:rsidRPr="00702FB9">
              <w:t>].</w:t>
            </w:r>
          </w:p>
        </w:tc>
      </w:tr>
      <w:tr w:rsidR="00702FB9" w:rsidRPr="00702FB9" w14:paraId="4841A1CD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A68091A" w14:textId="77777777" w:rsidR="00702FB9" w:rsidRPr="00702FB9" w:rsidRDefault="00702FB9" w:rsidP="00702FB9">
            <w:r w:rsidRPr="00702FB9">
              <w:rPr>
                <w:b/>
                <w:bCs/>
              </w:rPr>
              <w:t>PSMA Expression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432069B" w14:textId="77777777" w:rsidR="00702FB9" w:rsidRPr="00702FB9" w:rsidRDefault="00702FB9" w:rsidP="00702FB9">
            <w:r w:rsidRPr="00702FB9">
              <w:t>&gt;80%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4E34522F" w14:textId="77777777" w:rsidR="00702FB9" w:rsidRPr="00702FB9" w:rsidRDefault="00702FB9" w:rsidP="00702FB9">
            <w:r w:rsidRPr="00702FB9">
              <w:t xml:space="preserve">Essential target for PSMA-directed CAR-Ts, </w:t>
            </w:r>
            <w:proofErr w:type="spellStart"/>
            <w:r w:rsidRPr="00702FB9">
              <w:t>bispecifics</w:t>
            </w:r>
            <w:proofErr w:type="spellEnd"/>
            <w:r w:rsidRPr="00702FB9">
              <w:t>, and radioligands. PSMA-PET imaging is used to select patients with high, uniform target expression [</w:t>
            </w:r>
            <w:hyperlink r:id="rId78" w:tgtFrame="_blank" w:history="1">
              <w:r w:rsidRPr="00702FB9">
                <w:rPr>
                  <w:rStyle w:val="Hyperlink"/>
                </w:rPr>
                <w:t>51</w:t>
              </w:r>
            </w:hyperlink>
            <w:r w:rsidRPr="00702FB9">
              <w:t>].</w:t>
            </w:r>
          </w:p>
        </w:tc>
      </w:tr>
      <w:tr w:rsidR="00702FB9" w:rsidRPr="00702FB9" w14:paraId="45A1082A" w14:textId="7777777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18E90F50" w14:textId="77777777" w:rsidR="00702FB9" w:rsidRPr="00702FB9" w:rsidRDefault="00702FB9" w:rsidP="00702FB9">
            <w:r w:rsidRPr="00702FB9">
              <w:rPr>
                <w:b/>
                <w:bCs/>
              </w:rPr>
              <w:t>Immune Gene Signatures (e.g., T-cell inflamed GEP)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3FFD41BC" w14:textId="77777777" w:rsidR="00702FB9" w:rsidRPr="00702FB9" w:rsidRDefault="00702FB9" w:rsidP="00702FB9">
            <w:r w:rsidRPr="00702FB9">
              <w:t>~25-30%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FFFFFF"/>
            <w:vAlign w:val="center"/>
            <w:hideMark/>
          </w:tcPr>
          <w:p w14:paraId="71CFA2AF" w14:textId="77777777" w:rsidR="00702FB9" w:rsidRPr="00702FB9" w:rsidRDefault="00702FB9" w:rsidP="00702FB9">
            <w:r w:rsidRPr="00702FB9">
              <w:t>A composite score of immune-related gene expression that identifies tumors with a pre-existing, albeit suppressed, immune infiltrate. May predict response to CPIs [</w:t>
            </w:r>
            <w:hyperlink r:id="rId79" w:tgtFrame="_blank" w:history="1">
              <w:r w:rsidRPr="00702FB9">
                <w:rPr>
                  <w:rStyle w:val="Hyperlink"/>
                </w:rPr>
                <w:t>53</w:t>
              </w:r>
            </w:hyperlink>
            <w:r w:rsidRPr="00702FB9">
              <w:t>].</w:t>
            </w:r>
          </w:p>
        </w:tc>
      </w:tr>
    </w:tbl>
    <w:p w14:paraId="4DC2FF03" w14:textId="77777777" w:rsidR="00702FB9" w:rsidRPr="00702FB9" w:rsidRDefault="00702FB9" w:rsidP="00702FB9">
      <w:r w:rsidRPr="00702FB9">
        <w:t>This has led to a tiered testing strategy in clinical trials and for future practice: first, screening for genomic markers (MSI, TMB, CDK12, DDR), followed by target expression imaging (PSMA-PET) to guide therapy selection [</w:t>
      </w:r>
      <w:hyperlink r:id="rId80" w:tgtFrame="_blank" w:history="1">
        <w:r w:rsidRPr="00702FB9">
          <w:rPr>
            <w:rStyle w:val="Hyperlink"/>
          </w:rPr>
          <w:t>49</w:t>
        </w:r>
      </w:hyperlink>
      <w:r w:rsidRPr="00702FB9">
        <w:t>][</w:t>
      </w:r>
      <w:hyperlink r:id="rId81" w:tgtFrame="_blank" w:history="1">
        <w:r w:rsidRPr="00702FB9">
          <w:rPr>
            <w:rStyle w:val="Hyperlink"/>
          </w:rPr>
          <w:t>50</w:t>
        </w:r>
      </w:hyperlink>
      <w:r w:rsidRPr="00702FB9">
        <w:t>][</w:t>
      </w:r>
      <w:hyperlink r:id="rId82" w:tgtFrame="_blank" w:history="1">
        <w:r w:rsidRPr="00702FB9">
          <w:rPr>
            <w:rStyle w:val="Hyperlink"/>
          </w:rPr>
          <w:t>51</w:t>
        </w:r>
      </w:hyperlink>
      <w:r w:rsidRPr="00702FB9">
        <w:t>][</w:t>
      </w:r>
      <w:hyperlink r:id="rId83" w:tgtFrame="_blank" w:history="1">
        <w:r w:rsidRPr="00702FB9">
          <w:rPr>
            <w:rStyle w:val="Hyperlink"/>
          </w:rPr>
          <w:t>52</w:t>
        </w:r>
      </w:hyperlink>
      <w:r w:rsidRPr="00702FB9">
        <w:t>][</w:t>
      </w:r>
      <w:hyperlink r:id="rId84" w:tgtFrame="_blank" w:history="1">
        <w:r w:rsidRPr="00702FB9">
          <w:rPr>
            <w:rStyle w:val="Hyperlink"/>
          </w:rPr>
          <w:t>53</w:t>
        </w:r>
      </w:hyperlink>
      <w:r w:rsidRPr="00702FB9">
        <w:t>].</w:t>
      </w:r>
    </w:p>
    <w:p w14:paraId="4CBDE211" w14:textId="77777777" w:rsidR="00702FB9" w:rsidRPr="00702FB9" w:rsidRDefault="00702FB9" w:rsidP="00702FB9">
      <w:pPr>
        <w:rPr>
          <w:b/>
          <w:bCs/>
        </w:rPr>
      </w:pPr>
      <w:r w:rsidRPr="00702FB9">
        <w:rPr>
          <w:b/>
          <w:bCs/>
        </w:rPr>
        <w:t xml:space="preserve">5. </w:t>
      </w:r>
      <w:proofErr w:type="gramStart"/>
      <w:r w:rsidRPr="00702FB9">
        <w:rPr>
          <w:b/>
          <w:bCs/>
        </w:rPr>
        <w:t>Future Outlook</w:t>
      </w:r>
      <w:proofErr w:type="gramEnd"/>
      <w:r w:rsidRPr="00702FB9">
        <w:rPr>
          <w:b/>
          <w:bCs/>
        </w:rPr>
        <w:t>: Trends, Catalysts, and Challenges</w:t>
      </w:r>
    </w:p>
    <w:p w14:paraId="2B96870F" w14:textId="77777777" w:rsidR="00702FB9" w:rsidRPr="00702FB9" w:rsidRDefault="00702FB9" w:rsidP="00702FB9">
      <w:pPr>
        <w:numPr>
          <w:ilvl w:val="0"/>
          <w:numId w:val="11"/>
        </w:numPr>
      </w:pPr>
      <w:r w:rsidRPr="00702FB9">
        <w:rPr>
          <w:b/>
          <w:bCs/>
        </w:rPr>
        <w:t>Emerging Trends:</w:t>
      </w:r>
    </w:p>
    <w:p w14:paraId="48C81EF8" w14:textId="77777777" w:rsidR="00702FB9" w:rsidRPr="00702FB9" w:rsidRDefault="00702FB9" w:rsidP="00702FB9">
      <w:pPr>
        <w:numPr>
          <w:ilvl w:val="1"/>
          <w:numId w:val="11"/>
        </w:numPr>
      </w:pPr>
      <w:r w:rsidRPr="00702FB9">
        <w:rPr>
          <w:b/>
          <w:bCs/>
        </w:rPr>
        <w:t>Rational Combinations:</w:t>
      </w:r>
      <w:r w:rsidRPr="00702FB9">
        <w:t xml:space="preserve"> The future is in combining modalities with non-overlapping mechanisms and toxicities (e.g., OV + CPI, radioligand + CPI, </w:t>
      </w:r>
      <w:proofErr w:type="spellStart"/>
      <w:r w:rsidRPr="00702FB9">
        <w:t>bsAb</w:t>
      </w:r>
      <w:proofErr w:type="spellEnd"/>
      <w:r w:rsidRPr="00702FB9">
        <w:t xml:space="preserve"> + CPI) to create a multi-pronged attack on the tumor and its microenvironment [</w:t>
      </w:r>
      <w:hyperlink r:id="rId85" w:tgtFrame="_blank" w:history="1">
        <w:r w:rsidRPr="00702FB9">
          <w:rPr>
            <w:rStyle w:val="Hyperlink"/>
          </w:rPr>
          <w:t>26</w:t>
        </w:r>
      </w:hyperlink>
      <w:r w:rsidRPr="00702FB9">
        <w:t>][</w:t>
      </w:r>
      <w:hyperlink r:id="rId86" w:tgtFrame="_blank" w:history="1">
        <w:r w:rsidRPr="00702FB9">
          <w:rPr>
            <w:rStyle w:val="Hyperlink"/>
          </w:rPr>
          <w:t>33</w:t>
        </w:r>
      </w:hyperlink>
      <w:r w:rsidRPr="00702FB9">
        <w:t>][</w:t>
      </w:r>
      <w:hyperlink r:id="rId87" w:tgtFrame="_blank" w:history="1">
        <w:r w:rsidRPr="00702FB9">
          <w:rPr>
            <w:rStyle w:val="Hyperlink"/>
          </w:rPr>
          <w:t>51</w:t>
        </w:r>
      </w:hyperlink>
      <w:r w:rsidRPr="00702FB9">
        <w:t>].</w:t>
      </w:r>
    </w:p>
    <w:p w14:paraId="4058E5BD" w14:textId="77777777" w:rsidR="00702FB9" w:rsidRPr="00702FB9" w:rsidRDefault="00702FB9" w:rsidP="00702FB9">
      <w:pPr>
        <w:numPr>
          <w:ilvl w:val="1"/>
          <w:numId w:val="11"/>
        </w:numPr>
      </w:pPr>
      <w:r w:rsidRPr="00702FB9">
        <w:rPr>
          <w:b/>
          <w:bCs/>
        </w:rPr>
        <w:t>Target Diversification:</w:t>
      </w:r>
      <w:r w:rsidRPr="00702FB9">
        <w:t> While PSMA remains a key target, there is growing interest in novel antigens like STEAP1, PSCA, and KLK2 to overcome antigen-loss resistance and expand treatment options [</w:t>
      </w:r>
      <w:hyperlink r:id="rId88" w:tgtFrame="_blank" w:history="1">
        <w:r w:rsidRPr="00702FB9">
          <w:rPr>
            <w:rStyle w:val="Hyperlink"/>
          </w:rPr>
          <w:t>14</w:t>
        </w:r>
      </w:hyperlink>
      <w:r w:rsidRPr="00702FB9">
        <w:t>][</w:t>
      </w:r>
      <w:hyperlink r:id="rId89" w:tgtFrame="_blank" w:history="1">
        <w:r w:rsidRPr="00702FB9">
          <w:rPr>
            <w:rStyle w:val="Hyperlink"/>
          </w:rPr>
          <w:t>36</w:t>
        </w:r>
      </w:hyperlink>
      <w:r w:rsidRPr="00702FB9">
        <w:t>][</w:t>
      </w:r>
      <w:hyperlink r:id="rId90" w:tgtFrame="_blank" w:history="1">
        <w:r w:rsidRPr="00702FB9">
          <w:rPr>
            <w:rStyle w:val="Hyperlink"/>
          </w:rPr>
          <w:t>37</w:t>
        </w:r>
      </w:hyperlink>
      <w:r w:rsidRPr="00702FB9">
        <w:t>].</w:t>
      </w:r>
    </w:p>
    <w:p w14:paraId="2D724EBD" w14:textId="77777777" w:rsidR="00702FB9" w:rsidRPr="00702FB9" w:rsidRDefault="00702FB9" w:rsidP="00702FB9">
      <w:pPr>
        <w:numPr>
          <w:ilvl w:val="1"/>
          <w:numId w:val="11"/>
        </w:numPr>
      </w:pPr>
      <w:r w:rsidRPr="00702FB9">
        <w:rPr>
          <w:b/>
          <w:bCs/>
        </w:rPr>
        <w:lastRenderedPageBreak/>
        <w:t>Novel Engineering and Delivery:</w:t>
      </w:r>
      <w:r w:rsidRPr="00702FB9">
        <w:t xml:space="preserve"> Innovations include "armored" CAR-Ts that resist the TME, IgG-based </w:t>
      </w:r>
      <w:proofErr w:type="spellStart"/>
      <w:r w:rsidRPr="00702FB9">
        <w:t>bispecifics</w:t>
      </w:r>
      <w:proofErr w:type="spellEnd"/>
      <w:r w:rsidRPr="00702FB9">
        <w:t xml:space="preserve"> with longer half-lives, and systemically deliverable oncolytic viruses [</w:t>
      </w:r>
      <w:hyperlink r:id="rId91" w:tgtFrame="_blank" w:history="1">
        <w:r w:rsidRPr="00702FB9">
          <w:rPr>
            <w:rStyle w:val="Hyperlink"/>
          </w:rPr>
          <w:t>27</w:t>
        </w:r>
      </w:hyperlink>
      <w:r w:rsidRPr="00702FB9">
        <w:t>][</w:t>
      </w:r>
      <w:hyperlink r:id="rId92" w:tgtFrame="_blank" w:history="1">
        <w:r w:rsidRPr="00702FB9">
          <w:rPr>
            <w:rStyle w:val="Hyperlink"/>
          </w:rPr>
          <w:t>38</w:t>
        </w:r>
      </w:hyperlink>
      <w:r w:rsidRPr="00702FB9">
        <w:t>][</w:t>
      </w:r>
      <w:hyperlink r:id="rId93" w:tgtFrame="_blank" w:history="1">
        <w:r w:rsidRPr="00702FB9">
          <w:rPr>
            <w:rStyle w:val="Hyperlink"/>
          </w:rPr>
          <w:t>39</w:t>
        </w:r>
      </w:hyperlink>
      <w:r w:rsidRPr="00702FB9">
        <w:t>].</w:t>
      </w:r>
    </w:p>
    <w:p w14:paraId="154382A7" w14:textId="77777777" w:rsidR="00702FB9" w:rsidRPr="00702FB9" w:rsidRDefault="00702FB9" w:rsidP="00702FB9">
      <w:pPr>
        <w:numPr>
          <w:ilvl w:val="0"/>
          <w:numId w:val="11"/>
        </w:numPr>
      </w:pPr>
      <w:r w:rsidRPr="00702FB9">
        <w:rPr>
          <w:b/>
          <w:bCs/>
        </w:rPr>
        <w:t>Anticipated Catalysts (2025-2026):</w:t>
      </w:r>
      <w:r w:rsidRPr="00702FB9">
        <w:t xml:space="preserve"> While no major PDUFA dates for </w:t>
      </w:r>
      <w:proofErr w:type="spellStart"/>
      <w:r w:rsidRPr="00702FB9">
        <w:t>mCRPC</w:t>
      </w:r>
      <w:proofErr w:type="spellEnd"/>
      <w:r w:rsidRPr="00702FB9">
        <w:t xml:space="preserve"> immunotherapies are on the immediate horizon, several key clinical data readouts are expected:</w:t>
      </w:r>
    </w:p>
    <w:p w14:paraId="59F7F9E9" w14:textId="77777777" w:rsidR="00702FB9" w:rsidRPr="00702FB9" w:rsidRDefault="00702FB9" w:rsidP="00702FB9">
      <w:pPr>
        <w:numPr>
          <w:ilvl w:val="1"/>
          <w:numId w:val="12"/>
        </w:numPr>
      </w:pPr>
      <w:r w:rsidRPr="00702FB9">
        <w:rPr>
          <w:b/>
          <w:bCs/>
        </w:rPr>
        <w:t>JANX007 (</w:t>
      </w:r>
      <w:proofErr w:type="spellStart"/>
      <w:r w:rsidRPr="00702FB9">
        <w:rPr>
          <w:b/>
          <w:bCs/>
        </w:rPr>
        <w:t>Janux</w:t>
      </w:r>
      <w:proofErr w:type="spellEnd"/>
      <w:r w:rsidRPr="00702FB9">
        <w:rPr>
          <w:b/>
          <w:bCs/>
        </w:rPr>
        <w:t xml:space="preserve"> Therapeutics):</w:t>
      </w:r>
      <w:r w:rsidRPr="00702FB9">
        <w:t> Updated results for this PSMA-targeted T-cell engager are expected in H2 2025 [</w:t>
      </w:r>
      <w:hyperlink r:id="rId94" w:tgtFrame="_blank" w:history="1">
        <w:r w:rsidRPr="00702FB9">
          <w:rPr>
            <w:rStyle w:val="Hyperlink"/>
          </w:rPr>
          <w:t>23</w:t>
        </w:r>
      </w:hyperlink>
      <w:r w:rsidRPr="00702FB9">
        <w:t>].</w:t>
      </w:r>
    </w:p>
    <w:p w14:paraId="193B5728" w14:textId="77777777" w:rsidR="00702FB9" w:rsidRPr="00702FB9" w:rsidRDefault="00702FB9" w:rsidP="00702FB9">
      <w:pPr>
        <w:numPr>
          <w:ilvl w:val="1"/>
          <w:numId w:val="12"/>
        </w:numPr>
      </w:pPr>
      <w:r w:rsidRPr="00702FB9">
        <w:rPr>
          <w:b/>
          <w:bCs/>
        </w:rPr>
        <w:t>BT5528 + Nivolumab (Bicycle Therapeutics):</w:t>
      </w:r>
      <w:r w:rsidRPr="00702FB9">
        <w:t> Combination data is anticipated in Q4 2025 [</w:t>
      </w:r>
      <w:hyperlink r:id="rId95" w:tgtFrame="_blank" w:history="1">
        <w:r w:rsidRPr="00702FB9">
          <w:rPr>
            <w:rStyle w:val="Hyperlink"/>
          </w:rPr>
          <w:t>23</w:t>
        </w:r>
      </w:hyperlink>
      <w:r w:rsidRPr="00702FB9">
        <w:t>].</w:t>
      </w:r>
    </w:p>
    <w:p w14:paraId="148B6882" w14:textId="77777777" w:rsidR="00702FB9" w:rsidRPr="00702FB9" w:rsidRDefault="00702FB9" w:rsidP="00702FB9">
      <w:pPr>
        <w:numPr>
          <w:ilvl w:val="1"/>
          <w:numId w:val="12"/>
        </w:numPr>
      </w:pPr>
      <w:r w:rsidRPr="00702FB9">
        <w:rPr>
          <w:b/>
          <w:bCs/>
        </w:rPr>
        <w:t>ORIC-944 (ORIC Pharmaceuticals):</w:t>
      </w:r>
      <w:r w:rsidRPr="00702FB9">
        <w:t> Data from combination studies of this EZH1/2 inhibitor with immune effects are expected through H2 2025 and early 2026 [</w:t>
      </w:r>
      <w:hyperlink r:id="rId96" w:tgtFrame="_blank" w:history="1">
        <w:r w:rsidRPr="00702FB9">
          <w:rPr>
            <w:rStyle w:val="Hyperlink"/>
          </w:rPr>
          <w:t>23</w:t>
        </w:r>
      </w:hyperlink>
      <w:r w:rsidRPr="00702FB9">
        <w:t>].</w:t>
      </w:r>
    </w:p>
    <w:p w14:paraId="433507F0" w14:textId="77777777" w:rsidR="00702FB9" w:rsidRPr="00702FB9" w:rsidRDefault="00702FB9" w:rsidP="00702FB9">
      <w:pPr>
        <w:numPr>
          <w:ilvl w:val="1"/>
          <w:numId w:val="12"/>
        </w:numPr>
      </w:pPr>
      <w:r w:rsidRPr="00702FB9">
        <w:rPr>
          <w:b/>
          <w:bCs/>
        </w:rPr>
        <w:t>Phase III Readouts:</w:t>
      </w:r>
      <w:r w:rsidRPr="00702FB9">
        <w:t xml:space="preserve"> Top-line results for trials like TALAPRO-3 (PARP inhibitor) and </w:t>
      </w:r>
      <w:proofErr w:type="spellStart"/>
      <w:r w:rsidRPr="00702FB9">
        <w:t>PSMAddition</w:t>
      </w:r>
      <w:proofErr w:type="spellEnd"/>
      <w:r w:rsidRPr="00702FB9">
        <w:t xml:space="preserve"> (</w:t>
      </w:r>
      <w:proofErr w:type="spellStart"/>
      <w:r w:rsidRPr="00702FB9">
        <w:t>Pluvicto</w:t>
      </w:r>
      <w:proofErr w:type="spellEnd"/>
      <w:r w:rsidRPr="00702FB9">
        <w:t>) in 2025 will continue to shape the treatment landscape into which new immunotherapies must fit [</w:t>
      </w:r>
      <w:hyperlink r:id="rId97" w:tgtFrame="_blank" w:history="1">
        <w:r w:rsidRPr="00702FB9">
          <w:rPr>
            <w:rStyle w:val="Hyperlink"/>
          </w:rPr>
          <w:t>23</w:t>
        </w:r>
      </w:hyperlink>
      <w:r w:rsidRPr="00702FB9">
        <w:t>].</w:t>
      </w:r>
    </w:p>
    <w:p w14:paraId="647E4B51" w14:textId="77777777" w:rsidR="00702FB9" w:rsidRPr="00702FB9" w:rsidRDefault="00702FB9" w:rsidP="00702FB9">
      <w:pPr>
        <w:numPr>
          <w:ilvl w:val="0"/>
          <w:numId w:val="11"/>
        </w:numPr>
      </w:pPr>
      <w:r w:rsidRPr="00702FB9">
        <w:rPr>
          <w:b/>
          <w:bCs/>
        </w:rPr>
        <w:t>Potential Challenges:</w:t>
      </w:r>
    </w:p>
    <w:p w14:paraId="5C1C470E" w14:textId="77777777" w:rsidR="00702FB9" w:rsidRPr="00702FB9" w:rsidRDefault="00702FB9" w:rsidP="00702FB9">
      <w:pPr>
        <w:numPr>
          <w:ilvl w:val="1"/>
          <w:numId w:val="13"/>
        </w:numPr>
      </w:pPr>
      <w:r w:rsidRPr="00702FB9">
        <w:rPr>
          <w:b/>
          <w:bCs/>
        </w:rPr>
        <w:t>Overcoming the TME:</w:t>
      </w:r>
      <w:r w:rsidRPr="00702FB9">
        <w:t> The primary biological hurdle remains converting the "cold" prostate TME to a "hot" one.</w:t>
      </w:r>
    </w:p>
    <w:p w14:paraId="43DEBBC1" w14:textId="77777777" w:rsidR="00702FB9" w:rsidRPr="00702FB9" w:rsidRDefault="00702FB9" w:rsidP="00702FB9">
      <w:pPr>
        <w:numPr>
          <w:ilvl w:val="1"/>
          <w:numId w:val="13"/>
        </w:numPr>
      </w:pPr>
      <w:r w:rsidRPr="00702FB9">
        <w:rPr>
          <w:b/>
          <w:bCs/>
        </w:rPr>
        <w:t>Toxicity Management:</w:t>
      </w:r>
      <w:r w:rsidRPr="00702FB9">
        <w:t xml:space="preserve"> Managing CRS and neurotoxicity for cellular therapies and </w:t>
      </w:r>
      <w:proofErr w:type="spellStart"/>
      <w:r w:rsidRPr="00702FB9">
        <w:t>bispecifics</w:t>
      </w:r>
      <w:proofErr w:type="spellEnd"/>
      <w:r w:rsidRPr="00702FB9">
        <w:t xml:space="preserve"> is critical, especially in an older patient population.</w:t>
      </w:r>
    </w:p>
    <w:p w14:paraId="52D5A285" w14:textId="77777777" w:rsidR="00702FB9" w:rsidRPr="00702FB9" w:rsidRDefault="00702FB9" w:rsidP="00702FB9">
      <w:pPr>
        <w:numPr>
          <w:ilvl w:val="1"/>
          <w:numId w:val="13"/>
        </w:numPr>
      </w:pPr>
      <w:r w:rsidRPr="00702FB9">
        <w:rPr>
          <w:b/>
          <w:bCs/>
        </w:rPr>
        <w:t>Cost and Accessibility:</w:t>
      </w:r>
      <w:r w:rsidRPr="00702FB9">
        <w:t> The high cost and complex manufacturing of cellular therapies pose significant barriers to widespread adoption.</w:t>
      </w:r>
    </w:p>
    <w:p w14:paraId="68C8A620" w14:textId="77777777" w:rsidR="00702FB9" w:rsidRPr="00702FB9" w:rsidRDefault="00702FB9" w:rsidP="00702FB9">
      <w:pPr>
        <w:numPr>
          <w:ilvl w:val="1"/>
          <w:numId w:val="13"/>
        </w:numPr>
      </w:pPr>
      <w:r w:rsidRPr="00702FB9">
        <w:rPr>
          <w:b/>
          <w:bCs/>
        </w:rPr>
        <w:t>High Efficacy Bar:</w:t>
      </w:r>
      <w:r w:rsidRPr="00702FB9">
        <w:t> New agents must demonstrate a compelling benefit over existing and emerging standards of care, including potent AR-pathway inhibitors and radioligand therapies.</w:t>
      </w:r>
    </w:p>
    <w:p w14:paraId="70FABD52" w14:textId="77777777" w:rsidR="003A3B68" w:rsidRDefault="003A3B68"/>
    <w:sectPr w:rsidR="003A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7D00"/>
    <w:multiLevelType w:val="multilevel"/>
    <w:tmpl w:val="7904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163EB"/>
    <w:multiLevelType w:val="multilevel"/>
    <w:tmpl w:val="E35C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51236A"/>
    <w:multiLevelType w:val="multilevel"/>
    <w:tmpl w:val="8B28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C937E2"/>
    <w:multiLevelType w:val="multilevel"/>
    <w:tmpl w:val="1820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C62D21"/>
    <w:multiLevelType w:val="multilevel"/>
    <w:tmpl w:val="1D8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627E04"/>
    <w:multiLevelType w:val="multilevel"/>
    <w:tmpl w:val="4AE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7754E9"/>
    <w:multiLevelType w:val="multilevel"/>
    <w:tmpl w:val="573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85645"/>
    <w:multiLevelType w:val="multilevel"/>
    <w:tmpl w:val="C574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182386"/>
    <w:multiLevelType w:val="multilevel"/>
    <w:tmpl w:val="F114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F3B6A1B"/>
    <w:multiLevelType w:val="multilevel"/>
    <w:tmpl w:val="CB80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91880"/>
    <w:multiLevelType w:val="multilevel"/>
    <w:tmpl w:val="1EC0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1957013">
    <w:abstractNumId w:val="5"/>
  </w:num>
  <w:num w:numId="2" w16cid:durableId="1892958514">
    <w:abstractNumId w:val="4"/>
  </w:num>
  <w:num w:numId="3" w16cid:durableId="1934124768">
    <w:abstractNumId w:val="9"/>
  </w:num>
  <w:num w:numId="4" w16cid:durableId="1355644668">
    <w:abstractNumId w:val="3"/>
  </w:num>
  <w:num w:numId="5" w16cid:durableId="1053314654">
    <w:abstractNumId w:val="7"/>
  </w:num>
  <w:num w:numId="6" w16cid:durableId="304511290">
    <w:abstractNumId w:val="2"/>
  </w:num>
  <w:num w:numId="7" w16cid:durableId="255797195">
    <w:abstractNumId w:val="10"/>
  </w:num>
  <w:num w:numId="8" w16cid:durableId="1206061277">
    <w:abstractNumId w:val="6"/>
  </w:num>
  <w:num w:numId="9" w16cid:durableId="755441021">
    <w:abstractNumId w:val="1"/>
  </w:num>
  <w:num w:numId="10" w16cid:durableId="1911885221">
    <w:abstractNumId w:val="0"/>
  </w:num>
  <w:num w:numId="11" w16cid:durableId="688340624">
    <w:abstractNumId w:val="8"/>
  </w:num>
  <w:num w:numId="12" w16cid:durableId="202331632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71539234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FB9"/>
    <w:rsid w:val="003A3B68"/>
    <w:rsid w:val="004B75D9"/>
    <w:rsid w:val="00702FB9"/>
    <w:rsid w:val="0079600C"/>
    <w:rsid w:val="007A2032"/>
    <w:rsid w:val="009713E1"/>
    <w:rsid w:val="00C100B3"/>
    <w:rsid w:val="00F4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8FB1"/>
  <w15:chartTrackingRefBased/>
  <w15:docId w15:val="{FC524380-8F31-409A-BD45-47254782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F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40427227" TargetMode="External"/><Relationship Id="rId21" Type="http://schemas.openxmlformats.org/officeDocument/2006/relationships/hyperlink" Target="https://www.globenewswire.com/news-release/2025/03/20/3046698/0/en/MacroGenics-Provides-Update-on-Corporate-Progress-and-2024-Financial-Results.html" TargetMode="External"/><Relationship Id="rId42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47" Type="http://schemas.openxmlformats.org/officeDocument/2006/relationships/hyperlink" Target="https://www.labiotech.eu/in-depth/oncolytic-virus-therapy-cancer-2025/" TargetMode="External"/><Relationship Id="rId63" Type="http://schemas.openxmlformats.org/officeDocument/2006/relationships/hyperlink" Target="https://patents.google.com/patent/WO2023152581A1/en" TargetMode="External"/><Relationship Id="rId68" Type="http://schemas.openxmlformats.org/officeDocument/2006/relationships/hyperlink" Target="https://www.fda.gov/drugs/resources-information-approved-drugs/fda-expands-pluvictos-metastatic-castration-resistant-prostate-cancer-indication" TargetMode="External"/><Relationship Id="rId84" Type="http://schemas.openxmlformats.org/officeDocument/2006/relationships/hyperlink" Target="https://www.sciencedirect.com/science/article/pii/S2588931122000608" TargetMode="External"/><Relationship Id="rId89" Type="http://schemas.openxmlformats.org/officeDocument/2006/relationships/hyperlink" Target="https://ascopubs.org/doi/10.1200/JCO-25-00678" TargetMode="External"/><Relationship Id="rId16" Type="http://schemas.openxmlformats.org/officeDocument/2006/relationships/hyperlink" Target="https://pubmed.ncbi.nlm.nih.gov/40563393" TargetMode="External"/><Relationship Id="rId11" Type="http://schemas.openxmlformats.org/officeDocument/2006/relationships/hyperlink" Target="https://www.sciencedirect.com/science/article/pii/S2588931123000640" TargetMode="External"/><Relationship Id="rId32" Type="http://schemas.openxmlformats.org/officeDocument/2006/relationships/hyperlink" Target="https://www.fredhutch.org/en/research/clinical-trials/trial-details.fh_trial_id_15047.cell-therapy-steap1-cart-with-enzalutamide-for-the-treatment-of-patients-with-metastatic-castration-resistant-prostate-cancer.html" TargetMode="External"/><Relationship Id="rId37" Type="http://schemas.openxmlformats.org/officeDocument/2006/relationships/hyperlink" Target="https://www.nature.com/articles/s41467-023-37874-2" TargetMode="External"/><Relationship Id="rId53" Type="http://schemas.openxmlformats.org/officeDocument/2006/relationships/hyperlink" Target="https://patents.google.com/patent/WO2024226921A1/en" TargetMode="External"/><Relationship Id="rId58" Type="http://schemas.openxmlformats.org/officeDocument/2006/relationships/hyperlink" Target="https://ascopubs.org/doi/10.1200/JCO-25-00678" TargetMode="External"/><Relationship Id="rId74" Type="http://schemas.openxmlformats.org/officeDocument/2006/relationships/hyperlink" Target="https://www.sciencedirect.com/science/article/pii/S2588931123000640" TargetMode="External"/><Relationship Id="rId79" Type="http://schemas.openxmlformats.org/officeDocument/2006/relationships/hyperlink" Target="https://www.sciencedirect.com/science/article/pii/S2588931122000608" TargetMode="External"/><Relationship Id="rId5" Type="http://schemas.openxmlformats.org/officeDocument/2006/relationships/hyperlink" Target="https://www.urotoday.com/conference-highlights/interdisciplinary-genitourinary-cancer-forum-2025/161411-interdisciplinary-gu-cancer-forum-2025-meeting-advances-in-immunotherapy.html" TargetMode="External"/><Relationship Id="rId90" Type="http://schemas.openxmlformats.org/officeDocument/2006/relationships/hyperlink" Target="https://www.urotoday.com/center-of-excellence/mcrpc-treatment/from-the-editor/156268-advancing-mcrpc-treatment-new-approaches-approvals-and-emerging-therapies.html" TargetMode="External"/><Relationship Id="rId95" Type="http://schemas.openxmlformats.org/officeDocument/2006/relationships/hyperlink" Target="https://www.noahai.co/tool/catalyst/?search_param=%7B%22indication_name%22%3A%20%5B%22Cancer%22%2C%20%22Prostate%20tumor%22%5D%2C%20%22catalyst_type%22%3A%20%5B%22PDUFA%20Approval%22%2C%20%22Top-Line%20Results%22%2C%20%22Trial%20Data%20Update%22%5D%2C%20%22custom_impact%22%3A%20true%2C%20%22details%22%3A%20true%2C%20%22top_n%22%3A%2030%7D" TargetMode="External"/><Relationship Id="rId22" Type="http://schemas.openxmlformats.org/officeDocument/2006/relationships/hyperlink" Target="https://actr.amegroups.org/article/view/10098/html" TargetMode="External"/><Relationship Id="rId27" Type="http://schemas.openxmlformats.org/officeDocument/2006/relationships/hyperlink" Target="https://www.nature.com/articles/s41591-024-02979-8" TargetMode="External"/><Relationship Id="rId43" Type="http://schemas.openxmlformats.org/officeDocument/2006/relationships/hyperlink" Target="https://ir.candeltx.com/news-releases/news-release-details/candel-therapeutics-receives-fda-regenerative-medicine-advanced" TargetMode="External"/><Relationship Id="rId48" Type="http://schemas.openxmlformats.org/officeDocument/2006/relationships/hyperlink" Target="https://www.sciencedirect.com/science/article/pii/S2950329925000190" TargetMode="External"/><Relationship Id="rId64" Type="http://schemas.openxmlformats.org/officeDocument/2006/relationships/hyperlink" Target="https://www.databridgemarketresearch.com/reports/global-metastatic-castrate-resistant-prostate-cancer-treatment-market?srsltid=AfmBOopMCNI5LSpbjMr8H2jS4Ae_Tt1UFOw_HPp728peFYmBsFEr__2s" TargetMode="External"/><Relationship Id="rId69" Type="http://schemas.openxmlformats.org/officeDocument/2006/relationships/hyperlink" Target="https://www.prnewswire.com/news-releases/metastatic-castration-resistant-prostate-cancer-clinical-trial-pipeline-appears-robust-with-90-key-pharma-companies-actively-working-in-the-therapeutics-segment--delveinsight-302272429.html" TargetMode="External"/><Relationship Id="rId80" Type="http://schemas.openxmlformats.org/officeDocument/2006/relationships/hyperlink" Target="https://www.sciencedirect.com/science/article/pii/S1525157821002890" TargetMode="External"/><Relationship Id="rId85" Type="http://schemas.openxmlformats.org/officeDocument/2006/relationships/hyperlink" Target="https://www.labiotech.eu/in-depth/oncolytic-virus-therapy-cancer-202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rotoday.com/conference-highlights/interdisciplinary-genitourinary-cancer-forum-2025/161411-interdisciplinary-gu-cancer-forum-2025-meeting-advances-in-immunotherapy.html" TargetMode="External"/><Relationship Id="rId17" Type="http://schemas.openxmlformats.org/officeDocument/2006/relationships/hyperlink" Target="https://pubmed.ncbi.nlm.nih.gov/40563393" TargetMode="External"/><Relationship Id="rId25" Type="http://schemas.openxmlformats.org/officeDocument/2006/relationships/hyperlink" Target="https://pubmed.ncbi.nlm.nih.gov/39633050" TargetMode="External"/><Relationship Id="rId33" Type="http://schemas.openxmlformats.org/officeDocument/2006/relationships/hyperlink" Target="https://www.nature.com/articles/s41591-024-02979-8" TargetMode="External"/><Relationship Id="rId38" Type="http://schemas.openxmlformats.org/officeDocument/2006/relationships/hyperlink" Target="https://patents.google.com/patent/WO2023154890A2/en" TargetMode="External"/><Relationship Id="rId46" Type="http://schemas.openxmlformats.org/officeDocument/2006/relationships/hyperlink" Target="https://www.sciencedirect.com/science/article/pii/S237277052030067X" TargetMode="External"/><Relationship Id="rId59" Type="http://schemas.openxmlformats.org/officeDocument/2006/relationships/hyperlink" Target="https://www.noahai.co/tool/clinical-result/?search_param=%7B%22indication_name%22%3A%20%5B%22Metastatic%20brain%20cancer%22%2C%20%22Cancer%22%5D%2C%20%22phase%22%3A%20%5B%22I%22%2C%20%22II%22%2C%20%22III%22%5D%2C%20%22drug_modality%22%3A%20%7B%22data%22%3A%20%5B%22Vaccine%22%2C%20%22Bi-specific%20Antibodies%22%2C%20%22Cell-based%20Therapies%22%5D%2C%20%22logic%22%3A%20%22or%22%7D%2C%20%22top_n%22%3A%20150%7D" TargetMode="External"/><Relationship Id="rId67" Type="http://schemas.openxmlformats.org/officeDocument/2006/relationships/hyperlink" Target="https://www.prnewswire.com/news-releases/metastatic-castration-resistant-prostate-cancer-clinical-trial-pipeline-appears-robust-with-90-key-pharma-companies-actively-working-in-the-therapeutics-segment--delveinsight-302272429.html" TargetMode="External"/><Relationship Id="rId20" Type="http://schemas.openxmlformats.org/officeDocument/2006/relationships/hyperlink" Target="https://www.sciencedirect.com/science/article/pii/S2588931125001221" TargetMode="External"/><Relationship Id="rId41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54" Type="http://schemas.openxmlformats.org/officeDocument/2006/relationships/hyperlink" Target="https://www.cancer.gov/research/participate/clinical-trials-search/v?id=NCI-2021-11596" TargetMode="External"/><Relationship Id="rId62" Type="http://schemas.openxmlformats.org/officeDocument/2006/relationships/hyperlink" Target="https://ascopubs.org/doi/10.1200/JCO.2024.42.16_suppl.2536" TargetMode="External"/><Relationship Id="rId70" Type="http://schemas.openxmlformats.org/officeDocument/2006/relationships/hyperlink" Target="https://www.fda.gov/drugs/resources-information-approved-drugs/fda-expands-pluvictos-metastatic-castration-resistant-prostate-cancer-indication" TargetMode="External"/><Relationship Id="rId75" Type="http://schemas.openxmlformats.org/officeDocument/2006/relationships/hyperlink" Target="https://aacrjournals.org/clincancerres/article/30/15/3200/746585/Evaluating-Immune-Checkpoint-Blockade-in" TargetMode="External"/><Relationship Id="rId83" Type="http://schemas.openxmlformats.org/officeDocument/2006/relationships/hyperlink" Target="https://www.sciencedirect.com/science/article/pii/S2588931123000640" TargetMode="External"/><Relationship Id="rId88" Type="http://schemas.openxmlformats.org/officeDocument/2006/relationships/hyperlink" Target="https://www.nature.com/articles/s41591-024-02979-8" TargetMode="External"/><Relationship Id="rId91" Type="http://schemas.openxmlformats.org/officeDocument/2006/relationships/hyperlink" Target="https://www.cancerbiomed.org/content/21/12/1104" TargetMode="External"/><Relationship Id="rId96" Type="http://schemas.openxmlformats.org/officeDocument/2006/relationships/hyperlink" Target="https://www.noahai.co/tool/catalyst/?search_param=%7B%22indication_name%22%3A%20%5B%22Cancer%22%2C%20%22Prostate%20tumor%22%5D%2C%20%22catalyst_type%22%3A%20%5B%22PDUFA%20Approval%22%2C%20%22Top-Line%20Results%22%2C%20%22Trial%20Data%20Update%22%5D%2C%20%22custom_impact%22%3A%20true%2C%20%22details%22%3A%20true%2C%20%22top_n%22%3A%2030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da.gov/drugs/resources-information-approved-drugs/fda-expands-pluvictos-metastatic-castration-resistant-prostate-cancer-indication" TargetMode="External"/><Relationship Id="rId15" Type="http://schemas.openxmlformats.org/officeDocument/2006/relationships/hyperlink" Target="https://www.prnewswire.com/news-releases/metastatic-castration-resistant-prostate-cancer-clinical-trial-pipeline-appears-robust-with-90-key-pharma-companies-actively-working-in-the-therapeutics-segment--delveinsight-302272429.html" TargetMode="External"/><Relationship Id="rId23" Type="http://schemas.openxmlformats.org/officeDocument/2006/relationships/hyperlink" Target="https://www.sciencedirect.com/science/article/pii/S2211383521000083" TargetMode="External"/><Relationship Id="rId28" Type="http://schemas.openxmlformats.org/officeDocument/2006/relationships/hyperlink" Target="https://www.nature.com/articles/s41467-023-37874-2" TargetMode="External"/><Relationship Id="rId36" Type="http://schemas.openxmlformats.org/officeDocument/2006/relationships/hyperlink" Target="https://www.nature.com/articles/s41591-024-02979-8" TargetMode="External"/><Relationship Id="rId49" Type="http://schemas.openxmlformats.org/officeDocument/2006/relationships/hyperlink" Target="https://www.cancerbiomed.org/content/21/12/1104" TargetMode="External"/><Relationship Id="rId57" Type="http://schemas.openxmlformats.org/officeDocument/2006/relationships/hyperlink" Target="https://www.urotoday.com/center-of-excellence/mcrpc-treatment/from-the-editor/156268-advancing-mcrpc-treatment-new-approaches-approvals-and-emerging-therapies.html" TargetMode="External"/><Relationship Id="rId10" Type="http://schemas.openxmlformats.org/officeDocument/2006/relationships/hyperlink" Target="https://www.urotoday.com/conference-highlights/interdisciplinary-genitourinary-cancer-forum-2025/161411-interdisciplinary-gu-cancer-forum-2025-meeting-advances-in-immunotherapy.html" TargetMode="External"/><Relationship Id="rId31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44" Type="http://schemas.openxmlformats.org/officeDocument/2006/relationships/hyperlink" Target="https://www.urotoday.com/conference-highlights/asco-2025/asco-2025-prostate-cancer/161019-asco-2025-clinical-responses-to-sync-t-therapy-in-situ-personalized-cancer-vaccination-with-intratumoral-immunotherapy-in-patients-with-mcrpc.html" TargetMode="External"/><Relationship Id="rId52" Type="http://schemas.openxmlformats.org/officeDocument/2006/relationships/hyperlink" Target="https://www.sciencedirect.com/science/article/abs/pii/B9780443160325000105" TargetMode="External"/><Relationship Id="rId60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65" Type="http://schemas.openxmlformats.org/officeDocument/2006/relationships/hyperlink" Target="https://finance.yahoo.com/news/metastatic-castration-resistant-prostate-cancer-180000604.html" TargetMode="External"/><Relationship Id="rId73" Type="http://schemas.openxmlformats.org/officeDocument/2006/relationships/hyperlink" Target="https://www.sciencedirect.com/science/article/pii/S2588931123000640" TargetMode="External"/><Relationship Id="rId78" Type="http://schemas.openxmlformats.org/officeDocument/2006/relationships/hyperlink" Target="https://www.sciencedirect.com/science/article/pii/S022352342500594X" TargetMode="External"/><Relationship Id="rId81" Type="http://schemas.openxmlformats.org/officeDocument/2006/relationships/hyperlink" Target="https://www.sciencedirect.com/science/article/pii/S2211383521000083" TargetMode="External"/><Relationship Id="rId86" Type="http://schemas.openxmlformats.org/officeDocument/2006/relationships/hyperlink" Target="https://www.urotoday.com/conference-highlights/asco-2025/asco-2025-prostate-cancer/161019-asco-2025-clinical-responses-to-sync-t-therapy-in-situ-personalized-cancer-vaccination-with-intratumoral-immunotherapy-in-patients-with-mcrpc.html" TargetMode="External"/><Relationship Id="rId94" Type="http://schemas.openxmlformats.org/officeDocument/2006/relationships/hyperlink" Target="https://www.noahai.co/tool/catalyst/?search_param=%7B%22indication_name%22%3A%20%5B%22Cancer%22%2C%20%22Prostate%20tumor%22%5D%2C%20%22catalyst_type%22%3A%20%5B%22PDUFA%20Approval%22%2C%20%22Top-Line%20Results%22%2C%20%22Trial%20Data%20Update%22%5D%2C%20%22custom_impact%22%3A%20true%2C%20%22details%22%3A%20true%2C%20%22top_n%22%3A%2030%7D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argetedonc.com/view/fda-s-july-2024-roundup-breakthroughs-and-milestones-in-cancer-treatment" TargetMode="External"/><Relationship Id="rId13" Type="http://schemas.openxmlformats.org/officeDocument/2006/relationships/hyperlink" Target="https://www.prnewswire.com/news-releases/metastatic-castration-resistant-prostate-cancer-clinical-trial-pipeline-appears-robust-with-90-key-pharma-companies-actively-working-in-the-therapeutics-segment--delveinsight-302272429.html" TargetMode="External"/><Relationship Id="rId18" Type="http://schemas.openxmlformats.org/officeDocument/2006/relationships/hyperlink" Target="https://aacrjournals.org/clincancerres/article/30/15/3200/746585/Evaluating-Immune-Checkpoint-Blockade-in" TargetMode="External"/><Relationship Id="rId39" Type="http://schemas.openxmlformats.org/officeDocument/2006/relationships/hyperlink" Target="https://pubmed.ncbi.nlm.nih.gov/38101860" TargetMode="External"/><Relationship Id="rId34" Type="http://schemas.openxmlformats.org/officeDocument/2006/relationships/hyperlink" Target="https://www.urotoday.com/conference-highlights/2025-ucsf-ucla-psma-conference/159354-psma-and-beyond-2025-car-t-and-bispecific-antibodies-targeting-psma.html" TargetMode="External"/><Relationship Id="rId50" Type="http://schemas.openxmlformats.org/officeDocument/2006/relationships/hyperlink" Target="https://www.labiotech.eu/in-depth/oncolytic-virus-therapy-cancer-2025/" TargetMode="External"/><Relationship Id="rId55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76" Type="http://schemas.openxmlformats.org/officeDocument/2006/relationships/hyperlink" Target="https://www.sciencedirect.com/science/article/pii/S1525157821002890" TargetMode="External"/><Relationship Id="rId97" Type="http://schemas.openxmlformats.org/officeDocument/2006/relationships/hyperlink" Target="https://www.noahai.co/tool/catalyst/?search_param=%7B%22indication_name%22%3A%20%5B%22Cancer%22%2C%20%22Prostate%20tumor%22%5D%2C%20%22catalyst_type%22%3A%20%5B%22PDUFA%20Approval%22%2C%20%22Top-Line%20Results%22%2C%20%22Trial%20Data%20Update%22%5D%2C%20%22custom_impact%22%3A%20true%2C%20%22details%22%3A%20true%2C%20%22top_n%22%3A%2030%7D" TargetMode="External"/><Relationship Id="rId7" Type="http://schemas.openxmlformats.org/officeDocument/2006/relationships/hyperlink" Target="https://www.prnewswire.com/news-releases/metastatic-castration-resistant-prostate-cancer-clinical-trial-pipeline-appears-robust-with-90-key-pharma-companies-actively-working-in-the-therapeutics-segment--delveinsight-302272429.html" TargetMode="External"/><Relationship Id="rId71" Type="http://schemas.openxmlformats.org/officeDocument/2006/relationships/hyperlink" Target="https://www.globenewswire.com/news-release/2025/03/20/3046698/0/en/MacroGenics-Provides-Update-on-Corporate-Progress-and-2024-Financial-Results.html" TargetMode="External"/><Relationship Id="rId92" Type="http://schemas.openxmlformats.org/officeDocument/2006/relationships/hyperlink" Target="https://ascopubs.org/doi/10.1200/JCO.2024.42.16_suppl.2536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24" Type="http://schemas.openxmlformats.org/officeDocument/2006/relationships/hyperlink" Target="https://www.sciencedirect.com/science/article/pii/S022352342500594X" TargetMode="External"/><Relationship Id="rId40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45" Type="http://schemas.openxmlformats.org/officeDocument/2006/relationships/hyperlink" Target="https://pubmed.ncbi.nlm.nih.gov/38101860" TargetMode="External"/><Relationship Id="rId66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87" Type="http://schemas.openxmlformats.org/officeDocument/2006/relationships/hyperlink" Target="https://www.sciencedirect.com/science/article/pii/S022352342500594X" TargetMode="External"/><Relationship Id="rId61" Type="http://schemas.openxmlformats.org/officeDocument/2006/relationships/hyperlink" Target="https://www.cancer.gov/research/participate/clinical-trials-search/v?id=NCI-2021-11596" TargetMode="External"/><Relationship Id="rId82" Type="http://schemas.openxmlformats.org/officeDocument/2006/relationships/hyperlink" Target="https://www.sciencedirect.com/science/article/pii/S022352342500594X" TargetMode="External"/><Relationship Id="rId19" Type="http://schemas.openxmlformats.org/officeDocument/2006/relationships/hyperlink" Target="https://www.sciencedirect.com/science/article/pii/S1525157821002890" TargetMode="External"/><Relationship Id="rId14" Type="http://schemas.openxmlformats.org/officeDocument/2006/relationships/hyperlink" Target="https://ir.candeltx.com/news-releases/news-release-details/candel-therapeutics-receives-fda-regenerative-medicine-advanced" TargetMode="External"/><Relationship Id="rId30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35" Type="http://schemas.openxmlformats.org/officeDocument/2006/relationships/hyperlink" Target="https://pubmed.ncbi.nlm.nih.gov/39633050" TargetMode="External"/><Relationship Id="rId56" Type="http://schemas.openxmlformats.org/officeDocument/2006/relationships/hyperlink" Target="https://www.noahai.co/tool/drug-compete/?search_param=%7B%22indication_name%22%3A%20%5B%22Neuroendocrine%20cancer%20of%20the%20prostate%20metastatic%22%2C%20%22Prostate%20cancer%22%5D%2C%20%22phase%22%3A%20%5B%22Preclinical%22%2C%20%22IND%22%2C%20%22I%22%2C%20%22II%22%2C%20%22III%22%2C%20%22BLA%2FNDA%22%5D%2C%20%22drug_modality%22%3A%20%7B%22data%22%3A%20%5B%22Cell-based%20Therapies%22%2C%20%22Vaccine%22%2C%20%22Bi-specific%20Antibodies%22%5D%2C%20%22logic%22%3A%20%22or%22%7D%2C%20%22location%22%3A%20%5B%22USA%22%2C%20%22European%20Union%22%2C%20%22EU%22%2C%20%22Germany%22%2C%20%22France%22%2C%20%22United%20Kingdom%22%2C%20%22Italy%22%2C%20%22Spain%22%2C%20%22UK%22%5D%2C%20%22top_n%22%3A%201000%7D" TargetMode="External"/><Relationship Id="rId77" Type="http://schemas.openxmlformats.org/officeDocument/2006/relationships/hyperlink" Target="https://www.sciencedirect.com/science/article/pii/S2211383521000083" TargetMode="External"/><Relationship Id="rId8" Type="http://schemas.openxmlformats.org/officeDocument/2006/relationships/hyperlink" Target="https://www.urologytimes.com/view/2024-urology-times-pipeline-report" TargetMode="External"/><Relationship Id="rId51" Type="http://schemas.openxmlformats.org/officeDocument/2006/relationships/hyperlink" Target="https://www.sciencedirect.com/science/article/pii/S237277052030067X" TargetMode="External"/><Relationship Id="rId72" Type="http://schemas.openxmlformats.org/officeDocument/2006/relationships/hyperlink" Target="https://www.prnewswire.com/news-releases/metastatic-castration-resistant-prostate-cancer-clinical-trial-pipeline-appears-robust-with-90-key-pharma-companies-actively-working-in-the-therapeutics-segment--delveinsight-302272429.html" TargetMode="External"/><Relationship Id="rId93" Type="http://schemas.openxmlformats.org/officeDocument/2006/relationships/hyperlink" Target="https://patents.google.com/patent/WO2023154890A2/en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5157</Words>
  <Characters>29399</Characters>
  <Application>Microsoft Office Word</Application>
  <DocSecurity>0</DocSecurity>
  <Lines>244</Lines>
  <Paragraphs>68</Paragraphs>
  <ScaleCrop>false</ScaleCrop>
  <Company/>
  <LinksUpToDate>false</LinksUpToDate>
  <CharactersWithSpaces>34488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Feng</dc:creator>
  <cp:keywords/>
  <dc:description/>
  <cp:lastModifiedBy>Di Feng</cp:lastModifiedBy>
  <cp:revision>1</cp:revision>
  <dcterms:created xsi:type="dcterms:W3CDTF">2025-10-02T02:09:00Z</dcterms:created>
  <dcterms:modified xsi:type="dcterms:W3CDTF">2025-10-02T02:09:00Z</dcterms:modified>
</cp:coreProperties>
</file>