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26"/>
          <w:szCs w:val="26"/>
          <w:highlight w:val="green"/>
          <w:vertAlign w:val="baseline"/>
        </w:rPr>
        <w:sectPr>
          <w:pgSz w:h="15840" w:w="12240" w:orient="portrait"/>
          <w:pgMar w:bottom="1019" w:top="1420" w:left="1440" w:right="1440" w:header="0" w:footer="0"/>
          <w:pgNumType w:start="1"/>
        </w:sectPr>
      </w:pPr>
      <w:r w:rsidDel="00000000" w:rsidR="00000000" w:rsidRPr="00000000">
        <w:rPr>
          <w:rtl w:val="0"/>
        </w:rPr>
      </w:r>
    </w:p>
    <w:bookmarkStart w:colFirst="0" w:colLast="0" w:name="bookmark=id.30j0zll" w:id="0"/>
    <w:bookmarkEnd w:id="0"/>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Arial" w:cs="Arial" w:eastAsia="Arial" w:hAnsi="Arial"/>
          <w:b w:val="1"/>
          <w:sz w:val="26"/>
          <w:szCs w:val="26"/>
          <w:highlight w:val="green"/>
          <w:rtl w:val="0"/>
        </w:rPr>
        <w:t xml:space="preserve">Lecture 42: Device Security Policy</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Introduction</w:t>
      </w:r>
    </w:p>
    <w:p w:rsidR="00000000" w:rsidDel="00000000" w:rsidP="00000000" w:rsidRDefault="00000000" w:rsidRPr="00000000" w14:paraId="000000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spacing w:line="283" w:lineRule="auto"/>
        <w:ind w:right="14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 today’s digital world, organizations use various devices to conduct business, including computers, smartphones, tablets, and IoT (Internet of Things) devices. These devices can be vulnerable to security threats if not properly managed. A Device Security Policy outlines how to protect these devices from risks and ensure that they are used safely within the organization. This lecture will cover how to develop and implement security policies, the components of a device security policy, and case studies of successful policies.</w:t>
      </w:r>
    </w:p>
    <w:p w:rsidR="00000000" w:rsidDel="00000000" w:rsidP="00000000" w:rsidRDefault="00000000" w:rsidRPr="00000000" w14:paraId="00000008">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266700</wp:posOffset>
                </wp:positionV>
                <wp:extent cx="0" cy="12700"/>
                <wp:effectExtent b="0" l="0" r="0" t="0"/>
                <wp:wrapNone/>
                <wp:docPr id="1"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266700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1. Developing and Implementing Security Policies</w:t>
      </w:r>
    </w:p>
    <w:p w:rsidR="00000000" w:rsidDel="00000000" w:rsidP="00000000" w:rsidRDefault="00000000" w:rsidRPr="00000000" w14:paraId="000000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a. Importance of Security Policies</w:t>
      </w:r>
    </w:p>
    <w:p w:rsidR="00000000" w:rsidDel="00000000" w:rsidP="00000000" w:rsidRDefault="00000000" w:rsidRPr="00000000" w14:paraId="000000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1">
      <w:pPr>
        <w:spacing w:line="312" w:lineRule="auto"/>
        <w:ind w:right="1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Security policies are essential for guiding employees on how to protect devices and data. They help organizations mitigate risks and respond effectively to security incidents.</w:t>
      </w:r>
    </w:p>
    <w:p w:rsidR="00000000" w:rsidDel="00000000" w:rsidP="00000000" w:rsidRDefault="00000000" w:rsidRPr="00000000" w14:paraId="000000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numPr>
          <w:ilvl w:val="1"/>
          <w:numId w:val="1"/>
        </w:numPr>
        <w:tabs>
          <w:tab w:val="left" w:leader="none" w:pos="720"/>
        </w:tabs>
        <w:spacing w:line="288" w:lineRule="auto"/>
        <w:ind w:left="720" w:right="4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Real-Life Example</w:t>
      </w:r>
      <w:r w:rsidDel="00000000" w:rsidR="00000000" w:rsidRPr="00000000">
        <w:rPr>
          <w:rFonts w:ascii="Arial" w:cs="Arial" w:eastAsia="Arial" w:hAnsi="Arial"/>
          <w:sz w:val="22"/>
          <w:szCs w:val="22"/>
          <w:vertAlign w:val="baseline"/>
          <w:rtl w:val="0"/>
        </w:rPr>
        <w:t xml:space="preserve">: In 2017, the </w:t>
      </w:r>
      <w:r w:rsidDel="00000000" w:rsidR="00000000" w:rsidRPr="00000000">
        <w:rPr>
          <w:rFonts w:ascii="Arial" w:cs="Arial" w:eastAsia="Arial" w:hAnsi="Arial"/>
          <w:b w:val="1"/>
          <w:sz w:val="22"/>
          <w:szCs w:val="22"/>
          <w:vertAlign w:val="baseline"/>
          <w:rtl w:val="0"/>
        </w:rPr>
        <w:t xml:space="preserve">WannaCry ransomware attack</w:t>
      </w:r>
      <w:r w:rsidDel="00000000" w:rsidR="00000000" w:rsidRPr="00000000">
        <w:rPr>
          <w:rFonts w:ascii="Arial" w:cs="Arial" w:eastAsia="Arial" w:hAnsi="Arial"/>
          <w:sz w:val="22"/>
          <w:szCs w:val="22"/>
          <w:vertAlign w:val="baseline"/>
          <w:rtl w:val="0"/>
        </w:rPr>
        <w:t xml:space="preserve"> affected many organizations worldwide, including the UK's National Health Service (NHS), because they did not have adequate security policies in place to protect their devices. This incident highlighted the need for robust security policies.</w:t>
      </w:r>
    </w:p>
    <w:p w:rsidR="00000000" w:rsidDel="00000000" w:rsidP="00000000" w:rsidRDefault="00000000" w:rsidRPr="00000000" w14:paraId="0000001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7">
      <w:pPr>
        <w:numPr>
          <w:ilvl w:val="0"/>
          <w:numId w:val="1"/>
        </w:numPr>
        <w:tabs>
          <w:tab w:val="left" w:leader="none" w:pos="260"/>
        </w:tabs>
        <w:ind w:left="260" w:hanging="26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Steps to Develop a Security Policy</w:t>
      </w:r>
    </w:p>
    <w:p w:rsidR="00000000" w:rsidDel="00000000" w:rsidP="00000000" w:rsidRDefault="00000000" w:rsidRPr="00000000" w14:paraId="00000018">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2"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A">
      <w:pPr>
        <w:numPr>
          <w:ilvl w:val="0"/>
          <w:numId w:val="2"/>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Identify Assets</w:t>
      </w:r>
      <w:r w:rsidDel="00000000" w:rsidR="00000000" w:rsidRPr="00000000">
        <w:rPr>
          <w:rFonts w:ascii="Arial" w:cs="Arial" w:eastAsia="Arial" w:hAnsi="Arial"/>
          <w:sz w:val="22"/>
          <w:szCs w:val="22"/>
          <w:vertAlign w:val="baseline"/>
          <w:rtl w:val="0"/>
        </w:rPr>
        <w:t xml:space="preserve">: Determine what devices and data need protection.</w:t>
      </w:r>
    </w:p>
    <w:p w:rsidR="00000000" w:rsidDel="00000000" w:rsidP="00000000" w:rsidRDefault="00000000" w:rsidRPr="00000000" w14:paraId="0000001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C">
      <w:pPr>
        <w:numPr>
          <w:ilvl w:val="1"/>
          <w:numId w:val="2"/>
        </w:numPr>
        <w:tabs>
          <w:tab w:val="left" w:leader="none" w:pos="1440"/>
        </w:tabs>
        <w:spacing w:line="270" w:lineRule="auto"/>
        <w:ind w:left="1440" w:right="80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An organization may need to protect employee laptops, mobile devices, and sensitive customer data.</w:t>
      </w:r>
    </w:p>
    <w:p w:rsidR="00000000" w:rsidDel="00000000" w:rsidP="00000000" w:rsidRDefault="00000000" w:rsidRPr="00000000" w14:paraId="0000001D">
      <w:pPr>
        <w:numPr>
          <w:ilvl w:val="0"/>
          <w:numId w:val="2"/>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Assess Risks</w:t>
      </w:r>
      <w:r w:rsidDel="00000000" w:rsidR="00000000" w:rsidRPr="00000000">
        <w:rPr>
          <w:rFonts w:ascii="Arial" w:cs="Arial" w:eastAsia="Arial" w:hAnsi="Arial"/>
          <w:sz w:val="22"/>
          <w:szCs w:val="22"/>
          <w:vertAlign w:val="baseline"/>
          <w:rtl w:val="0"/>
        </w:rPr>
        <w:t xml:space="preserve">: Evaluate potential security threats to these assets.</w:t>
      </w:r>
    </w:p>
    <w:p w:rsidR="00000000" w:rsidDel="00000000" w:rsidP="00000000" w:rsidRDefault="00000000" w:rsidRPr="00000000" w14:paraId="0000001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F">
      <w:pPr>
        <w:numPr>
          <w:ilvl w:val="1"/>
          <w:numId w:val="2"/>
        </w:numPr>
        <w:tabs>
          <w:tab w:val="left" w:leader="none" w:pos="1440"/>
        </w:tabs>
        <w:ind w:left="14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Risks might include malware, unauthorized access, and data loss.</w:t>
      </w:r>
    </w:p>
    <w:p w:rsidR="00000000" w:rsidDel="00000000" w:rsidP="00000000" w:rsidRDefault="00000000" w:rsidRPr="00000000" w14:paraId="0000002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1">
      <w:pPr>
        <w:numPr>
          <w:ilvl w:val="0"/>
          <w:numId w:val="2"/>
        </w:numPr>
        <w:tabs>
          <w:tab w:val="left" w:leader="none" w:pos="720"/>
        </w:tabs>
        <w:spacing w:line="270" w:lineRule="auto"/>
        <w:ind w:left="720" w:right="78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Define Objectives</w:t>
      </w:r>
      <w:r w:rsidDel="00000000" w:rsidR="00000000" w:rsidRPr="00000000">
        <w:rPr>
          <w:rFonts w:ascii="Arial" w:cs="Arial" w:eastAsia="Arial" w:hAnsi="Arial"/>
          <w:sz w:val="22"/>
          <w:szCs w:val="22"/>
          <w:vertAlign w:val="baseline"/>
          <w:rtl w:val="0"/>
        </w:rPr>
        <w:t xml:space="preserve">: Establish what the policy aims to achieve, such as protecting sensitive data or ensuring compliance with regulations.</w:t>
      </w:r>
    </w:p>
    <w:p w:rsidR="00000000" w:rsidDel="00000000" w:rsidP="00000000" w:rsidRDefault="00000000" w:rsidRPr="00000000" w14:paraId="00000022">
      <w:pPr>
        <w:numPr>
          <w:ilvl w:val="1"/>
          <w:numId w:val="2"/>
        </w:numPr>
        <w:tabs>
          <w:tab w:val="left" w:leader="none" w:pos="1440"/>
        </w:tabs>
        <w:spacing w:line="276" w:lineRule="auto"/>
        <w:ind w:left="1440" w:right="66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The objective may be to ensure that all devices are encrypted to protect sensitive information.</w:t>
      </w:r>
    </w:p>
    <w:p w:rsidR="00000000" w:rsidDel="00000000" w:rsidP="00000000" w:rsidRDefault="00000000" w:rsidRPr="00000000" w14:paraId="00000023">
      <w:pPr>
        <w:numPr>
          <w:ilvl w:val="0"/>
          <w:numId w:val="2"/>
        </w:numPr>
        <w:tabs>
          <w:tab w:val="left" w:leader="none" w:pos="720"/>
        </w:tabs>
        <w:spacing w:line="276" w:lineRule="auto"/>
        <w:ind w:left="720" w:right="1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Engage Stakeholders</w:t>
      </w:r>
      <w:r w:rsidDel="00000000" w:rsidR="00000000" w:rsidRPr="00000000">
        <w:rPr>
          <w:rFonts w:ascii="Arial" w:cs="Arial" w:eastAsia="Arial" w:hAnsi="Arial"/>
          <w:sz w:val="22"/>
          <w:szCs w:val="22"/>
          <w:vertAlign w:val="baseline"/>
          <w:rtl w:val="0"/>
        </w:rPr>
        <w:t xml:space="preserve">: Involve employees and management in the policy development process to ensure buy-in.</w:t>
      </w:r>
    </w:p>
    <w:p w:rsidR="00000000" w:rsidDel="00000000" w:rsidP="00000000" w:rsidRDefault="00000000" w:rsidRPr="00000000" w14:paraId="00000024">
      <w:pPr>
        <w:numPr>
          <w:ilvl w:val="1"/>
          <w:numId w:val="2"/>
        </w:numPr>
        <w:tabs>
          <w:tab w:val="left" w:leader="none" w:pos="1440"/>
        </w:tabs>
        <w:spacing w:line="276" w:lineRule="auto"/>
        <w:ind w:left="1440" w:right="1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Conduct surveys or focus groups to gather input from employees who use devices regularly.</w:t>
      </w:r>
    </w:p>
    <w:p w:rsidR="00000000" w:rsidDel="00000000" w:rsidP="00000000" w:rsidRDefault="00000000" w:rsidRPr="00000000" w14:paraId="00000025">
      <w:pPr>
        <w:numPr>
          <w:ilvl w:val="0"/>
          <w:numId w:val="2"/>
        </w:numPr>
        <w:tabs>
          <w:tab w:val="left" w:leader="none" w:pos="720"/>
        </w:tabs>
        <w:spacing w:line="311" w:lineRule="auto"/>
        <w:ind w:left="720" w:right="120" w:hanging="360"/>
        <w:rPr>
          <w:rFonts w:ascii="Arial" w:cs="Arial" w:eastAsia="Arial" w:hAnsi="Arial"/>
          <w:sz w:val="22"/>
          <w:szCs w:val="22"/>
          <w:vertAlign w:val="baseline"/>
        </w:rPr>
        <w:sectPr>
          <w:type w:val="nextPage"/>
          <w:pgSz w:h="15840" w:w="12240" w:orient="portrait"/>
          <w:pgMar w:bottom="939" w:top="1440" w:left="1440" w:right="1440" w:header="0" w:footer="0"/>
        </w:sectPr>
      </w:pPr>
      <w:r w:rsidDel="00000000" w:rsidR="00000000" w:rsidRPr="00000000">
        <w:rPr>
          <w:rFonts w:ascii="Arial" w:cs="Arial" w:eastAsia="Arial" w:hAnsi="Arial"/>
          <w:b w:val="1"/>
          <w:sz w:val="22"/>
          <w:szCs w:val="22"/>
          <w:vertAlign w:val="baseline"/>
          <w:rtl w:val="0"/>
        </w:rPr>
        <w:t xml:space="preserve">Draft the Policy</w:t>
      </w:r>
      <w:r w:rsidDel="00000000" w:rsidR="00000000" w:rsidRPr="00000000">
        <w:rPr>
          <w:rFonts w:ascii="Arial" w:cs="Arial" w:eastAsia="Arial" w:hAnsi="Arial"/>
          <w:sz w:val="22"/>
          <w:szCs w:val="22"/>
          <w:vertAlign w:val="baseline"/>
          <w:rtl w:val="0"/>
        </w:rPr>
        <w:t xml:space="preserve">: Create a clear and concise document outlining security measures and expectations.</w:t>
      </w:r>
    </w:p>
    <w:bookmarkStart w:colFirst="0" w:colLast="0" w:name="bookmark=id.1fob9te" w:id="1"/>
    <w:bookmarkEnd w:id="1"/>
    <w:p w:rsidR="00000000" w:rsidDel="00000000" w:rsidP="00000000" w:rsidRDefault="00000000" w:rsidRPr="00000000" w14:paraId="00000026">
      <w:pPr>
        <w:numPr>
          <w:ilvl w:val="2"/>
          <w:numId w:val="3"/>
        </w:numPr>
        <w:tabs>
          <w:tab w:val="left" w:leader="none" w:pos="1440"/>
        </w:tabs>
        <w:spacing w:line="276.99999999999994" w:lineRule="auto"/>
        <w:ind w:left="1440" w:right="58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Include sections on password management, acceptable use, and reporting security incidents.</w:t>
      </w:r>
    </w:p>
    <w:p w:rsidR="00000000" w:rsidDel="00000000" w:rsidP="00000000" w:rsidRDefault="00000000" w:rsidRPr="00000000" w14:paraId="00000027">
      <w:pPr>
        <w:numPr>
          <w:ilvl w:val="1"/>
          <w:numId w:val="3"/>
        </w:numPr>
        <w:tabs>
          <w:tab w:val="left" w:leader="none" w:pos="720"/>
        </w:tabs>
        <w:spacing w:line="276" w:lineRule="auto"/>
        <w:ind w:left="720" w:right="68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Review and Revise</w:t>
      </w:r>
      <w:r w:rsidDel="00000000" w:rsidR="00000000" w:rsidRPr="00000000">
        <w:rPr>
          <w:rFonts w:ascii="Arial" w:cs="Arial" w:eastAsia="Arial" w:hAnsi="Arial"/>
          <w:sz w:val="22"/>
          <w:szCs w:val="22"/>
          <w:vertAlign w:val="baseline"/>
          <w:rtl w:val="0"/>
        </w:rPr>
        <w:t xml:space="preserve">: Regularly review the policy to ensure it stays up-to-date with changing technology and threats.</w:t>
      </w:r>
    </w:p>
    <w:p w:rsidR="00000000" w:rsidDel="00000000" w:rsidP="00000000" w:rsidRDefault="00000000" w:rsidRPr="00000000" w14:paraId="00000028">
      <w:pPr>
        <w:numPr>
          <w:ilvl w:val="2"/>
          <w:numId w:val="3"/>
        </w:numPr>
        <w:tabs>
          <w:tab w:val="left" w:leader="none" w:pos="1440"/>
        </w:tabs>
        <w:ind w:left="14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Set annual reviews to update the policy as needed.</w:t>
      </w:r>
    </w:p>
    <w:p w:rsidR="00000000" w:rsidDel="00000000" w:rsidP="00000000" w:rsidRDefault="00000000" w:rsidRPr="00000000" w14:paraId="0000002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c. Implementation of the Policy</w:t>
      </w:r>
    </w:p>
    <w:p w:rsidR="00000000" w:rsidDel="00000000" w:rsidP="00000000" w:rsidRDefault="00000000" w:rsidRPr="00000000" w14:paraId="0000002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F">
      <w:pPr>
        <w:numPr>
          <w:ilvl w:val="1"/>
          <w:numId w:val="5"/>
        </w:numPr>
        <w:tabs>
          <w:tab w:val="left" w:leader="none" w:pos="720"/>
        </w:tabs>
        <w:spacing w:line="276.99999999999994" w:lineRule="auto"/>
        <w:ind w:left="720" w:right="8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Communication</w:t>
      </w:r>
      <w:r w:rsidDel="00000000" w:rsidR="00000000" w:rsidRPr="00000000">
        <w:rPr>
          <w:rFonts w:ascii="Arial" w:cs="Arial" w:eastAsia="Arial" w:hAnsi="Arial"/>
          <w:sz w:val="22"/>
          <w:szCs w:val="22"/>
          <w:vertAlign w:val="baseline"/>
          <w:rtl w:val="0"/>
        </w:rPr>
        <w:t xml:space="preserve">: Share the policy with all employees and provide training on its contents.</w:t>
      </w:r>
    </w:p>
    <w:p w:rsidR="00000000" w:rsidDel="00000000" w:rsidP="00000000" w:rsidRDefault="00000000" w:rsidRPr="00000000" w14:paraId="00000030">
      <w:pPr>
        <w:numPr>
          <w:ilvl w:val="2"/>
          <w:numId w:val="5"/>
        </w:numPr>
        <w:tabs>
          <w:tab w:val="left" w:leader="none" w:pos="1440"/>
        </w:tabs>
        <w:spacing w:line="276" w:lineRule="auto"/>
        <w:ind w:left="14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Conduct training sessions to explain the policy and how to implement it in daily operations.</w:t>
      </w:r>
    </w:p>
    <w:p w:rsidR="00000000" w:rsidDel="00000000" w:rsidP="00000000" w:rsidRDefault="00000000" w:rsidRPr="00000000" w14:paraId="00000031">
      <w:pPr>
        <w:numPr>
          <w:ilvl w:val="1"/>
          <w:numId w:val="5"/>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Enforcement</w:t>
      </w:r>
      <w:r w:rsidDel="00000000" w:rsidR="00000000" w:rsidRPr="00000000">
        <w:rPr>
          <w:rFonts w:ascii="Arial" w:cs="Arial" w:eastAsia="Arial" w:hAnsi="Arial"/>
          <w:sz w:val="22"/>
          <w:szCs w:val="22"/>
          <w:vertAlign w:val="baseline"/>
          <w:rtl w:val="0"/>
        </w:rPr>
        <w:t xml:space="preserve">: Establish consequences for policy violations to ensure compliance.</w:t>
      </w:r>
    </w:p>
    <w:p w:rsidR="00000000" w:rsidDel="00000000" w:rsidP="00000000" w:rsidRDefault="00000000" w:rsidRPr="00000000" w14:paraId="0000003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3">
      <w:pPr>
        <w:numPr>
          <w:ilvl w:val="2"/>
          <w:numId w:val="5"/>
        </w:numPr>
        <w:tabs>
          <w:tab w:val="left" w:leader="none" w:pos="1440"/>
        </w:tabs>
        <w:spacing w:line="270" w:lineRule="auto"/>
        <w:ind w:left="1440" w:right="80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Outline disciplinary actions for employees who fail to adhere to security protocols.</w:t>
      </w:r>
    </w:p>
    <w:p w:rsidR="00000000" w:rsidDel="00000000" w:rsidP="00000000" w:rsidRDefault="00000000" w:rsidRPr="00000000" w14:paraId="00000034">
      <w:pPr>
        <w:numPr>
          <w:ilvl w:val="1"/>
          <w:numId w:val="5"/>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Monitoring</w:t>
      </w:r>
      <w:r w:rsidDel="00000000" w:rsidR="00000000" w:rsidRPr="00000000">
        <w:rPr>
          <w:rFonts w:ascii="Arial" w:cs="Arial" w:eastAsia="Arial" w:hAnsi="Arial"/>
          <w:sz w:val="22"/>
          <w:szCs w:val="22"/>
          <w:vertAlign w:val="baseline"/>
          <w:rtl w:val="0"/>
        </w:rPr>
        <w:t xml:space="preserve">: Regularly monitor devices for compliance with the policy.</w:t>
      </w:r>
    </w:p>
    <w:p w:rsidR="00000000" w:rsidDel="00000000" w:rsidP="00000000" w:rsidRDefault="00000000" w:rsidRPr="00000000" w14:paraId="0000003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6">
      <w:pPr>
        <w:numPr>
          <w:ilvl w:val="2"/>
          <w:numId w:val="5"/>
        </w:numPr>
        <w:tabs>
          <w:tab w:val="left" w:leader="none" w:pos="1440"/>
        </w:tabs>
        <w:ind w:left="14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Use software tools to track device usage and security status.</w:t>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2. Components of a Device Security Policy</w:t>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 comprehensive Device Security Policy should include the following components:</w:t>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a. Purpose and Scope</w:t>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Define the policy’s purpose and the devices it covers.</w:t>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numPr>
          <w:ilvl w:val="1"/>
          <w:numId w:val="7"/>
        </w:numPr>
        <w:tabs>
          <w:tab w:val="left" w:leader="none" w:pos="720"/>
        </w:tabs>
        <w:spacing w:line="314" w:lineRule="auto"/>
        <w:ind w:left="720" w:right="8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"This policy applies to all mobile devices, laptops, and tablets used for company business."</w:t>
      </w:r>
    </w:p>
    <w:p w:rsidR="00000000" w:rsidDel="00000000" w:rsidP="00000000" w:rsidRDefault="00000000" w:rsidRPr="00000000" w14:paraId="0000004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8">
      <w:pPr>
        <w:numPr>
          <w:ilvl w:val="0"/>
          <w:numId w:val="7"/>
        </w:numPr>
        <w:tabs>
          <w:tab w:val="left" w:leader="none" w:pos="260"/>
        </w:tabs>
        <w:ind w:left="260" w:hanging="26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Acceptable Use Policy</w:t>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3"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Outline acceptable and prohibited uses of devices.</w:t>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numPr>
          <w:ilvl w:val="0"/>
          <w:numId w:val="4"/>
        </w:numPr>
        <w:tabs>
          <w:tab w:val="left" w:leader="none" w:pos="720"/>
        </w:tabs>
        <w:spacing w:line="314" w:lineRule="auto"/>
        <w:ind w:left="720" w:right="8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"Employees may not download unapproved applications or connect to unsecured public Wi-Fi networks."</w:t>
      </w:r>
    </w:p>
    <w:p w:rsidR="00000000" w:rsidDel="00000000" w:rsidP="00000000" w:rsidRDefault="00000000" w:rsidRPr="00000000" w14:paraId="0000004E">
      <w:pPr>
        <w:rPr>
          <w:rFonts w:ascii="Times New Roman" w:cs="Times New Roman" w:eastAsia="Times New Roman" w:hAnsi="Times New Roman"/>
          <w:vertAlign w:val="baseline"/>
        </w:rPr>
        <w:sectPr>
          <w:type w:val="nextPage"/>
          <w:pgSz w:h="15840" w:w="12240" w:orient="portrait"/>
          <w:pgMar w:bottom="1440" w:top="1423" w:left="1440" w:right="1440" w:header="0" w:footer="0"/>
        </w:sect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241300</wp:posOffset>
                </wp:positionV>
                <wp:extent cx="0" cy="12700"/>
                <wp:effectExtent b="0" l="0" r="0" t="0"/>
                <wp:wrapNone/>
                <wp:docPr id="6"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241300</wp:posOffset>
                </wp:positionV>
                <wp:extent cx="0" cy="12700"/>
                <wp:effectExtent b="0" l="0" r="0" t="0"/>
                <wp:wrapNone/>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bookmarkStart w:colFirst="0" w:colLast="0" w:name="bookmark=id.3znysh7" w:id="2"/>
    <w:bookmarkEnd w:id="2"/>
    <w:p w:rsidR="00000000" w:rsidDel="00000000" w:rsidP="00000000" w:rsidRDefault="00000000" w:rsidRPr="00000000" w14:paraId="0000004F">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c. Password Management</w:t>
      </w:r>
    </w:p>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Establish guidelines for creating and managing passwords.</w:t>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numPr>
          <w:ilvl w:val="1"/>
          <w:numId w:val="6"/>
        </w:numPr>
        <w:tabs>
          <w:tab w:val="left" w:leader="none" w:pos="720"/>
        </w:tabs>
        <w:spacing w:line="295" w:lineRule="auto"/>
        <w:ind w:left="720" w:right="2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"Passwords must be at least 12 characters long and include a mix of letters, numbers, and special characters. Employees should change passwords every three months."</w:t>
      </w:r>
    </w:p>
    <w:p w:rsidR="00000000" w:rsidDel="00000000" w:rsidP="00000000" w:rsidRDefault="00000000" w:rsidRPr="00000000" w14:paraId="0000005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5">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7">
      <w:pPr>
        <w:numPr>
          <w:ilvl w:val="0"/>
          <w:numId w:val="6"/>
        </w:numPr>
        <w:tabs>
          <w:tab w:val="left" w:leader="none" w:pos="260"/>
        </w:tabs>
        <w:ind w:left="260" w:hanging="26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Data Protection Measures</w:t>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7"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Detail measures for protecting sensitive data on devices.</w:t>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numPr>
          <w:ilvl w:val="1"/>
          <w:numId w:val="8"/>
        </w:numPr>
        <w:tabs>
          <w:tab w:val="left" w:leader="none" w:pos="720"/>
        </w:tabs>
        <w:spacing w:line="314" w:lineRule="auto"/>
        <w:ind w:left="720" w:right="8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"All devices must be encrypted to protect confidential information from unauthorized access."</w:t>
      </w:r>
    </w:p>
    <w:p w:rsidR="00000000" w:rsidDel="00000000" w:rsidP="00000000" w:rsidRDefault="00000000" w:rsidRPr="00000000" w14:paraId="0000005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0">
      <w:pPr>
        <w:numPr>
          <w:ilvl w:val="0"/>
          <w:numId w:val="8"/>
        </w:numPr>
        <w:tabs>
          <w:tab w:val="left" w:leader="none" w:pos="240"/>
        </w:tabs>
        <w:ind w:left="240" w:hanging="24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Remote Access and Mobile Device Management (MDM)</w:t>
      </w:r>
    </w:p>
    <w:p w:rsidR="00000000" w:rsidDel="00000000" w:rsidP="00000000" w:rsidRDefault="00000000" w:rsidRPr="00000000" w14:paraId="0000006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4"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Specify protocols for accessing company resources remotely.</w:t>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numPr>
          <w:ilvl w:val="1"/>
          <w:numId w:val="9"/>
        </w:numPr>
        <w:tabs>
          <w:tab w:val="left" w:leader="none" w:pos="720"/>
        </w:tabs>
        <w:spacing w:line="314" w:lineRule="auto"/>
        <w:ind w:left="720" w:right="7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"Employees must use a Virtual Private Network (VPN) when accessing company data from outside the office."</w:t>
      </w:r>
    </w:p>
    <w:p w:rsidR="00000000" w:rsidDel="00000000" w:rsidP="00000000" w:rsidRDefault="00000000" w:rsidRPr="00000000" w14:paraId="0000006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9">
      <w:pPr>
        <w:numPr>
          <w:ilvl w:val="0"/>
          <w:numId w:val="9"/>
        </w:numPr>
        <w:tabs>
          <w:tab w:val="left" w:leader="none" w:pos="200"/>
        </w:tabs>
        <w:ind w:left="200" w:hanging="20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Incident Response Plan</w:t>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5"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-368299</wp:posOffset>
                </wp:positionV>
                <wp:extent cx="0" cy="12700"/>
                <wp:effectExtent b="0" l="0" r="0" t="0"/>
                <wp:wrapNone/>
                <wp:docPr id="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Outline steps for responding to security incidents involving devices.</w:t>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numPr>
          <w:ilvl w:val="1"/>
          <w:numId w:val="10"/>
        </w:numPr>
        <w:tabs>
          <w:tab w:val="left" w:leader="none" w:pos="720"/>
        </w:tabs>
        <w:spacing w:line="314" w:lineRule="auto"/>
        <w:ind w:left="720" w:right="56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"In the event of a lost or stolen device, employees must report it to the IT department within 24 hours."</w:t>
      </w:r>
    </w:p>
    <w:p w:rsidR="00000000" w:rsidDel="00000000" w:rsidP="00000000" w:rsidRDefault="00000000" w:rsidRPr="00000000" w14:paraId="0000006F">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2">
      <w:pPr>
        <w:numPr>
          <w:ilvl w:val="0"/>
          <w:numId w:val="10"/>
        </w:numPr>
        <w:tabs>
          <w:tab w:val="left" w:leader="none" w:pos="280"/>
        </w:tabs>
        <w:ind w:left="280" w:hanging="280"/>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Case Studies of Successful Security Policies</w:t>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-431799</wp:posOffset>
                </wp:positionV>
                <wp:extent cx="0" cy="12700"/>
                <wp:effectExtent b="0" l="0" r="0" t="0"/>
                <wp:wrapNone/>
                <wp:docPr id="10"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-431799</wp:posOffset>
                </wp:positionV>
                <wp:extent cx="0" cy="12700"/>
                <wp:effectExtent b="0" l="0" r="0" t="0"/>
                <wp:wrapNone/>
                <wp:docPr id="10"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a. Case Study: Cisco</w:t>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spacing w:line="314" w:lineRule="auto"/>
        <w:ind w:right="20"/>
        <w:rPr>
          <w:rFonts w:ascii="Arial" w:cs="Arial" w:eastAsia="Arial" w:hAnsi="Arial"/>
          <w:sz w:val="22"/>
          <w:szCs w:val="22"/>
          <w:vertAlign w:val="baseline"/>
        </w:rPr>
        <w:sectPr>
          <w:type w:val="nextPage"/>
          <w:pgSz w:h="15840" w:w="12240" w:orient="portrait"/>
          <w:pgMar w:bottom="1440" w:top="1423" w:left="1440" w:right="1440" w:header="0" w:footer="0"/>
        </w:sectPr>
      </w:pPr>
      <w:r w:rsidDel="00000000" w:rsidR="00000000" w:rsidRPr="00000000">
        <w:rPr>
          <w:rFonts w:ascii="Arial" w:cs="Arial" w:eastAsia="Arial" w:hAnsi="Arial"/>
          <w:b w:val="1"/>
          <w:sz w:val="22"/>
          <w:szCs w:val="22"/>
          <w:vertAlign w:val="baseline"/>
          <w:rtl w:val="0"/>
        </w:rPr>
        <w:t xml:space="preserve">Company Overview</w:t>
      </w:r>
      <w:r w:rsidDel="00000000" w:rsidR="00000000" w:rsidRPr="00000000">
        <w:rPr>
          <w:rFonts w:ascii="Arial" w:cs="Arial" w:eastAsia="Arial" w:hAnsi="Arial"/>
          <w:sz w:val="22"/>
          <w:szCs w:val="22"/>
          <w:vertAlign w:val="baseline"/>
          <w:rtl w:val="0"/>
        </w:rPr>
        <w:t xml:space="preserve">: Cisco is a multinational technology conglomerate known for its networking hardware and software.</w:t>
      </w:r>
    </w:p>
    <w:bookmarkStart w:colFirst="0" w:colLast="0" w:name="bookmark=id.2et92p0" w:id="3"/>
    <w:bookmarkEnd w:id="3"/>
    <w:p w:rsidR="00000000" w:rsidDel="00000000" w:rsidP="00000000" w:rsidRDefault="00000000" w:rsidRPr="00000000" w14:paraId="00000078">
      <w:pPr>
        <w:spacing w:line="314" w:lineRule="auto"/>
        <w:ind w:right="10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Security Policy</w:t>
      </w:r>
      <w:r w:rsidDel="00000000" w:rsidR="00000000" w:rsidRPr="00000000">
        <w:rPr>
          <w:rFonts w:ascii="Arial" w:cs="Arial" w:eastAsia="Arial" w:hAnsi="Arial"/>
          <w:sz w:val="22"/>
          <w:szCs w:val="22"/>
          <w:vertAlign w:val="baseline"/>
          <w:rtl w:val="0"/>
        </w:rPr>
        <w:t xml:space="preserve">: Cisco implemented a comprehensive device security policy that includes strict access controls, regular security training, and monitoring.</w:t>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spacing w:line="314" w:lineRule="auto"/>
        <w:ind w:right="44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Outcome</w:t>
      </w:r>
      <w:r w:rsidDel="00000000" w:rsidR="00000000" w:rsidRPr="00000000">
        <w:rPr>
          <w:rFonts w:ascii="Arial" w:cs="Arial" w:eastAsia="Arial" w:hAnsi="Arial"/>
          <w:sz w:val="22"/>
          <w:szCs w:val="22"/>
          <w:vertAlign w:val="baseline"/>
          <w:rtl w:val="0"/>
        </w:rPr>
        <w:t xml:space="preserve">: This proactive approach has allowed Cisco to maintain a strong security posture, resulting in minimal security breaches over the years.</w:t>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11"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11"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b. Case Study: IBM</w:t>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spacing w:line="314" w:lineRule="auto"/>
        <w:ind w:right="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Company Overview</w:t>
      </w:r>
      <w:r w:rsidDel="00000000" w:rsidR="00000000" w:rsidRPr="00000000">
        <w:rPr>
          <w:rFonts w:ascii="Arial" w:cs="Arial" w:eastAsia="Arial" w:hAnsi="Arial"/>
          <w:sz w:val="22"/>
          <w:szCs w:val="22"/>
          <w:vertAlign w:val="baseline"/>
          <w:rtl w:val="0"/>
        </w:rPr>
        <w:t xml:space="preserve">: IBM is a leading technology company that offers a wide range of products and services.</w:t>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3">
      <w:pPr>
        <w:spacing w:line="314" w:lineRule="auto"/>
        <w:ind w:right="48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Security Policy</w:t>
      </w:r>
      <w:r w:rsidDel="00000000" w:rsidR="00000000" w:rsidRPr="00000000">
        <w:rPr>
          <w:rFonts w:ascii="Arial" w:cs="Arial" w:eastAsia="Arial" w:hAnsi="Arial"/>
          <w:sz w:val="22"/>
          <w:szCs w:val="22"/>
          <w:vertAlign w:val="baseline"/>
          <w:rtl w:val="0"/>
        </w:rPr>
        <w:t xml:space="preserve">: IBM developed a global security policy that governs the use of all devices, requiring regular audits and compliance checks.</w:t>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5">
      <w:pPr>
        <w:spacing w:line="314" w:lineRule="auto"/>
        <w:ind w:right="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Outcome</w:t>
      </w:r>
      <w:r w:rsidDel="00000000" w:rsidR="00000000" w:rsidRPr="00000000">
        <w:rPr>
          <w:rFonts w:ascii="Arial" w:cs="Arial" w:eastAsia="Arial" w:hAnsi="Arial"/>
          <w:sz w:val="22"/>
          <w:szCs w:val="22"/>
          <w:vertAlign w:val="baseline"/>
          <w:rtl w:val="0"/>
        </w:rPr>
        <w:t xml:space="preserve">: As a result of its strong policy, IBM has effectively minimized risks associated with device usage, maintaining compliance with various regulations and standards.</w:t>
      </w:r>
    </w:p>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8"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8"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c. Case Study: Target</w:t>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Company Overview</w:t>
      </w:r>
      <w:r w:rsidDel="00000000" w:rsidR="00000000" w:rsidRPr="00000000">
        <w:rPr>
          <w:rFonts w:ascii="Arial" w:cs="Arial" w:eastAsia="Arial" w:hAnsi="Arial"/>
          <w:sz w:val="22"/>
          <w:szCs w:val="22"/>
          <w:vertAlign w:val="baseline"/>
          <w:rtl w:val="0"/>
        </w:rPr>
        <w:t xml:space="preserve">: Target is a major retail corporation.</w:t>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spacing w:line="340" w:lineRule="auto"/>
        <w:ind w:right="400"/>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Security Policy</w:t>
      </w:r>
      <w:r w:rsidDel="00000000" w:rsidR="00000000" w:rsidRPr="00000000">
        <w:rPr>
          <w:rFonts w:ascii="Arial" w:cs="Arial" w:eastAsia="Arial" w:hAnsi="Arial"/>
          <w:sz w:val="21"/>
          <w:szCs w:val="21"/>
          <w:vertAlign w:val="baseline"/>
          <w:rtl w:val="0"/>
        </w:rPr>
        <w:t xml:space="preserve">: After a significant data breach in 2013, Target revamped its device security policy, focusing on enhanced monitoring, incident response plans, and employee training.</w:t>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spacing w:line="314" w:lineRule="auto"/>
        <w:ind w:right="64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Outcome</w:t>
      </w:r>
      <w:r w:rsidDel="00000000" w:rsidR="00000000" w:rsidRPr="00000000">
        <w:rPr>
          <w:rFonts w:ascii="Arial" w:cs="Arial" w:eastAsia="Arial" w:hAnsi="Arial"/>
          <w:sz w:val="22"/>
          <w:szCs w:val="22"/>
          <w:vertAlign w:val="baseline"/>
          <w:rtl w:val="0"/>
        </w:rPr>
        <w:t xml:space="preserve">: Following these changes, Target has improved its overall security and restored customer trust by demonstrating a commitment to protecting customer data.</w:t>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9"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9"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Conclusion</w:t>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spacing w:line="301" w:lineRule="auto"/>
        <w:ind w:right="12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 well-developed and implemented Device Security Policy is essential for protecting an organization’s devices and data from potential threats. By understanding the risks, creating comprehensive policies, and learning from successful case studies, organizations can enhance their security posture and safeguard their assets effectively. Regular updates and employee training are vital for maintaining the policy's effectiveness in an ever-evolving digital landscape.</w:t>
      </w:r>
    </w:p>
    <w:sectPr>
      <w:type w:val="nextPage"/>
      <w:pgSz w:h="15840" w:w="12240" w:orient="portrait"/>
      <w:pgMar w:bottom="1440" w:top="1423"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lowerLetter"/>
      <w:lvlText w:val="%1"/>
      <w:lvlJc w:val="left"/>
      <w:pPr>
        <w:ind w:left="0" w:firstLine="0"/>
      </w:pPr>
      <w:rPr>
        <w:vertAlign w:val="baseline"/>
      </w:rPr>
    </w:lvl>
    <w:lvl w:ilvl="1">
      <w:start w:val="5"/>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low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4"/>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5"/>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vDxiyJckHMvwAFVVNHe/kbplRA==">CgMxLjAyCmlkLjMwajB6bGwyCmlkLjFmb2I5dGUyCmlkLjN6bnlzaDcyCmlkLjJldDkycDA4AHIhMWFhcHJFTXFSRnd3aFZQTTJzNXlRNGZBWFRhenZxRFpK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