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1F567" w14:textId="498BD92F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>**Normal Distribution: What It Is, Properties, Uses, and Formula**</w:t>
      </w:r>
    </w:p>
    <w:p w14:paraId="484A2E71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4F1035CD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**1. Definition and Key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Takeaways:*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3BECDAF4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Normal distribution, also known as Gaussian distribution, is symmetric about the mean.</w:t>
      </w:r>
    </w:p>
    <w:p w14:paraId="0898A88C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It appears as a "bell curve."</w:t>
      </w:r>
    </w:p>
    <w:p w14:paraId="6386B788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Mean is zero, standard deviation is 1, with zero skew and kurtosis of 3.</w:t>
      </w:r>
    </w:p>
    <w:p w14:paraId="423BD0D8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Not all symmetrical distributions are normal.</w:t>
      </w:r>
    </w:p>
    <w:p w14:paraId="0BC7D2A7" w14:textId="3849897C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0BE8FE87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**2. Understanding Normal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Distribution:*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04793AD1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Common in technical stock market analysis and statistical analyses.</w:t>
      </w:r>
    </w:p>
    <w:p w14:paraId="39D21920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Parameters: mean and standard deviation.</w:t>
      </w:r>
    </w:p>
    <w:p w14:paraId="4C1AB91D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Central Limit Theorem (CLT) states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averages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 xml:space="preserve"> from independent, identically distributed random variables are approximately normal.</w:t>
      </w:r>
    </w:p>
    <w:p w14:paraId="383C7B3B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03505D48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**3. Properties of the Normal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Distribution:*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3D173446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Mean, median, and mode are equal and represent the peak.</w:t>
      </w:r>
    </w:p>
    <w:p w14:paraId="3E3D4636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Symmetrical around the mean, width defined by standard deviation.</w:t>
      </w:r>
    </w:p>
    <w:p w14:paraId="4FBB5BDC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Described by mean and standard deviation.</w:t>
      </w:r>
    </w:p>
    <w:p w14:paraId="61BFE362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98305FD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**4. The Empirical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Rule:*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52897727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Describes the percentage of observations within standard deviations from the mean.</w:t>
      </w:r>
    </w:p>
    <w:p w14:paraId="7EACEE81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- 68.2% within ±1 standard deviation, 95.4% within ±2, and 99.7% within ±3.</w:t>
      </w:r>
    </w:p>
    <w:p w14:paraId="4B46B4D0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"Empirical rule" for normal distribution.</w:t>
      </w:r>
    </w:p>
    <w:p w14:paraId="5198EB1A" w14:textId="0BB3E59D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CEF86B" wp14:editId="43531429">
            <wp:extent cx="5731510" cy="1687195"/>
            <wp:effectExtent l="0" t="0" r="2540" b="8255"/>
            <wp:docPr id="117308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6368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1B597070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**5. Skewness and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Kurtosis:*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513B42A4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Skewness measures symmetry; normal distribution has skewness of zero.</w:t>
      </w:r>
    </w:p>
    <w:p w14:paraId="69787221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lastRenderedPageBreak/>
        <w:t xml:space="preserve">   - Kurtosis measures tail thickness; normal distribution has kurtosis of 3.0.</w:t>
      </w:r>
    </w:p>
    <w:p w14:paraId="4CBF530D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Leptokurtic (&gt;3.0) has "fat tails," platykurtic (&lt;3.0) has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less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 xml:space="preserve"> extreme tails.</w:t>
      </w:r>
    </w:p>
    <w:p w14:paraId="62E1E540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0F24A5B0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**6. Formula for Normal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Distribution:*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0BF517D3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Formula involves mean (μ) and standard deviation (σ).</w:t>
      </w:r>
    </w:p>
    <w:p w14:paraId="549FA6AF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x = value, f(x) = probability function.</w:t>
      </w:r>
    </w:p>
    <w:p w14:paraId="0BCA67C9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6EFC462F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**7. Usage in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Finance:*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5F1D73CE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Assumption applied to asset prices and price action.</w:t>
      </w:r>
    </w:p>
    <w:p w14:paraId="07F0940F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Traders use deviations to suggest potential trades.</w:t>
      </w:r>
    </w:p>
    <w:p w14:paraId="336CBE58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Asset price distributions often have fat tails.</w:t>
      </w:r>
    </w:p>
    <w:p w14:paraId="6DCF06F7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3A4B1922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**8. Example of a Normal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Distribution:*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6E0FFA4D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Heights of human beings as a naturally occurring example.</w:t>
      </w:r>
    </w:p>
    <w:p w14:paraId="76024AB7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- 99.7% within ±3 standard deviations of the mean.</w:t>
      </w:r>
    </w:p>
    <w:p w14:paraId="50F93A4D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043E8480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**9. Origin and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Terminology:*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6D6DE4E2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Gaussian distribution; termed "normal" due to observations "deviating normally" from the mean.</w:t>
      </w:r>
    </w:p>
    <w:p w14:paraId="2BF2AFC2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Popularized as the "normal curve" by Francis Galton in 1889.</w:t>
      </w:r>
    </w:p>
    <w:p w14:paraId="184D707C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6DE0F1B4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**10. Limitations in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Finance:*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69A56A1E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Applications in finance limited due to financial phenomena not neatly fitting normal distribution.</w:t>
      </w:r>
    </w:p>
    <w:p w14:paraId="09E4F81D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Prices tend to follow a log-normal distribution with right-skew and fatter tails.</w:t>
      </w:r>
    </w:p>
    <w:p w14:paraId="29F8792D" w14:textId="300F23A3" w:rsidR="00057932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Relying on a bell curve for predictions in finance can lead to unreliable results.</w:t>
      </w:r>
    </w:p>
    <w:p w14:paraId="28FAB3EA" w14:textId="77777777" w:rsidR="00C41883" w:rsidRPr="00B12162" w:rsidRDefault="00C41883">
      <w:pPr>
        <w:rPr>
          <w:rFonts w:ascii="Times New Roman" w:hAnsi="Times New Roman" w:cs="Times New Roman"/>
          <w:sz w:val="24"/>
          <w:szCs w:val="24"/>
        </w:rPr>
      </w:pPr>
    </w:p>
    <w:p w14:paraId="4CF3A14D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>**T-Distribution in Probability: Understanding and Usage**</w:t>
      </w:r>
    </w:p>
    <w:p w14:paraId="397FDB7E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7914466A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**1. Definition and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Characteristics:*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19DE41F4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The t-distribution, or Student’s t-distribution, is a probability distribution similar to the normal distribution but with heavier tails.</w:t>
      </w:r>
    </w:p>
    <w:p w14:paraId="7E94E16A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lastRenderedPageBreak/>
        <w:t xml:space="preserve">   - Used for estimating population parameters in small sample sizes or cases of unknown variances.</w:t>
      </w:r>
    </w:p>
    <w:p w14:paraId="30988D0E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Basis for computing t-tests in statistics.</w:t>
      </w:r>
    </w:p>
    <w:p w14:paraId="67681B24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1FE611BE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**2. Key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Takeaways:*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58435B72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Continuous probability distribution of the z-score, where the estimated standard deviation is used.</w:t>
      </w:r>
    </w:p>
    <w:p w14:paraId="2B1811D0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Bell-shaped and symmetric like the normal distribution but with fatter tails.</w:t>
      </w:r>
    </w:p>
    <w:p w14:paraId="55701388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T-distributions have a greater chance for extreme values.</w:t>
      </w:r>
    </w:p>
    <w:p w14:paraId="47AA205F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64A8BFCA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**3. Degrees of Freedom and Tail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Heaviness:*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38D29C13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Tail heaviness determined by degrees of freedom.</w:t>
      </w:r>
    </w:p>
    <w:p w14:paraId="02BA49C4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Smaller values result in heavier tails, resembling a standard normal distribution with mean 0 and standard deviation 1.</w:t>
      </w:r>
    </w:p>
    <w:p w14:paraId="3FAC94E8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Higher degrees of freedom make the distribution approach a standard normal distribution.</w:t>
      </w:r>
    </w:p>
    <w:p w14:paraId="5AD964AB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60F7E38A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>**4. Calculating T-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Scores:*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20E102CC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When using estimated standard deviation, a t-score is calculated as T = (m – M)/{d/sqrt(n)}.</w:t>
      </w:r>
    </w:p>
    <w:p w14:paraId="73350188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Involves (n - 1) degrees of freedom, unlike the normal distribution with mean 0 and standard deviation 1.</w:t>
      </w:r>
    </w:p>
    <w:p w14:paraId="5388ABCD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3D33B8CE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**5. Example of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Usage:*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04458ECE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Confidence interval for the mean is calculated as m +- t*d/sqrt(n).</w:t>
      </w:r>
    </w:p>
    <w:p w14:paraId="7B8431C0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Critical value 't' is obtained from the t-distribution.</w:t>
      </w:r>
    </w:p>
    <w:p w14:paraId="19758671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Example: 95% confidence interval for the DJIA mean return, adjusting for standard errors.</w:t>
      </w:r>
    </w:p>
    <w:p w14:paraId="4CB361E9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18BFFEB7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**6. T-Distribution vs. Normal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Distribution:*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189B6882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Both used when assuming a normally distributed population.</w:t>
      </w:r>
    </w:p>
    <w:p w14:paraId="1D04F548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T-distribution has fatter tails and higher kurtosis.</w:t>
      </w:r>
    </w:p>
    <w:p w14:paraId="62428B85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Probability of extreme values is larger with a t-distribution.</w:t>
      </w:r>
    </w:p>
    <w:p w14:paraId="2DEF4848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4FB4B943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**7. Limitations and When to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Use:*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633427A3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lastRenderedPageBreak/>
        <w:t xml:space="preserve">   - T-distribution may lack exactness relative to the normal distribution.</w:t>
      </w:r>
    </w:p>
    <w:p w14:paraId="62E1926C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Should be used when the population standard deviation is unknown or for small sample sizes.</w:t>
      </w:r>
    </w:p>
    <w:p w14:paraId="02BB1CE5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Normal distribution is preferred for larger sample sizes with a known standard deviation.</w:t>
      </w:r>
    </w:p>
    <w:p w14:paraId="6C98D795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3E935E2C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**9. The Bottom </w:t>
      </w:r>
      <w:proofErr w:type="gramStart"/>
      <w:r w:rsidRPr="00B12162">
        <w:rPr>
          <w:rFonts w:ascii="Times New Roman" w:hAnsi="Times New Roman" w:cs="Times New Roman"/>
          <w:sz w:val="24"/>
          <w:szCs w:val="24"/>
        </w:rPr>
        <w:t>Line:*</w:t>
      </w:r>
      <w:proofErr w:type="gramEnd"/>
      <w:r w:rsidRPr="00B12162">
        <w:rPr>
          <w:rFonts w:ascii="Times New Roman" w:hAnsi="Times New Roman" w:cs="Times New Roman"/>
          <w:sz w:val="24"/>
          <w:szCs w:val="24"/>
        </w:rPr>
        <w:t>*</w:t>
      </w:r>
    </w:p>
    <w:p w14:paraId="36909F51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The t-distribution is crucial in estimating significance for small samples or unknown variations.</w:t>
      </w:r>
    </w:p>
    <w:p w14:paraId="631ABCF0" w14:textId="653CBE64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sz w:val="24"/>
          <w:szCs w:val="24"/>
        </w:rPr>
        <w:t xml:space="preserve">   - Like the normal distribution, it is bell-shaped and symmetric, but its heavier tails allow for a greater chance of extreme values.</w:t>
      </w:r>
    </w:p>
    <w:p w14:paraId="2E555F00" w14:textId="557F108E" w:rsidR="00C41883" w:rsidRPr="00B12162" w:rsidRDefault="00B12162" w:rsidP="00C41883">
      <w:pPr>
        <w:rPr>
          <w:rFonts w:ascii="Times New Roman" w:hAnsi="Times New Roman" w:cs="Times New Roman"/>
          <w:sz w:val="24"/>
          <w:szCs w:val="24"/>
        </w:rPr>
      </w:pPr>
      <w:r w:rsidRPr="00B121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613456" wp14:editId="6242842C">
            <wp:extent cx="5731510" cy="5871845"/>
            <wp:effectExtent l="0" t="0" r="2540" b="0"/>
            <wp:docPr id="1166071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FE52F" w14:textId="77777777" w:rsidR="00C41883" w:rsidRPr="00C41883" w:rsidRDefault="00C41883" w:rsidP="00C41883">
      <w:pPr>
        <w:shd w:val="clear" w:color="auto" w:fill="FFFFFF"/>
        <w:spacing w:before="300" w:after="15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444444"/>
          <w:kern w:val="0"/>
          <w:sz w:val="24"/>
          <w:szCs w:val="24"/>
          <w:lang w:eastAsia="en-IN"/>
          <w14:ligatures w14:val="none"/>
        </w:rPr>
      </w:pPr>
      <w:r w:rsidRPr="00C41883">
        <w:rPr>
          <w:rFonts w:ascii="Times New Roman" w:eastAsia="Times New Roman" w:hAnsi="Times New Roman" w:cs="Times New Roman"/>
          <w:b/>
          <w:bCs/>
          <w:color w:val="800080"/>
          <w:kern w:val="0"/>
          <w:sz w:val="24"/>
          <w:szCs w:val="24"/>
          <w:lang w:eastAsia="en-IN"/>
          <w14:ligatures w14:val="none"/>
        </w:rPr>
        <w:t>Central Limit Theorem Statement</w:t>
      </w:r>
    </w:p>
    <w:p w14:paraId="1B481DB5" w14:textId="77777777" w:rsidR="00C41883" w:rsidRPr="00C41883" w:rsidRDefault="00C41883" w:rsidP="00C41883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444444"/>
          <w:kern w:val="0"/>
          <w:sz w:val="24"/>
          <w:szCs w:val="24"/>
          <w:lang w:eastAsia="en-IN"/>
          <w14:ligatures w14:val="none"/>
        </w:rPr>
      </w:pPr>
      <w:r w:rsidRPr="00C41883">
        <w:rPr>
          <w:rFonts w:ascii="Times New Roman" w:eastAsia="Times New Roman" w:hAnsi="Times New Roman" w:cs="Times New Roman"/>
          <w:color w:val="444444"/>
          <w:kern w:val="0"/>
          <w:sz w:val="24"/>
          <w:szCs w:val="24"/>
          <w:lang w:eastAsia="en-IN"/>
          <w14:ligatures w14:val="none"/>
        </w:rPr>
        <w:lastRenderedPageBreak/>
        <w:t>The central limit theorem states that whenever a random sample of size n is taken from any distribution with mean and variance, then the sample mean will be approximately a normal distribution with mean and variance. The larger the value of the sample size, the better the approximation of the normal.</w:t>
      </w:r>
      <w:r w:rsidRPr="00C41883">
        <w:rPr>
          <w:rFonts w:ascii="Times New Roman" w:eastAsia="Times New Roman" w:hAnsi="Times New Roman" w:cs="Times New Roman"/>
          <w:color w:val="444444"/>
          <w:kern w:val="0"/>
          <w:sz w:val="24"/>
          <w:szCs w:val="24"/>
          <w:lang w:eastAsia="en-IN"/>
          <w14:ligatures w14:val="none"/>
        </w:rPr>
        <w:br/>
      </w:r>
      <w:bookmarkStart w:id="0" w:name="formula"/>
      <w:bookmarkEnd w:id="0"/>
    </w:p>
    <w:p w14:paraId="38A8763B" w14:textId="77777777" w:rsidR="00C41883" w:rsidRPr="00C41883" w:rsidRDefault="00C41883" w:rsidP="00C41883">
      <w:pPr>
        <w:shd w:val="clear" w:color="auto" w:fill="FFFFFF"/>
        <w:spacing w:before="300" w:after="150" w:line="480" w:lineRule="atLeast"/>
        <w:outlineLvl w:val="1"/>
        <w:rPr>
          <w:rFonts w:ascii="Times New Roman" w:eastAsia="Times New Roman" w:hAnsi="Times New Roman" w:cs="Times New Roman"/>
          <w:b/>
          <w:bCs/>
          <w:color w:val="444444"/>
          <w:kern w:val="0"/>
          <w:sz w:val="24"/>
          <w:szCs w:val="24"/>
          <w:lang w:eastAsia="en-IN"/>
          <w14:ligatures w14:val="none"/>
        </w:rPr>
      </w:pPr>
      <w:r w:rsidRPr="00C41883">
        <w:rPr>
          <w:rFonts w:ascii="Times New Roman" w:eastAsia="Times New Roman" w:hAnsi="Times New Roman" w:cs="Times New Roman"/>
          <w:b/>
          <w:bCs/>
          <w:color w:val="444444"/>
          <w:kern w:val="0"/>
          <w:sz w:val="24"/>
          <w:szCs w:val="24"/>
          <w:lang w:eastAsia="en-IN"/>
          <w14:ligatures w14:val="none"/>
        </w:rPr>
        <w:t>Assumptions of the Central Limit Theorem</w:t>
      </w:r>
    </w:p>
    <w:p w14:paraId="31CC883B" w14:textId="77777777" w:rsidR="00C41883" w:rsidRPr="00C41883" w:rsidRDefault="00C41883" w:rsidP="00C41883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Times New Roman" w:eastAsia="Times New Roman" w:hAnsi="Times New Roman" w:cs="Times New Roman"/>
          <w:color w:val="444444"/>
          <w:kern w:val="0"/>
          <w:sz w:val="24"/>
          <w:szCs w:val="24"/>
          <w:lang w:eastAsia="en-IN"/>
          <w14:ligatures w14:val="none"/>
        </w:rPr>
      </w:pPr>
      <w:r w:rsidRPr="00C41883">
        <w:rPr>
          <w:rFonts w:ascii="Times New Roman" w:eastAsia="Times New Roman" w:hAnsi="Times New Roman" w:cs="Times New Roman"/>
          <w:color w:val="444444"/>
          <w:kern w:val="0"/>
          <w:sz w:val="24"/>
          <w:szCs w:val="24"/>
          <w:lang w:eastAsia="en-IN"/>
          <w14:ligatures w14:val="none"/>
        </w:rPr>
        <w:t>The sample should be drawn randomly following the condition of randomisation.</w:t>
      </w:r>
    </w:p>
    <w:p w14:paraId="0E930E43" w14:textId="77777777" w:rsidR="00C41883" w:rsidRPr="00C41883" w:rsidRDefault="00C41883" w:rsidP="00C41883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Times New Roman" w:eastAsia="Times New Roman" w:hAnsi="Times New Roman" w:cs="Times New Roman"/>
          <w:color w:val="444444"/>
          <w:kern w:val="0"/>
          <w:sz w:val="24"/>
          <w:szCs w:val="24"/>
          <w:lang w:eastAsia="en-IN"/>
          <w14:ligatures w14:val="none"/>
        </w:rPr>
      </w:pPr>
      <w:r w:rsidRPr="00C41883">
        <w:rPr>
          <w:rFonts w:ascii="Times New Roman" w:eastAsia="Times New Roman" w:hAnsi="Times New Roman" w:cs="Times New Roman"/>
          <w:color w:val="444444"/>
          <w:kern w:val="0"/>
          <w:sz w:val="24"/>
          <w:szCs w:val="24"/>
          <w:lang w:eastAsia="en-IN"/>
          <w14:ligatures w14:val="none"/>
        </w:rPr>
        <w:t>The samples drawn should be independent of each other. They should not influence the other samples.</w:t>
      </w:r>
    </w:p>
    <w:p w14:paraId="3A96D71D" w14:textId="77777777" w:rsidR="00C41883" w:rsidRPr="00C41883" w:rsidRDefault="00C41883" w:rsidP="00C41883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Times New Roman" w:eastAsia="Times New Roman" w:hAnsi="Times New Roman" w:cs="Times New Roman"/>
          <w:color w:val="444444"/>
          <w:kern w:val="0"/>
          <w:sz w:val="24"/>
          <w:szCs w:val="24"/>
          <w:lang w:eastAsia="en-IN"/>
          <w14:ligatures w14:val="none"/>
        </w:rPr>
      </w:pPr>
      <w:r w:rsidRPr="00C41883">
        <w:rPr>
          <w:rFonts w:ascii="Times New Roman" w:eastAsia="Times New Roman" w:hAnsi="Times New Roman" w:cs="Times New Roman"/>
          <w:color w:val="444444"/>
          <w:kern w:val="0"/>
          <w:sz w:val="24"/>
          <w:szCs w:val="24"/>
          <w:lang w:eastAsia="en-IN"/>
          <w14:ligatures w14:val="none"/>
        </w:rPr>
        <w:t>When the sampling is done without replacement, the sample size shouldn’t exceed 10% of the total population.</w:t>
      </w:r>
    </w:p>
    <w:p w14:paraId="47C744E8" w14:textId="77777777" w:rsidR="00C41883" w:rsidRPr="00C41883" w:rsidRDefault="00C41883" w:rsidP="00C41883">
      <w:pPr>
        <w:numPr>
          <w:ilvl w:val="0"/>
          <w:numId w:val="1"/>
        </w:numPr>
        <w:shd w:val="clear" w:color="auto" w:fill="FFFFFF"/>
        <w:spacing w:before="100" w:beforeAutospacing="1" w:after="75" w:line="240" w:lineRule="auto"/>
        <w:rPr>
          <w:rFonts w:ascii="Times New Roman" w:eastAsia="Times New Roman" w:hAnsi="Times New Roman" w:cs="Times New Roman"/>
          <w:color w:val="444444"/>
          <w:kern w:val="0"/>
          <w:sz w:val="24"/>
          <w:szCs w:val="24"/>
          <w:lang w:eastAsia="en-IN"/>
          <w14:ligatures w14:val="none"/>
        </w:rPr>
      </w:pPr>
      <w:r w:rsidRPr="00C41883">
        <w:rPr>
          <w:rFonts w:ascii="Times New Roman" w:eastAsia="Times New Roman" w:hAnsi="Times New Roman" w:cs="Times New Roman"/>
          <w:color w:val="444444"/>
          <w:kern w:val="0"/>
          <w:sz w:val="24"/>
          <w:szCs w:val="24"/>
          <w:lang w:eastAsia="en-IN"/>
          <w14:ligatures w14:val="none"/>
        </w:rPr>
        <w:t>The sample size should be sufficiently large.</w:t>
      </w:r>
    </w:p>
    <w:p w14:paraId="1D1399FE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p w14:paraId="2DFE0FF8" w14:textId="77777777" w:rsidR="00C41883" w:rsidRPr="00B12162" w:rsidRDefault="00C41883" w:rsidP="00C41883">
      <w:pPr>
        <w:rPr>
          <w:rFonts w:ascii="Times New Roman" w:hAnsi="Times New Roman" w:cs="Times New Roman"/>
          <w:sz w:val="24"/>
          <w:szCs w:val="24"/>
        </w:rPr>
      </w:pPr>
    </w:p>
    <w:sectPr w:rsidR="00C41883" w:rsidRPr="00B12162" w:rsidSect="00C41883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80E0A"/>
    <w:multiLevelType w:val="multilevel"/>
    <w:tmpl w:val="90CE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06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83"/>
    <w:rsid w:val="00057932"/>
    <w:rsid w:val="009A5C15"/>
    <w:rsid w:val="00B12162"/>
    <w:rsid w:val="00C4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62C8B"/>
  <w15:chartTrackingRefBased/>
  <w15:docId w15:val="{8EA3780F-2AA3-4D7F-9FD7-60D55731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18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188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1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6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GAUD</dc:creator>
  <cp:keywords/>
  <dc:description/>
  <cp:lastModifiedBy>NIRMAL GAUD</cp:lastModifiedBy>
  <cp:revision>1</cp:revision>
  <dcterms:created xsi:type="dcterms:W3CDTF">2023-12-30T12:22:00Z</dcterms:created>
  <dcterms:modified xsi:type="dcterms:W3CDTF">2023-12-30T12:51:00Z</dcterms:modified>
</cp:coreProperties>
</file>