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51E2D"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Fine-tuning large pre-trained models is computationally challenging, often involving adjustment of millions of parameters. This traditional fine-tuning approach, while effective, demands substantial computational resources and time, posing a bottleneck for adapting these models to specific tasks.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presented an effective solution to this problem by decomposing the update matrix during </w:t>
      </w:r>
      <w:proofErr w:type="spellStart"/>
      <w:r w:rsidRPr="00496D1A">
        <w:rPr>
          <w:rFonts w:ascii="Century Gothic" w:hAnsi="Century Gothic"/>
          <w:lang w:eastAsia="en-IN"/>
        </w:rPr>
        <w:t>finetuing</w:t>
      </w:r>
      <w:proofErr w:type="spellEnd"/>
      <w:r w:rsidRPr="00496D1A">
        <w:rPr>
          <w:rFonts w:ascii="Century Gothic" w:hAnsi="Century Gothic"/>
          <w:lang w:eastAsia="en-IN"/>
        </w:rPr>
        <w:t xml:space="preserve">. To study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let us start by first revisiting traditional </w:t>
      </w:r>
      <w:proofErr w:type="spellStart"/>
      <w:r w:rsidRPr="00496D1A">
        <w:rPr>
          <w:rFonts w:ascii="Century Gothic" w:hAnsi="Century Gothic"/>
          <w:lang w:eastAsia="en-IN"/>
        </w:rPr>
        <w:t>finetuing</w:t>
      </w:r>
      <w:proofErr w:type="spellEnd"/>
      <w:r w:rsidRPr="00496D1A">
        <w:rPr>
          <w:rFonts w:ascii="Century Gothic" w:hAnsi="Century Gothic"/>
          <w:lang w:eastAsia="en-IN"/>
        </w:rPr>
        <w:t>.</w:t>
      </w:r>
    </w:p>
    <w:p w14:paraId="104B98E1" w14:textId="77777777" w:rsidR="009D1FB7" w:rsidRPr="00496D1A" w:rsidRDefault="009D1FB7" w:rsidP="00496D1A">
      <w:pPr>
        <w:pStyle w:val="NoSpacing"/>
        <w:jc w:val="both"/>
        <w:rPr>
          <w:rFonts w:ascii="Century Gothic" w:hAnsi="Century Gothic"/>
          <w:lang w:eastAsia="en-IN"/>
        </w:rPr>
      </w:pPr>
    </w:p>
    <w:p w14:paraId="2AB35DAB" w14:textId="77777777" w:rsidR="003273B2" w:rsidRDefault="003273B2" w:rsidP="00496D1A">
      <w:pPr>
        <w:pStyle w:val="NoSpacing"/>
        <w:jc w:val="both"/>
        <w:rPr>
          <w:rFonts w:ascii="Century Gothic" w:hAnsi="Century Gothic"/>
          <w:b/>
          <w:bCs/>
          <w:spacing w:val="-4"/>
          <w:kern w:val="36"/>
          <w:lang w:eastAsia="en-IN"/>
        </w:rPr>
      </w:pPr>
      <w:r w:rsidRPr="00496D1A">
        <w:rPr>
          <w:rFonts w:ascii="Century Gothic" w:hAnsi="Century Gothic"/>
          <w:b/>
          <w:bCs/>
          <w:spacing w:val="-4"/>
          <w:kern w:val="36"/>
          <w:lang w:eastAsia="en-IN"/>
        </w:rPr>
        <w:t xml:space="preserve">Decomposition of </w:t>
      </w:r>
      <w:proofErr w:type="gramStart"/>
      <w:r w:rsidRPr="00496D1A">
        <w:rPr>
          <w:rFonts w:ascii="Century Gothic" w:hAnsi="Century Gothic"/>
          <w:b/>
          <w:bCs/>
          <w:spacing w:val="-4"/>
          <w:kern w:val="36"/>
          <w:lang w:eastAsia="en-IN"/>
        </w:rPr>
        <w:t>( Δ</w:t>
      </w:r>
      <w:proofErr w:type="gramEnd"/>
      <w:r w:rsidRPr="00496D1A">
        <w:rPr>
          <w:rFonts w:ascii="Century Gothic" w:hAnsi="Century Gothic"/>
          <w:b/>
          <w:bCs/>
          <w:spacing w:val="-4"/>
          <w:kern w:val="36"/>
          <w:lang w:eastAsia="en-IN"/>
        </w:rPr>
        <w:t xml:space="preserve"> W )</w:t>
      </w:r>
    </w:p>
    <w:p w14:paraId="6018D5A7" w14:textId="77777777" w:rsidR="009D1FB7" w:rsidRPr="00496D1A" w:rsidRDefault="009D1FB7" w:rsidP="00496D1A">
      <w:pPr>
        <w:pStyle w:val="NoSpacing"/>
        <w:jc w:val="both"/>
        <w:rPr>
          <w:rFonts w:ascii="Century Gothic" w:hAnsi="Century Gothic"/>
          <w:b/>
          <w:bCs/>
          <w:spacing w:val="-4"/>
          <w:kern w:val="36"/>
          <w:lang w:eastAsia="en-IN"/>
        </w:rPr>
      </w:pPr>
    </w:p>
    <w:p w14:paraId="3E1D413D" w14:textId="77777777" w:rsidR="003273B2" w:rsidRPr="00496D1A"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In traditional fine-tuning, we modify a pre-trained neural network’s weights to adapt to a new task. This adjustment involves altering the original weight matrix </w:t>
      </w:r>
      <w:proofErr w:type="gramStart"/>
      <w:r w:rsidRPr="00496D1A">
        <w:rPr>
          <w:rFonts w:ascii="Century Gothic" w:hAnsi="Century Gothic"/>
          <w:lang w:eastAsia="en-IN"/>
        </w:rPr>
        <w:t>( W</w:t>
      </w:r>
      <w:proofErr w:type="gramEnd"/>
      <w:r w:rsidRPr="00496D1A">
        <w:rPr>
          <w:rFonts w:ascii="Century Gothic" w:hAnsi="Century Gothic"/>
          <w:lang w:eastAsia="en-IN"/>
        </w:rPr>
        <w:t xml:space="preserve"> ) of the network. The changes made to </w:t>
      </w:r>
      <w:proofErr w:type="gramStart"/>
      <w:r w:rsidRPr="00496D1A">
        <w:rPr>
          <w:rFonts w:ascii="Century Gothic" w:hAnsi="Century Gothic"/>
          <w:lang w:eastAsia="en-IN"/>
        </w:rPr>
        <w:t>( W</w:t>
      </w:r>
      <w:proofErr w:type="gramEnd"/>
      <w:r w:rsidRPr="00496D1A">
        <w:rPr>
          <w:rFonts w:ascii="Century Gothic" w:hAnsi="Century Gothic"/>
          <w:lang w:eastAsia="en-IN"/>
        </w:rPr>
        <w:t xml:space="preserve"> ) during fine-tuning are collectively represented by ( Δ W ), such that the updated weights can be expressed as ( W + Δ W ).</w:t>
      </w:r>
    </w:p>
    <w:p w14:paraId="1764D6FF" w14:textId="77777777" w:rsidR="00A46052" w:rsidRDefault="00A46052" w:rsidP="00496D1A">
      <w:pPr>
        <w:pStyle w:val="NoSpacing"/>
        <w:jc w:val="both"/>
        <w:rPr>
          <w:rFonts w:ascii="Century Gothic" w:hAnsi="Century Gothic"/>
          <w:lang w:eastAsia="en-IN"/>
        </w:rPr>
      </w:pPr>
    </w:p>
    <w:p w14:paraId="035C8C04" w14:textId="0BBE1CD5" w:rsidR="003273B2" w:rsidRPr="00496D1A"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Now, rather than modifying </w:t>
      </w:r>
      <w:proofErr w:type="gramStart"/>
      <w:r w:rsidRPr="00496D1A">
        <w:rPr>
          <w:rFonts w:ascii="Century Gothic" w:hAnsi="Century Gothic"/>
          <w:lang w:eastAsia="en-IN"/>
        </w:rPr>
        <w:t>( W</w:t>
      </w:r>
      <w:proofErr w:type="gramEnd"/>
      <w:r w:rsidRPr="00496D1A">
        <w:rPr>
          <w:rFonts w:ascii="Century Gothic" w:hAnsi="Century Gothic"/>
          <w:lang w:eastAsia="en-IN"/>
        </w:rPr>
        <w:t xml:space="preserve"> ) directly, the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approach seeks to decompose ( Δ W ). This decomposition is a crucial step in reducing the computational overhead associated with fine-tuning large models.</w:t>
      </w:r>
    </w:p>
    <w:p w14:paraId="10743A8A" w14:textId="6AF8A9B6" w:rsidR="003273B2" w:rsidRPr="00496D1A" w:rsidRDefault="003273B2" w:rsidP="00496D1A">
      <w:pPr>
        <w:pStyle w:val="NoSpacing"/>
        <w:jc w:val="both"/>
        <w:rPr>
          <w:rFonts w:ascii="Century Gothic" w:hAnsi="Century Gothic"/>
          <w:lang w:eastAsia="en-IN"/>
        </w:rPr>
      </w:pPr>
      <w:r w:rsidRPr="00496D1A">
        <w:rPr>
          <w:rFonts w:ascii="Century Gothic" w:hAnsi="Century Gothic"/>
          <w:noProof/>
          <w:lang w:eastAsia="en-IN"/>
        </w:rPr>
        <w:drawing>
          <wp:inline distT="0" distB="0" distL="0" distR="0" wp14:anchorId="35E6F013" wp14:editId="0AB20864">
            <wp:extent cx="5731510" cy="5007610"/>
            <wp:effectExtent l="0" t="0" r="0" b="2540"/>
            <wp:docPr id="293187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07610"/>
                    </a:xfrm>
                    <a:prstGeom prst="rect">
                      <a:avLst/>
                    </a:prstGeom>
                    <a:noFill/>
                    <a:ln>
                      <a:noFill/>
                    </a:ln>
                  </pic:spPr>
                </pic:pic>
              </a:graphicData>
            </a:graphic>
          </wp:inline>
        </w:drawing>
      </w:r>
    </w:p>
    <w:p w14:paraId="0868C043" w14:textId="77777777" w:rsidR="00A46052" w:rsidRDefault="00A46052" w:rsidP="00496D1A">
      <w:pPr>
        <w:pStyle w:val="NoSpacing"/>
        <w:jc w:val="both"/>
        <w:rPr>
          <w:rFonts w:ascii="Century Gothic" w:hAnsi="Century Gothic"/>
          <w:lang w:eastAsia="en-IN"/>
        </w:rPr>
      </w:pPr>
    </w:p>
    <w:p w14:paraId="55F685BD" w14:textId="35A488F2"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Traditional finetuning can be reimagined us above. Here W is frozen </w:t>
      </w:r>
      <w:r w:rsidR="00BE368A" w:rsidRPr="00496D1A">
        <w:rPr>
          <w:rFonts w:ascii="Century Gothic" w:hAnsi="Century Gothic"/>
          <w:lang w:eastAsia="en-IN"/>
        </w:rPr>
        <w:t>whereas</w:t>
      </w:r>
      <w:r w:rsidRPr="00496D1A">
        <w:rPr>
          <w:rFonts w:ascii="Century Gothic" w:hAnsi="Century Gothic"/>
          <w:lang w:eastAsia="en-IN"/>
        </w:rPr>
        <w:t xml:space="preserve"> ΔW is trainable </w:t>
      </w:r>
    </w:p>
    <w:p w14:paraId="50A60FC6" w14:textId="77777777" w:rsidR="00A46052" w:rsidRPr="00496D1A" w:rsidRDefault="00A46052" w:rsidP="00496D1A">
      <w:pPr>
        <w:pStyle w:val="NoSpacing"/>
        <w:jc w:val="both"/>
        <w:rPr>
          <w:rFonts w:ascii="Century Gothic" w:hAnsi="Century Gothic"/>
          <w:lang w:eastAsia="en-IN"/>
        </w:rPr>
      </w:pPr>
    </w:p>
    <w:p w14:paraId="6D759A0B" w14:textId="77777777" w:rsidR="003273B2" w:rsidRPr="00496D1A" w:rsidRDefault="003273B2" w:rsidP="00496D1A">
      <w:pPr>
        <w:pStyle w:val="NoSpacing"/>
        <w:jc w:val="both"/>
        <w:rPr>
          <w:rFonts w:ascii="Century Gothic" w:hAnsi="Century Gothic"/>
          <w:b/>
          <w:bCs/>
          <w:spacing w:val="-4"/>
          <w:kern w:val="36"/>
          <w:lang w:eastAsia="en-IN"/>
        </w:rPr>
      </w:pPr>
      <w:r w:rsidRPr="00496D1A">
        <w:rPr>
          <w:rFonts w:ascii="Century Gothic" w:hAnsi="Century Gothic"/>
          <w:b/>
          <w:bCs/>
          <w:spacing w:val="-4"/>
          <w:kern w:val="36"/>
          <w:lang w:eastAsia="en-IN"/>
        </w:rPr>
        <w:t>The Intrinsic Rank Hypothesis</w:t>
      </w:r>
    </w:p>
    <w:p w14:paraId="53A397E6"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The intrinsic rank hypothesis suggests that significant changes to the neural network can be captured using a lower-dimensional representation. Essentially, it posits that </w:t>
      </w:r>
      <w:r w:rsidRPr="00496D1A">
        <w:rPr>
          <w:rFonts w:ascii="Century Gothic" w:hAnsi="Century Gothic"/>
          <w:lang w:eastAsia="en-IN"/>
        </w:rPr>
        <w:lastRenderedPageBreak/>
        <w:t xml:space="preserve">not all elements of </w:t>
      </w:r>
      <w:proofErr w:type="gramStart"/>
      <w:r w:rsidRPr="00496D1A">
        <w:rPr>
          <w:rFonts w:ascii="Century Gothic" w:hAnsi="Century Gothic"/>
          <w:lang w:eastAsia="en-IN"/>
        </w:rPr>
        <w:t>( Δ</w:t>
      </w:r>
      <w:proofErr w:type="gramEnd"/>
      <w:r w:rsidRPr="00496D1A">
        <w:rPr>
          <w:rFonts w:ascii="Century Gothic" w:hAnsi="Century Gothic"/>
          <w:lang w:eastAsia="en-IN"/>
        </w:rPr>
        <w:t xml:space="preserve"> W ) are equally important; instead, a smaller subset of these changes can effectively encapsulate the necessary adjustments.</w:t>
      </w:r>
    </w:p>
    <w:p w14:paraId="2152BBD1" w14:textId="77777777" w:rsidR="00175F80" w:rsidRPr="00496D1A" w:rsidRDefault="00175F80" w:rsidP="00496D1A">
      <w:pPr>
        <w:pStyle w:val="NoSpacing"/>
        <w:jc w:val="both"/>
        <w:rPr>
          <w:rFonts w:ascii="Century Gothic" w:hAnsi="Century Gothic"/>
          <w:lang w:eastAsia="en-IN"/>
        </w:rPr>
      </w:pPr>
    </w:p>
    <w:p w14:paraId="46072ECB" w14:textId="77777777" w:rsidR="003273B2" w:rsidRDefault="003273B2" w:rsidP="00496D1A">
      <w:pPr>
        <w:pStyle w:val="NoSpacing"/>
        <w:jc w:val="both"/>
        <w:rPr>
          <w:rFonts w:ascii="Century Gothic" w:hAnsi="Century Gothic"/>
          <w:b/>
          <w:bCs/>
          <w:spacing w:val="-4"/>
          <w:kern w:val="36"/>
          <w:lang w:eastAsia="en-IN"/>
        </w:rPr>
      </w:pPr>
      <w:r w:rsidRPr="00496D1A">
        <w:rPr>
          <w:rFonts w:ascii="Century Gothic" w:hAnsi="Century Gothic"/>
          <w:b/>
          <w:bCs/>
          <w:spacing w:val="-4"/>
          <w:kern w:val="36"/>
          <w:lang w:eastAsia="en-IN"/>
        </w:rPr>
        <w:t xml:space="preserve">Introducing Matrices </w:t>
      </w:r>
      <w:proofErr w:type="gramStart"/>
      <w:r w:rsidRPr="00496D1A">
        <w:rPr>
          <w:rFonts w:ascii="Century Gothic" w:hAnsi="Century Gothic"/>
          <w:b/>
          <w:bCs/>
          <w:spacing w:val="-4"/>
          <w:kern w:val="36"/>
          <w:lang w:eastAsia="en-IN"/>
        </w:rPr>
        <w:t>( A</w:t>
      </w:r>
      <w:proofErr w:type="gramEnd"/>
      <w:r w:rsidRPr="00496D1A">
        <w:rPr>
          <w:rFonts w:ascii="Century Gothic" w:hAnsi="Century Gothic"/>
          <w:b/>
          <w:bCs/>
          <w:spacing w:val="-4"/>
          <w:kern w:val="36"/>
          <w:lang w:eastAsia="en-IN"/>
        </w:rPr>
        <w:t xml:space="preserve"> ) and ( B )</w:t>
      </w:r>
    </w:p>
    <w:p w14:paraId="488DC60D" w14:textId="77777777" w:rsidR="00175F80" w:rsidRPr="00496D1A" w:rsidRDefault="00175F80" w:rsidP="00496D1A">
      <w:pPr>
        <w:pStyle w:val="NoSpacing"/>
        <w:jc w:val="both"/>
        <w:rPr>
          <w:rFonts w:ascii="Century Gothic" w:hAnsi="Century Gothic"/>
          <w:b/>
          <w:bCs/>
          <w:spacing w:val="-4"/>
          <w:kern w:val="36"/>
          <w:lang w:eastAsia="en-IN"/>
        </w:rPr>
      </w:pPr>
    </w:p>
    <w:p w14:paraId="1C9AEC3A"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Building on this hypothesis,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proposes representing </w:t>
      </w:r>
      <w:proofErr w:type="gramStart"/>
      <w:r w:rsidRPr="00496D1A">
        <w:rPr>
          <w:rFonts w:ascii="Century Gothic" w:hAnsi="Century Gothic"/>
          <w:lang w:eastAsia="en-IN"/>
        </w:rPr>
        <w:t>( Δ</w:t>
      </w:r>
      <w:proofErr w:type="gramEnd"/>
      <w:r w:rsidRPr="00496D1A">
        <w:rPr>
          <w:rFonts w:ascii="Century Gothic" w:hAnsi="Century Gothic"/>
          <w:lang w:eastAsia="en-IN"/>
        </w:rPr>
        <w:t xml:space="preserve"> W ) as the product of two smaller matrices, ( A ) and ( B ), with a lower rank. The updated weight matrix </w:t>
      </w:r>
      <w:proofErr w:type="gramStart"/>
      <w:r w:rsidRPr="00496D1A">
        <w:rPr>
          <w:rFonts w:ascii="Century Gothic" w:hAnsi="Century Gothic"/>
          <w:lang w:eastAsia="en-IN"/>
        </w:rPr>
        <w:t>( W</w:t>
      </w:r>
      <w:proofErr w:type="gramEnd"/>
      <w:r w:rsidRPr="00496D1A">
        <w:rPr>
          <w:rFonts w:ascii="Century Gothic" w:hAnsi="Century Gothic"/>
          <w:lang w:eastAsia="en-IN"/>
        </w:rPr>
        <w:t>’ ) thus becomes:</w:t>
      </w:r>
    </w:p>
    <w:p w14:paraId="7F7F6A03" w14:textId="77777777" w:rsidR="00175F80" w:rsidRPr="00496D1A" w:rsidRDefault="00175F80" w:rsidP="00496D1A">
      <w:pPr>
        <w:pStyle w:val="NoSpacing"/>
        <w:jc w:val="both"/>
        <w:rPr>
          <w:rFonts w:ascii="Century Gothic" w:hAnsi="Century Gothic"/>
          <w:lang w:eastAsia="en-IN"/>
        </w:rPr>
      </w:pPr>
    </w:p>
    <w:p w14:paraId="7E6535AC"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 W’ = W + </w:t>
      </w:r>
      <w:proofErr w:type="gramStart"/>
      <w:r w:rsidRPr="00496D1A">
        <w:rPr>
          <w:rFonts w:ascii="Century Gothic" w:hAnsi="Century Gothic"/>
          <w:lang w:eastAsia="en-IN"/>
        </w:rPr>
        <w:t>BA ]</w:t>
      </w:r>
      <w:proofErr w:type="gramEnd"/>
    </w:p>
    <w:p w14:paraId="32924D51" w14:textId="77777777" w:rsidR="00175F80" w:rsidRPr="00496D1A" w:rsidRDefault="00175F80" w:rsidP="00496D1A">
      <w:pPr>
        <w:pStyle w:val="NoSpacing"/>
        <w:jc w:val="both"/>
        <w:rPr>
          <w:rFonts w:ascii="Century Gothic" w:hAnsi="Century Gothic"/>
          <w:lang w:eastAsia="en-IN"/>
        </w:rPr>
      </w:pPr>
    </w:p>
    <w:p w14:paraId="0BC90811"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In this equation, </w:t>
      </w:r>
      <w:proofErr w:type="gramStart"/>
      <w:r w:rsidRPr="00496D1A">
        <w:rPr>
          <w:rFonts w:ascii="Century Gothic" w:hAnsi="Century Gothic"/>
          <w:lang w:eastAsia="en-IN"/>
        </w:rPr>
        <w:t>( W</w:t>
      </w:r>
      <w:proofErr w:type="gramEnd"/>
      <w:r w:rsidRPr="00496D1A">
        <w:rPr>
          <w:rFonts w:ascii="Century Gothic" w:hAnsi="Century Gothic"/>
          <w:lang w:eastAsia="en-IN"/>
        </w:rPr>
        <w:t xml:space="preserve"> ) remains frozen (i.e., it is not updated during training). The matrices </w:t>
      </w:r>
      <w:proofErr w:type="gramStart"/>
      <w:r w:rsidRPr="00496D1A">
        <w:rPr>
          <w:rFonts w:ascii="Century Gothic" w:hAnsi="Century Gothic"/>
          <w:lang w:eastAsia="en-IN"/>
        </w:rPr>
        <w:t>( B</w:t>
      </w:r>
      <w:proofErr w:type="gramEnd"/>
      <w:r w:rsidRPr="00496D1A">
        <w:rPr>
          <w:rFonts w:ascii="Century Gothic" w:hAnsi="Century Gothic"/>
          <w:lang w:eastAsia="en-IN"/>
        </w:rPr>
        <w:t xml:space="preserve"> ) and ( A ) are of lower dimensionality, with their product ( BA ) representing a low-rank approximation of ( Δ W ).</w:t>
      </w:r>
    </w:p>
    <w:p w14:paraId="5076A2A5" w14:textId="77777777" w:rsidR="00175F80" w:rsidRPr="00496D1A" w:rsidRDefault="00175F80" w:rsidP="00496D1A">
      <w:pPr>
        <w:pStyle w:val="NoSpacing"/>
        <w:jc w:val="both"/>
        <w:rPr>
          <w:rFonts w:ascii="Century Gothic" w:hAnsi="Century Gothic"/>
          <w:lang w:eastAsia="en-IN"/>
        </w:rPr>
      </w:pPr>
    </w:p>
    <w:p w14:paraId="3A471BF7" w14:textId="17A9D90B" w:rsidR="003273B2" w:rsidRDefault="003273B2" w:rsidP="00496D1A">
      <w:pPr>
        <w:pStyle w:val="NoSpacing"/>
        <w:jc w:val="both"/>
        <w:rPr>
          <w:rFonts w:ascii="Century Gothic" w:hAnsi="Century Gothic"/>
          <w:lang w:eastAsia="en-IN"/>
        </w:rPr>
      </w:pPr>
      <w:r w:rsidRPr="00496D1A">
        <w:rPr>
          <w:rFonts w:ascii="Century Gothic" w:hAnsi="Century Gothic"/>
          <w:noProof/>
          <w:lang w:eastAsia="en-IN"/>
        </w:rPr>
        <w:drawing>
          <wp:inline distT="0" distB="0" distL="0" distR="0" wp14:anchorId="7794D3FA" wp14:editId="7C20F6D2">
            <wp:extent cx="5731510" cy="4055110"/>
            <wp:effectExtent l="0" t="0" r="0" b="2540"/>
            <wp:docPr id="18001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55110"/>
                    </a:xfrm>
                    <a:prstGeom prst="rect">
                      <a:avLst/>
                    </a:prstGeom>
                    <a:noFill/>
                    <a:ln>
                      <a:noFill/>
                    </a:ln>
                  </pic:spPr>
                </pic:pic>
              </a:graphicData>
            </a:graphic>
          </wp:inline>
        </w:drawing>
      </w:r>
    </w:p>
    <w:p w14:paraId="2F002532" w14:textId="77777777" w:rsidR="00175F80" w:rsidRPr="00496D1A" w:rsidRDefault="00175F80" w:rsidP="00496D1A">
      <w:pPr>
        <w:pStyle w:val="NoSpacing"/>
        <w:jc w:val="both"/>
        <w:rPr>
          <w:rFonts w:ascii="Century Gothic" w:hAnsi="Century Gothic"/>
          <w:lang w:eastAsia="en-IN"/>
        </w:rPr>
      </w:pPr>
    </w:p>
    <w:p w14:paraId="25A47642" w14:textId="50381219" w:rsidR="00175F80"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ΔW is decomposed into two matrices A and B where both have lower dimensionality then d x d. </w:t>
      </w:r>
    </w:p>
    <w:p w14:paraId="13B57FA0" w14:textId="77777777" w:rsidR="00175F80" w:rsidRPr="00496D1A" w:rsidRDefault="00175F80" w:rsidP="00496D1A">
      <w:pPr>
        <w:pStyle w:val="NoSpacing"/>
        <w:jc w:val="both"/>
        <w:rPr>
          <w:rFonts w:ascii="Century Gothic" w:hAnsi="Century Gothic"/>
          <w:lang w:eastAsia="en-IN"/>
        </w:rPr>
      </w:pPr>
    </w:p>
    <w:p w14:paraId="45A9730D" w14:textId="77777777" w:rsidR="003273B2" w:rsidRDefault="003273B2" w:rsidP="00496D1A">
      <w:pPr>
        <w:pStyle w:val="NoSpacing"/>
        <w:jc w:val="both"/>
        <w:rPr>
          <w:rFonts w:ascii="Century Gothic" w:hAnsi="Century Gothic"/>
          <w:b/>
          <w:bCs/>
          <w:spacing w:val="-4"/>
          <w:kern w:val="36"/>
          <w:lang w:eastAsia="en-IN"/>
        </w:rPr>
      </w:pPr>
      <w:r w:rsidRPr="00496D1A">
        <w:rPr>
          <w:rFonts w:ascii="Century Gothic" w:hAnsi="Century Gothic"/>
          <w:b/>
          <w:bCs/>
          <w:spacing w:val="-4"/>
          <w:kern w:val="36"/>
          <w:lang w:eastAsia="en-IN"/>
        </w:rPr>
        <w:t>Impact of Lower Rank on Trainable Parameters</w:t>
      </w:r>
    </w:p>
    <w:p w14:paraId="348DBB20" w14:textId="77777777" w:rsidR="00175F80" w:rsidRPr="00496D1A" w:rsidRDefault="00175F80" w:rsidP="00496D1A">
      <w:pPr>
        <w:pStyle w:val="NoSpacing"/>
        <w:jc w:val="both"/>
        <w:rPr>
          <w:rFonts w:ascii="Century Gothic" w:hAnsi="Century Gothic"/>
          <w:b/>
          <w:bCs/>
          <w:spacing w:val="-4"/>
          <w:kern w:val="36"/>
          <w:lang w:eastAsia="en-IN"/>
        </w:rPr>
      </w:pPr>
    </w:p>
    <w:p w14:paraId="10AF9A3C"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By choosing matrices </w:t>
      </w:r>
      <w:proofErr w:type="gramStart"/>
      <w:r w:rsidRPr="00496D1A">
        <w:rPr>
          <w:rFonts w:ascii="Century Gothic" w:hAnsi="Century Gothic"/>
          <w:lang w:eastAsia="en-IN"/>
        </w:rPr>
        <w:t>( A</w:t>
      </w:r>
      <w:proofErr w:type="gramEnd"/>
      <w:r w:rsidRPr="00496D1A">
        <w:rPr>
          <w:rFonts w:ascii="Century Gothic" w:hAnsi="Century Gothic"/>
          <w:lang w:eastAsia="en-IN"/>
        </w:rPr>
        <w:t xml:space="preserve"> ) and ( B ) to have a lower rank ( r ), the number of trainable parameters is significantly reduced. For example, if </w:t>
      </w:r>
      <w:proofErr w:type="gramStart"/>
      <w:r w:rsidRPr="00496D1A">
        <w:rPr>
          <w:rFonts w:ascii="Century Gothic" w:hAnsi="Century Gothic"/>
          <w:lang w:eastAsia="en-IN"/>
        </w:rPr>
        <w:t>( W</w:t>
      </w:r>
      <w:proofErr w:type="gramEnd"/>
      <w:r w:rsidRPr="00496D1A">
        <w:rPr>
          <w:rFonts w:ascii="Century Gothic" w:hAnsi="Century Gothic"/>
          <w:lang w:eastAsia="en-IN"/>
        </w:rPr>
        <w:t xml:space="preserve"> ) is a ( d x d ) matrix, traditionally, updating ( W ) would involve ( d² ) parameters. However, with </w:t>
      </w:r>
      <w:proofErr w:type="gramStart"/>
      <w:r w:rsidRPr="00496D1A">
        <w:rPr>
          <w:rFonts w:ascii="Century Gothic" w:hAnsi="Century Gothic"/>
          <w:lang w:eastAsia="en-IN"/>
        </w:rPr>
        <w:t>( B</w:t>
      </w:r>
      <w:proofErr w:type="gramEnd"/>
      <w:r w:rsidRPr="00496D1A">
        <w:rPr>
          <w:rFonts w:ascii="Century Gothic" w:hAnsi="Century Gothic"/>
          <w:lang w:eastAsia="en-IN"/>
        </w:rPr>
        <w:t xml:space="preserve"> ) and ( A ) of sizes ( d x r ) and ( r x d ) respectively, the total number of parameters reduces to ( 2dr ), which is much smaller when ( r &lt;&lt; d ).</w:t>
      </w:r>
    </w:p>
    <w:p w14:paraId="442DEE44" w14:textId="77777777" w:rsidR="006C18F4" w:rsidRPr="00496D1A" w:rsidRDefault="006C18F4" w:rsidP="00496D1A">
      <w:pPr>
        <w:pStyle w:val="NoSpacing"/>
        <w:jc w:val="both"/>
        <w:rPr>
          <w:rFonts w:ascii="Century Gothic" w:hAnsi="Century Gothic"/>
          <w:lang w:eastAsia="en-IN"/>
        </w:rPr>
      </w:pPr>
    </w:p>
    <w:p w14:paraId="3BBCA17A" w14:textId="77777777" w:rsidR="003273B2" w:rsidRPr="00496D1A" w:rsidRDefault="003273B2" w:rsidP="00496D1A">
      <w:pPr>
        <w:pStyle w:val="NoSpacing"/>
        <w:jc w:val="both"/>
        <w:rPr>
          <w:rFonts w:ascii="Century Gothic" w:hAnsi="Century Gothic"/>
          <w:lang w:eastAsia="en-IN"/>
        </w:rPr>
      </w:pPr>
      <w:r w:rsidRPr="00496D1A">
        <w:rPr>
          <w:rFonts w:ascii="Century Gothic" w:hAnsi="Century Gothic"/>
          <w:lang w:eastAsia="en-IN"/>
        </w:rPr>
        <w:t>The reduction in the number of trainable parameters, as achieved through the Low-Rank Adaptation (</w:t>
      </w:r>
      <w:proofErr w:type="spellStart"/>
      <w:r w:rsidRPr="00496D1A">
        <w:rPr>
          <w:rFonts w:ascii="Century Gothic" w:hAnsi="Century Gothic"/>
          <w:lang w:eastAsia="en-IN"/>
        </w:rPr>
        <w:t>LoRA</w:t>
      </w:r>
      <w:proofErr w:type="spellEnd"/>
      <w:r w:rsidRPr="00496D1A">
        <w:rPr>
          <w:rFonts w:ascii="Century Gothic" w:hAnsi="Century Gothic"/>
          <w:lang w:eastAsia="en-IN"/>
        </w:rPr>
        <w:t>) method, offers several significant benefits, particularly when fine-tuning large-scale neural networks:</w:t>
      </w:r>
    </w:p>
    <w:p w14:paraId="4E8B8934" w14:textId="77777777" w:rsidR="003273B2" w:rsidRPr="00496D1A" w:rsidRDefault="003273B2" w:rsidP="006C18F4">
      <w:pPr>
        <w:pStyle w:val="NoSpacing"/>
        <w:numPr>
          <w:ilvl w:val="0"/>
          <w:numId w:val="2"/>
        </w:numPr>
        <w:jc w:val="both"/>
        <w:rPr>
          <w:rFonts w:ascii="Century Gothic" w:hAnsi="Century Gothic" w:cs="Segoe UI"/>
          <w:lang w:eastAsia="en-IN"/>
        </w:rPr>
      </w:pPr>
      <w:r w:rsidRPr="00496D1A">
        <w:rPr>
          <w:rFonts w:ascii="Century Gothic" w:hAnsi="Century Gothic" w:cs="Segoe UI"/>
          <w:lang w:eastAsia="en-IN"/>
        </w:rPr>
        <w:lastRenderedPageBreak/>
        <w:t xml:space="preserve">Reduced Memory Footprint: </w:t>
      </w:r>
      <w:proofErr w:type="spellStart"/>
      <w:r w:rsidRPr="00496D1A">
        <w:rPr>
          <w:rFonts w:ascii="Century Gothic" w:hAnsi="Century Gothic" w:cs="Segoe UI"/>
          <w:lang w:eastAsia="en-IN"/>
        </w:rPr>
        <w:t>LoRA</w:t>
      </w:r>
      <w:proofErr w:type="spellEnd"/>
      <w:r w:rsidRPr="00496D1A">
        <w:rPr>
          <w:rFonts w:ascii="Century Gothic" w:hAnsi="Century Gothic" w:cs="Segoe UI"/>
          <w:lang w:eastAsia="en-IN"/>
        </w:rPr>
        <w:t xml:space="preserve"> decreases memory needs by lowering the number of parameters to update, aiding in the management of large-scale models.</w:t>
      </w:r>
    </w:p>
    <w:p w14:paraId="5A1B7F75" w14:textId="77777777" w:rsidR="003273B2" w:rsidRPr="00496D1A" w:rsidRDefault="003273B2" w:rsidP="006C18F4">
      <w:pPr>
        <w:pStyle w:val="NoSpacing"/>
        <w:numPr>
          <w:ilvl w:val="0"/>
          <w:numId w:val="2"/>
        </w:numPr>
        <w:jc w:val="both"/>
        <w:rPr>
          <w:rFonts w:ascii="Century Gothic" w:hAnsi="Century Gothic" w:cs="Segoe UI"/>
          <w:lang w:eastAsia="en-IN"/>
        </w:rPr>
      </w:pPr>
      <w:r w:rsidRPr="00496D1A">
        <w:rPr>
          <w:rFonts w:ascii="Century Gothic" w:hAnsi="Century Gothic" w:cs="Segoe UI"/>
          <w:lang w:eastAsia="en-IN"/>
        </w:rPr>
        <w:t xml:space="preserve">Faster Training and Adaptation: By simplifying computational demands, </w:t>
      </w:r>
      <w:proofErr w:type="spellStart"/>
      <w:r w:rsidRPr="00496D1A">
        <w:rPr>
          <w:rFonts w:ascii="Century Gothic" w:hAnsi="Century Gothic" w:cs="Segoe UI"/>
          <w:lang w:eastAsia="en-IN"/>
        </w:rPr>
        <w:t>LoRA</w:t>
      </w:r>
      <w:proofErr w:type="spellEnd"/>
      <w:r w:rsidRPr="00496D1A">
        <w:rPr>
          <w:rFonts w:ascii="Century Gothic" w:hAnsi="Century Gothic" w:cs="Segoe UI"/>
          <w:lang w:eastAsia="en-IN"/>
        </w:rPr>
        <w:t xml:space="preserve"> accelerates the training and fine-tuning of large models for new tasks.</w:t>
      </w:r>
    </w:p>
    <w:p w14:paraId="6BF59719" w14:textId="77777777" w:rsidR="003273B2" w:rsidRPr="00496D1A" w:rsidRDefault="003273B2" w:rsidP="006C18F4">
      <w:pPr>
        <w:pStyle w:val="NoSpacing"/>
        <w:numPr>
          <w:ilvl w:val="0"/>
          <w:numId w:val="2"/>
        </w:numPr>
        <w:jc w:val="both"/>
        <w:rPr>
          <w:rFonts w:ascii="Century Gothic" w:hAnsi="Century Gothic" w:cs="Segoe UI"/>
          <w:lang w:eastAsia="en-IN"/>
        </w:rPr>
      </w:pPr>
      <w:r w:rsidRPr="00496D1A">
        <w:rPr>
          <w:rFonts w:ascii="Century Gothic" w:hAnsi="Century Gothic" w:cs="Segoe UI"/>
          <w:lang w:eastAsia="en-IN"/>
        </w:rPr>
        <w:t xml:space="preserve">Feasibility for Smaller Hardware: </w:t>
      </w:r>
      <w:proofErr w:type="spellStart"/>
      <w:r w:rsidRPr="00496D1A">
        <w:rPr>
          <w:rFonts w:ascii="Century Gothic" w:hAnsi="Century Gothic" w:cs="Segoe UI"/>
          <w:lang w:eastAsia="en-IN"/>
        </w:rPr>
        <w:t>LoRA’s</w:t>
      </w:r>
      <w:proofErr w:type="spellEnd"/>
      <w:r w:rsidRPr="00496D1A">
        <w:rPr>
          <w:rFonts w:ascii="Century Gothic" w:hAnsi="Century Gothic" w:cs="Segoe UI"/>
          <w:lang w:eastAsia="en-IN"/>
        </w:rPr>
        <w:t xml:space="preserve"> lower parameter count enables the fine-tuning of substantial models on less powerful hardware, like modest GPUs or CPUs.</w:t>
      </w:r>
    </w:p>
    <w:p w14:paraId="47B293FD" w14:textId="77777777" w:rsidR="003273B2" w:rsidRDefault="003273B2" w:rsidP="006C18F4">
      <w:pPr>
        <w:pStyle w:val="NoSpacing"/>
        <w:numPr>
          <w:ilvl w:val="0"/>
          <w:numId w:val="2"/>
        </w:numPr>
        <w:jc w:val="both"/>
        <w:rPr>
          <w:rFonts w:ascii="Century Gothic" w:hAnsi="Century Gothic" w:cs="Segoe UI"/>
          <w:lang w:eastAsia="en-IN"/>
        </w:rPr>
      </w:pPr>
      <w:r w:rsidRPr="00496D1A">
        <w:rPr>
          <w:rFonts w:ascii="Century Gothic" w:hAnsi="Century Gothic" w:cs="Segoe UI"/>
          <w:lang w:eastAsia="en-IN"/>
        </w:rPr>
        <w:t xml:space="preserve">Scaling to Larger Models: </w:t>
      </w:r>
      <w:proofErr w:type="spellStart"/>
      <w:r w:rsidRPr="00496D1A">
        <w:rPr>
          <w:rFonts w:ascii="Century Gothic" w:hAnsi="Century Gothic" w:cs="Segoe UI"/>
          <w:lang w:eastAsia="en-IN"/>
        </w:rPr>
        <w:t>LoRA</w:t>
      </w:r>
      <w:proofErr w:type="spellEnd"/>
      <w:r w:rsidRPr="00496D1A">
        <w:rPr>
          <w:rFonts w:ascii="Century Gothic" w:hAnsi="Century Gothic" w:cs="Segoe UI"/>
          <w:lang w:eastAsia="en-IN"/>
        </w:rPr>
        <w:t xml:space="preserve"> facilitates the expansion of AI models without a corresponding increase in computational resources, making the management of growing model sizes more practical.</w:t>
      </w:r>
    </w:p>
    <w:p w14:paraId="32B13410" w14:textId="77777777" w:rsidR="006C18F4" w:rsidRPr="00496D1A" w:rsidRDefault="006C18F4" w:rsidP="006C18F4">
      <w:pPr>
        <w:pStyle w:val="NoSpacing"/>
        <w:ind w:left="720"/>
        <w:jc w:val="both"/>
        <w:rPr>
          <w:rFonts w:ascii="Century Gothic" w:hAnsi="Century Gothic" w:cs="Segoe UI"/>
          <w:lang w:eastAsia="en-IN"/>
        </w:rPr>
      </w:pPr>
    </w:p>
    <w:p w14:paraId="28E43F22" w14:textId="77777777" w:rsidR="003273B2"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In the context of </w:t>
      </w:r>
      <w:proofErr w:type="spellStart"/>
      <w:r w:rsidRPr="00496D1A">
        <w:rPr>
          <w:rFonts w:ascii="Century Gothic" w:hAnsi="Century Gothic"/>
          <w:lang w:eastAsia="en-IN"/>
        </w:rPr>
        <w:t>LoRA</w:t>
      </w:r>
      <w:proofErr w:type="spellEnd"/>
      <w:r w:rsidRPr="00496D1A">
        <w:rPr>
          <w:rFonts w:ascii="Century Gothic" w:hAnsi="Century Gothic"/>
          <w:lang w:eastAsia="en-IN"/>
        </w:rPr>
        <w:t>, the concept of rank plays a pivotal role in determining the efficiency and effectiveness of the adaptation process. Remarkably, the paper highlights that the rank of the matrices </w:t>
      </w:r>
      <w:r w:rsidRPr="00496D1A">
        <w:rPr>
          <w:rFonts w:ascii="Century Gothic" w:hAnsi="Century Gothic"/>
          <w:i/>
          <w:iCs/>
          <w:lang w:eastAsia="en-IN"/>
        </w:rPr>
        <w:t>A</w:t>
      </w:r>
      <w:r w:rsidRPr="00496D1A">
        <w:rPr>
          <w:rFonts w:ascii="Century Gothic" w:hAnsi="Century Gothic"/>
          <w:lang w:eastAsia="en-IN"/>
        </w:rPr>
        <w:t> and </w:t>
      </w:r>
      <w:r w:rsidRPr="00496D1A">
        <w:rPr>
          <w:rFonts w:ascii="Century Gothic" w:hAnsi="Century Gothic"/>
          <w:i/>
          <w:iCs/>
          <w:lang w:eastAsia="en-IN"/>
        </w:rPr>
        <w:t>B</w:t>
      </w:r>
      <w:r w:rsidRPr="00496D1A">
        <w:rPr>
          <w:rFonts w:ascii="Century Gothic" w:hAnsi="Century Gothic"/>
          <w:lang w:eastAsia="en-IN"/>
        </w:rPr>
        <w:t> can be astonishingly low, sometimes as low as one.</w:t>
      </w:r>
    </w:p>
    <w:p w14:paraId="1B7C1E4A" w14:textId="77777777" w:rsidR="006C18F4" w:rsidRPr="00496D1A" w:rsidRDefault="006C18F4" w:rsidP="00496D1A">
      <w:pPr>
        <w:pStyle w:val="NoSpacing"/>
        <w:jc w:val="both"/>
        <w:rPr>
          <w:rFonts w:ascii="Century Gothic" w:hAnsi="Century Gothic"/>
          <w:lang w:eastAsia="en-IN"/>
        </w:rPr>
      </w:pPr>
    </w:p>
    <w:p w14:paraId="5756B63E" w14:textId="77777777" w:rsidR="003273B2" w:rsidRPr="00496D1A" w:rsidRDefault="003273B2" w:rsidP="00496D1A">
      <w:pPr>
        <w:pStyle w:val="NoSpacing"/>
        <w:jc w:val="both"/>
        <w:rPr>
          <w:rFonts w:ascii="Century Gothic" w:hAnsi="Century Gothic"/>
          <w:lang w:eastAsia="en-IN"/>
        </w:rPr>
      </w:pPr>
      <w:r w:rsidRPr="00496D1A">
        <w:rPr>
          <w:rFonts w:ascii="Century Gothic" w:hAnsi="Century Gothic"/>
          <w:lang w:eastAsia="en-IN"/>
        </w:rPr>
        <w:t xml:space="preserve">Although the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paper predominantly showcases experiments within the realm of Natural Language Processing (NLP), the underlying approach of low-rank adaptation holds broad applicability and could be effectively employed in training various types of neural networks across different domains.</w:t>
      </w:r>
    </w:p>
    <w:p w14:paraId="04BFB8FB" w14:textId="77777777" w:rsidR="00A46052" w:rsidRDefault="00A46052" w:rsidP="00496D1A">
      <w:pPr>
        <w:pStyle w:val="NoSpacing"/>
        <w:jc w:val="both"/>
        <w:rPr>
          <w:rFonts w:ascii="Century Gothic" w:hAnsi="Century Gothic"/>
          <w:b/>
          <w:bCs/>
          <w:spacing w:val="-4"/>
          <w:kern w:val="36"/>
          <w:lang w:eastAsia="en-IN"/>
        </w:rPr>
      </w:pPr>
    </w:p>
    <w:p w14:paraId="349A5FE3" w14:textId="270BA4D8" w:rsidR="003273B2" w:rsidRDefault="003273B2" w:rsidP="00496D1A">
      <w:pPr>
        <w:pStyle w:val="NoSpacing"/>
        <w:jc w:val="both"/>
        <w:rPr>
          <w:rFonts w:ascii="Century Gothic" w:hAnsi="Century Gothic"/>
          <w:b/>
          <w:bCs/>
          <w:spacing w:val="-4"/>
          <w:kern w:val="36"/>
          <w:lang w:eastAsia="en-IN"/>
        </w:rPr>
      </w:pPr>
      <w:r w:rsidRPr="00496D1A">
        <w:rPr>
          <w:rFonts w:ascii="Century Gothic" w:hAnsi="Century Gothic"/>
          <w:b/>
          <w:bCs/>
          <w:spacing w:val="-4"/>
          <w:kern w:val="36"/>
          <w:lang w:eastAsia="en-IN"/>
        </w:rPr>
        <w:t>Conclusion</w:t>
      </w:r>
    </w:p>
    <w:p w14:paraId="013C921D" w14:textId="77777777" w:rsidR="00A46052" w:rsidRPr="00496D1A" w:rsidRDefault="00A46052" w:rsidP="00496D1A">
      <w:pPr>
        <w:pStyle w:val="NoSpacing"/>
        <w:jc w:val="both"/>
        <w:rPr>
          <w:rFonts w:ascii="Century Gothic" w:hAnsi="Century Gothic"/>
          <w:b/>
          <w:bCs/>
          <w:spacing w:val="-4"/>
          <w:kern w:val="36"/>
          <w:lang w:eastAsia="en-IN"/>
        </w:rPr>
      </w:pPr>
    </w:p>
    <w:p w14:paraId="215D4881" w14:textId="77777777" w:rsidR="003273B2" w:rsidRDefault="003273B2" w:rsidP="00496D1A">
      <w:pPr>
        <w:pStyle w:val="NoSpacing"/>
        <w:jc w:val="both"/>
        <w:rPr>
          <w:rFonts w:ascii="Century Gothic" w:hAnsi="Century Gothic"/>
          <w:lang w:eastAsia="en-IN"/>
        </w:rPr>
      </w:pPr>
      <w:proofErr w:type="spellStart"/>
      <w:r w:rsidRPr="00496D1A">
        <w:rPr>
          <w:rFonts w:ascii="Century Gothic" w:hAnsi="Century Gothic"/>
          <w:lang w:eastAsia="en-IN"/>
        </w:rPr>
        <w:t>LoRA’s</w:t>
      </w:r>
      <w:proofErr w:type="spellEnd"/>
      <w:r w:rsidRPr="00496D1A">
        <w:rPr>
          <w:rFonts w:ascii="Century Gothic" w:hAnsi="Century Gothic"/>
          <w:lang w:eastAsia="en-IN"/>
        </w:rPr>
        <w:t xml:space="preserve"> approach to decomposing </w:t>
      </w:r>
      <w:proofErr w:type="gramStart"/>
      <w:r w:rsidRPr="00496D1A">
        <w:rPr>
          <w:rFonts w:ascii="Century Gothic" w:hAnsi="Century Gothic"/>
          <w:lang w:eastAsia="en-IN"/>
        </w:rPr>
        <w:t>( Δ</w:t>
      </w:r>
      <w:proofErr w:type="gramEnd"/>
      <w:r w:rsidRPr="00496D1A">
        <w:rPr>
          <w:rFonts w:ascii="Century Gothic" w:hAnsi="Century Gothic"/>
          <w:lang w:eastAsia="en-IN"/>
        </w:rPr>
        <w:t xml:space="preserve"> W ) into a product of lower rank matrices effectively balances the need to adapt large pre-trained models to new tasks while maintaining computational efficiency. The intrinsic rank concept is key to this balance, ensuring that the essence of the model’s learning capability is preserved with significantly fewer parameters.</w:t>
      </w:r>
    </w:p>
    <w:p w14:paraId="378FE9DD" w14:textId="77777777" w:rsidR="00A46052" w:rsidRPr="00496D1A" w:rsidRDefault="00A46052" w:rsidP="00496D1A">
      <w:pPr>
        <w:pStyle w:val="NoSpacing"/>
        <w:jc w:val="both"/>
        <w:rPr>
          <w:rFonts w:ascii="Century Gothic" w:hAnsi="Century Gothic"/>
          <w:lang w:eastAsia="en-IN"/>
        </w:rPr>
      </w:pPr>
    </w:p>
    <w:p w14:paraId="22A86863" w14:textId="77777777" w:rsidR="001D0936" w:rsidRPr="00496D1A" w:rsidRDefault="001D0936" w:rsidP="00496D1A">
      <w:pPr>
        <w:pStyle w:val="NoSpacing"/>
        <w:jc w:val="both"/>
        <w:rPr>
          <w:rFonts w:ascii="Century Gothic" w:hAnsi="Century Gothic"/>
          <w:lang w:eastAsia="en-IN"/>
        </w:rPr>
      </w:pPr>
      <w:r w:rsidRPr="00496D1A">
        <w:rPr>
          <w:rFonts w:ascii="Century Gothic" w:hAnsi="Century Gothic"/>
          <w:lang w:eastAsia="en-IN"/>
        </w:rPr>
        <w:t xml:space="preserve">The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(Low-Rank Adaptation) technique for fine-tuning language models offers a parameter-efficient approach that significantly reduces the computational resources required for fine-tuning compared to traditional methods.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works by decomposing the weight matrix of a pre-trained language model into two smaller matrices that approximate the original matrix. These smaller matrices, known as the </w:t>
      </w:r>
      <w:proofErr w:type="spellStart"/>
      <w:r w:rsidRPr="00496D1A">
        <w:rPr>
          <w:rFonts w:ascii="Century Gothic" w:hAnsi="Century Gothic"/>
          <w:lang w:eastAsia="en-IN"/>
        </w:rPr>
        <w:t>LoRA</w:t>
      </w:r>
      <w:proofErr w:type="spellEnd"/>
      <w:r w:rsidRPr="00496D1A">
        <w:rPr>
          <w:rFonts w:ascii="Century Gothic" w:hAnsi="Century Gothic"/>
          <w:lang w:eastAsia="en-IN"/>
        </w:rPr>
        <w:t xml:space="preserve"> adapters, are fine-tuned instead of the entire weight matrix and then multiplied together to form a new matrix with size same as the original weight matrix.</w:t>
      </w:r>
    </w:p>
    <w:p w14:paraId="31B96167" w14:textId="7924CFCE" w:rsidR="001D0936" w:rsidRPr="00496D1A" w:rsidRDefault="001D0936" w:rsidP="00496D1A">
      <w:pPr>
        <w:pStyle w:val="NoSpacing"/>
        <w:jc w:val="both"/>
        <w:rPr>
          <w:rFonts w:ascii="Century Gothic" w:hAnsi="Century Gothic"/>
          <w:lang w:eastAsia="en-IN"/>
        </w:rPr>
      </w:pPr>
    </w:p>
    <w:p w14:paraId="2CC607B1" w14:textId="77777777" w:rsidR="00057932" w:rsidRPr="00496D1A" w:rsidRDefault="00057932" w:rsidP="00496D1A">
      <w:pPr>
        <w:pStyle w:val="NoSpacing"/>
        <w:jc w:val="both"/>
        <w:rPr>
          <w:rFonts w:ascii="Century Gothic" w:hAnsi="Century Gothic"/>
        </w:rPr>
      </w:pPr>
    </w:p>
    <w:sectPr w:rsidR="00057932" w:rsidRPr="00496D1A" w:rsidSect="002714E1">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B2BD6"/>
    <w:multiLevelType w:val="hybridMultilevel"/>
    <w:tmpl w:val="C186A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3F374A0"/>
    <w:multiLevelType w:val="multilevel"/>
    <w:tmpl w:val="B9B8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9054857">
    <w:abstractNumId w:val="1"/>
  </w:num>
  <w:num w:numId="2" w16cid:durableId="107512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3B2"/>
    <w:rsid w:val="00057932"/>
    <w:rsid w:val="00175F80"/>
    <w:rsid w:val="001D0936"/>
    <w:rsid w:val="002714E1"/>
    <w:rsid w:val="003273B2"/>
    <w:rsid w:val="00496D1A"/>
    <w:rsid w:val="006C18F4"/>
    <w:rsid w:val="009A5C15"/>
    <w:rsid w:val="009D1FB7"/>
    <w:rsid w:val="00A46052"/>
    <w:rsid w:val="00B23B2C"/>
    <w:rsid w:val="00BE3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A699"/>
  <w15:chartTrackingRefBased/>
  <w15:docId w15:val="{3FCC4206-4FC1-4755-8E6B-1AD2CA38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73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3B2"/>
    <w:rPr>
      <w:rFonts w:ascii="Times New Roman" w:eastAsia="Times New Roman" w:hAnsi="Times New Roman" w:cs="Times New Roman"/>
      <w:b/>
      <w:bCs/>
      <w:kern w:val="36"/>
      <w:sz w:val="48"/>
      <w:szCs w:val="48"/>
      <w:lang w:eastAsia="en-IN"/>
      <w14:ligatures w14:val="none"/>
    </w:rPr>
  </w:style>
  <w:style w:type="paragraph" w:customStyle="1" w:styleId="pw-post-body-paragraph">
    <w:name w:val="pw-post-body-paragraph"/>
    <w:basedOn w:val="Normal"/>
    <w:rsid w:val="003273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oh">
    <w:name w:val="oh"/>
    <w:basedOn w:val="Normal"/>
    <w:rsid w:val="003273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273B2"/>
    <w:rPr>
      <w:i/>
      <w:iCs/>
    </w:rPr>
  </w:style>
  <w:style w:type="paragraph" w:styleId="NoSpacing">
    <w:name w:val="No Spacing"/>
    <w:uiPriority w:val="1"/>
    <w:qFormat/>
    <w:rsid w:val="00496D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557436">
      <w:bodyDiv w:val="1"/>
      <w:marLeft w:val="0"/>
      <w:marRight w:val="0"/>
      <w:marTop w:val="0"/>
      <w:marBottom w:val="0"/>
      <w:divBdr>
        <w:top w:val="none" w:sz="0" w:space="0" w:color="auto"/>
        <w:left w:val="none" w:sz="0" w:space="0" w:color="auto"/>
        <w:bottom w:val="none" w:sz="0" w:space="0" w:color="auto"/>
        <w:right w:val="none" w:sz="0" w:space="0" w:color="auto"/>
      </w:divBdr>
      <w:divsChild>
        <w:div w:id="705645462">
          <w:marLeft w:val="0"/>
          <w:marRight w:val="0"/>
          <w:marTop w:val="0"/>
          <w:marBottom w:val="0"/>
          <w:divBdr>
            <w:top w:val="none" w:sz="0" w:space="0" w:color="auto"/>
            <w:left w:val="none" w:sz="0" w:space="0" w:color="auto"/>
            <w:bottom w:val="none" w:sz="0" w:space="0" w:color="auto"/>
            <w:right w:val="none" w:sz="0" w:space="0" w:color="auto"/>
          </w:divBdr>
          <w:divsChild>
            <w:div w:id="1232501112">
              <w:marLeft w:val="0"/>
              <w:marRight w:val="0"/>
              <w:marTop w:val="0"/>
              <w:marBottom w:val="0"/>
              <w:divBdr>
                <w:top w:val="none" w:sz="0" w:space="0" w:color="auto"/>
                <w:left w:val="none" w:sz="0" w:space="0" w:color="auto"/>
                <w:bottom w:val="none" w:sz="0" w:space="0" w:color="auto"/>
                <w:right w:val="none" w:sz="0" w:space="0" w:color="auto"/>
              </w:divBdr>
            </w:div>
          </w:divsChild>
        </w:div>
        <w:div w:id="540559253">
          <w:marLeft w:val="0"/>
          <w:marRight w:val="0"/>
          <w:marTop w:val="0"/>
          <w:marBottom w:val="0"/>
          <w:divBdr>
            <w:top w:val="none" w:sz="0" w:space="0" w:color="auto"/>
            <w:left w:val="none" w:sz="0" w:space="0" w:color="auto"/>
            <w:bottom w:val="none" w:sz="0" w:space="0" w:color="auto"/>
            <w:right w:val="none" w:sz="0" w:space="0" w:color="auto"/>
          </w:divBdr>
          <w:divsChild>
            <w:div w:id="12703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28429">
      <w:bodyDiv w:val="1"/>
      <w:marLeft w:val="0"/>
      <w:marRight w:val="0"/>
      <w:marTop w:val="0"/>
      <w:marBottom w:val="0"/>
      <w:divBdr>
        <w:top w:val="none" w:sz="0" w:space="0" w:color="auto"/>
        <w:left w:val="none" w:sz="0" w:space="0" w:color="auto"/>
        <w:bottom w:val="none" w:sz="0" w:space="0" w:color="auto"/>
        <w:right w:val="none" w:sz="0" w:space="0" w:color="auto"/>
      </w:divBdr>
      <w:divsChild>
        <w:div w:id="1626111004">
          <w:marLeft w:val="0"/>
          <w:marRight w:val="0"/>
          <w:marTop w:val="0"/>
          <w:marBottom w:val="0"/>
          <w:divBdr>
            <w:top w:val="none" w:sz="0" w:space="0" w:color="auto"/>
            <w:left w:val="none" w:sz="0" w:space="0" w:color="auto"/>
            <w:bottom w:val="none" w:sz="0" w:space="0" w:color="auto"/>
            <w:right w:val="none" w:sz="0" w:space="0" w:color="auto"/>
          </w:divBdr>
          <w:divsChild>
            <w:div w:id="9073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8</cp:revision>
  <dcterms:created xsi:type="dcterms:W3CDTF">2024-03-06T06:42:00Z</dcterms:created>
  <dcterms:modified xsi:type="dcterms:W3CDTF">2024-03-10T10:52:00Z</dcterms:modified>
</cp:coreProperties>
</file>