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-800099</wp:posOffset>
            </wp:positionH>
            <wp:positionV relativeFrom="paragraph">
              <wp:posOffset>352425</wp:posOffset>
            </wp:positionV>
            <wp:extent cx="7372350" cy="171926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1719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3">
      <w:pPr>
        <w:spacing w:after="240"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Diagrama de casos de uso del proyecto “Retroalimentación Inmediata”, en base al modelo 4.1 vistas de Kruchten. “historia23.diagramacasosdeuso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 diagrama anterior muestra los casos de uso por los que estará compuesto el software del proyecto”Retroalimentación Inmediata”</w:t>
      </w:r>
    </w:p>
    <w:p w:rsidR="00000000" w:rsidDel="00000000" w:rsidP="00000000" w:rsidRDefault="00000000" w:rsidRPr="00000000" w14:paraId="00000007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Diagrama de secuencias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454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Diagrama de secuencia del proyecto “Retroalimentación Inmediata”, en base al modelo 4.1 vistas de Kruchten. ”historia23.diagramasecuencias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 diagrama anterior muestra la interacción entre los objetos del sistema del proyecto “Retroalimentación Inmediata”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Diagrama de actividad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-400049</wp:posOffset>
            </wp:positionH>
            <wp:positionV relativeFrom="paragraph">
              <wp:posOffset>352425</wp:posOffset>
            </wp:positionV>
            <wp:extent cx="6424613" cy="3560389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4613" cy="35603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6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Diagrama de actividad del proyecto “Retroalimentación Inmediata”, en base al modelo 4.1 vistas de Kruchten. ”historia23.diagramaactividad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 diagrama anterior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muestra un proceso de software como un flujo de trabajo a través de una serie de acciones del proyecto.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“Retroalimentación Inmediata”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