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esta historia el Director podrá solicitar la corrección de una minuta de reunión.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emitirá una alerta a los participantes sobre irregularidades en la minuta.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Sólo se emitirá una alerta por cada minuta que requiera corrección.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ycyo9t6l6zhg" w:id="3"/>
      <w:bookmarkEnd w:id="3"/>
      <w:r w:rsidDel="00000000" w:rsidR="00000000" w:rsidRPr="00000000">
        <w:rPr>
          <w:rFonts w:ascii="Arial" w:cs="Arial" w:eastAsia="Arial" w:hAnsi="Arial"/>
          <w:color w:val="00000a"/>
          <w:sz w:val="40"/>
          <w:szCs w:val="40"/>
          <w:rtl w:val="0"/>
        </w:rPr>
        <w:t xml:space="preserve">Criterios de aceptación</w:t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z2zqqmn4c9hr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H23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Director, yo debería contar con una función para solicitar la corrección de una minuta de reunión con la finalidad de informar a los participantes de irregularidades en esta.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Al ingresar los datos del usuario Director,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Se debe tener una función para solicitar la corrección de una minuta para informar sobre irregularidades a los participantes de la reunión.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En la solicitud de corrección de minuta,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1"/>
        <w:widowControl w:val="0"/>
        <w:spacing w:after="120" w:before="400" w:line="240" w:lineRule="auto"/>
        <w:contextualSpacing w:val="0"/>
        <w:rPr/>
      </w:pPr>
      <w:bookmarkStart w:colFirst="0" w:colLast="0" w:name="_ddpkg1ilmjik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