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minutas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13-11-2018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minutas en las reuniones que sea necesaria.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una minuta creada por el usuario a la cual se le escriben los datos de las reuniones.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detectan alertas.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