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minutas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14-11-2018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minutas en las reuniones que sea necesaria.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una minuta creada por el usuario a la cual se le escriben los datos de las reuniones.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detectan alertas.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