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minutas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15-11-2018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minutas en las reuniones que sea necesaria.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una minuta creada por el usuario a la cual se le escriben los datos de las reuniones.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detectan alertas.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