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0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c43i73zpje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v7wjkb7wx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57825" cy="401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922mpvbxos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“Integración de Moodle”, en base al modelo 4.1 vistas de Kruchten. “casoH2A”.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funcionalidades del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Integración de la interfaz a la plataforma de Moodle, para la vista del 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