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51252" w14:textId="03FC9189" w:rsidR="00F62A75" w:rsidRDefault="00F62A75" w:rsidP="00F62A75">
      <w:pPr>
        <w:pStyle w:val="Heading1"/>
      </w:pPr>
      <w:r>
        <w:t>Excel Homework: Kickstart My Chart</w:t>
      </w:r>
    </w:p>
    <w:p w14:paraId="26A27C81" w14:textId="5F599D4E" w:rsidR="00B6726B" w:rsidRDefault="00541F4C" w:rsidP="00EA3D1D">
      <w:pPr>
        <w:spacing w:before="100"/>
      </w:pPr>
      <w:r>
        <w:t xml:space="preserve">Kickstarter’s </w:t>
      </w:r>
      <w:r w:rsidR="00867DD8">
        <w:t xml:space="preserve">mission is to bring creative projects to life through its global </w:t>
      </w:r>
      <w:r w:rsidR="00170DF0">
        <w:t>crowdfunding service.</w:t>
      </w:r>
      <w:r w:rsidR="00A9359B">
        <w:t xml:space="preserve"> The service allows </w:t>
      </w:r>
      <w:r w:rsidR="00783C61">
        <w:t>creators</w:t>
      </w:r>
      <w:r w:rsidR="00C206EA">
        <w:t xml:space="preserve"> to have complete control of their work throughout the entire process by </w:t>
      </w:r>
      <w:r w:rsidR="00346E60">
        <w:t xml:space="preserve">eliminating the need of grants, donor or private investor. </w:t>
      </w:r>
      <w:r w:rsidR="00783C61">
        <w:t>Although</w:t>
      </w:r>
      <w:r w:rsidR="00346E60">
        <w:t xml:space="preserve"> starting</w:t>
      </w:r>
      <w:r w:rsidR="00783C61">
        <w:t xml:space="preserve"> a campaign is relatively easy, not all projects come to life. The following analysis is based on </w:t>
      </w:r>
      <w:r w:rsidR="00D855C0">
        <w:t xml:space="preserve">data from </w:t>
      </w:r>
      <w:r w:rsidR="00EA3D1D">
        <w:t xml:space="preserve">4,114 </w:t>
      </w:r>
      <w:r w:rsidR="00D855C0">
        <w:t>Kickstarter campaigns created between</w:t>
      </w:r>
      <w:r w:rsidR="00EA3D1D">
        <w:t xml:space="preserve"> May 2009 and March 2017.</w:t>
      </w:r>
    </w:p>
    <w:p w14:paraId="0BF4A3BD" w14:textId="0365C1F7" w:rsidR="00EA3D1D" w:rsidRDefault="00160885" w:rsidP="00EA3D1D">
      <w:pPr>
        <w:spacing w:before="100"/>
      </w:pPr>
      <w:r>
        <w:t xml:space="preserve">Based on the data provided, </w:t>
      </w:r>
      <w:r w:rsidR="00AF4788">
        <w:t xml:space="preserve">the following three </w:t>
      </w:r>
      <w:r w:rsidR="00456067">
        <w:t>conclusions</w:t>
      </w:r>
      <w:r w:rsidR="00AF4788">
        <w:t xml:space="preserve"> can be drawn about Kickstarter campaigns. </w:t>
      </w:r>
    </w:p>
    <w:p w14:paraId="2A56BC44" w14:textId="188D532C" w:rsidR="00F56931" w:rsidRDefault="008F6B8C" w:rsidP="00F56931">
      <w:pPr>
        <w:pStyle w:val="ListParagraph"/>
        <w:numPr>
          <w:ilvl w:val="0"/>
          <w:numId w:val="1"/>
        </w:numPr>
        <w:spacing w:before="100"/>
      </w:pPr>
      <w:r>
        <w:t xml:space="preserve">The sample </w:t>
      </w:r>
      <w:r w:rsidR="00E87169">
        <w:t xml:space="preserve">data provided shows </w:t>
      </w:r>
      <w:r w:rsidR="002265A1">
        <w:t xml:space="preserve">that </w:t>
      </w:r>
      <w:r w:rsidR="00F84C46">
        <w:t xml:space="preserve">the Theater Major Category </w:t>
      </w:r>
      <w:r w:rsidR="00904A16">
        <w:t>had the largest number of total Kickstarter campaigns</w:t>
      </w:r>
      <w:r w:rsidR="00677EE6">
        <w:t xml:space="preserve"> (</w:t>
      </w:r>
      <w:r w:rsidR="00677EE6" w:rsidRPr="00C245F9">
        <w:rPr>
          <w:highlight w:val="yellow"/>
        </w:rPr>
        <w:t>1,393</w:t>
      </w:r>
      <w:r w:rsidR="00677EE6">
        <w:t>)</w:t>
      </w:r>
      <w:r w:rsidR="00904A16">
        <w:t xml:space="preserve"> as well as the largest number of successful campaigns</w:t>
      </w:r>
      <w:r w:rsidR="00677EE6">
        <w:t xml:space="preserve"> (</w:t>
      </w:r>
      <w:r w:rsidR="00677EE6" w:rsidRPr="00C245F9">
        <w:rPr>
          <w:highlight w:val="green"/>
        </w:rPr>
        <w:t>839</w:t>
      </w:r>
      <w:r w:rsidR="00677EE6">
        <w:t>)</w:t>
      </w:r>
      <w:r w:rsidR="00904A16">
        <w:t xml:space="preserve">. However, on a </w:t>
      </w:r>
      <w:r w:rsidR="00A12AB8">
        <w:t xml:space="preserve">percentage basis, Music had the </w:t>
      </w:r>
      <w:r w:rsidR="003C654B">
        <w:t>b</w:t>
      </w:r>
      <w:r w:rsidR="00C245F9">
        <w:t>est</w:t>
      </w:r>
      <w:r w:rsidR="003C654B">
        <w:t xml:space="preserve"> success rate</w:t>
      </w:r>
      <w:r w:rsidR="00B30DE5">
        <w:t xml:space="preserve"> within their campaigns (</w:t>
      </w:r>
      <w:r w:rsidR="00B30DE5" w:rsidRPr="00C245F9">
        <w:rPr>
          <w:highlight w:val="cyan"/>
        </w:rPr>
        <w:t>77%</w:t>
      </w:r>
      <w:r w:rsidR="00B30DE5">
        <w:t>).</w:t>
      </w:r>
    </w:p>
    <w:p w14:paraId="00BC7250" w14:textId="77777777" w:rsidR="00F07CCE" w:rsidRDefault="00F07CCE" w:rsidP="00F07CCE">
      <w:pPr>
        <w:pStyle w:val="ListParagraph"/>
        <w:spacing w:before="100"/>
        <w:ind w:left="360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79"/>
        <w:gridCol w:w="1328"/>
        <w:gridCol w:w="668"/>
        <w:gridCol w:w="881"/>
        <w:gridCol w:w="1206"/>
        <w:gridCol w:w="1494"/>
        <w:gridCol w:w="2194"/>
      </w:tblGrid>
      <w:tr w:rsidR="00C245F9" w:rsidRPr="00B30DE5" w14:paraId="28D186B5" w14:textId="77777777" w:rsidTr="00F07CCE">
        <w:trPr>
          <w:trHeight w:val="300"/>
          <w:jc w:val="center"/>
        </w:trPr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2C5E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CFCD9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Successful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DD7C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Live</w:t>
            </w:r>
          </w:p>
        </w:tc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B0EB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Failed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FD29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Canceled</w:t>
            </w:r>
          </w:p>
        </w:tc>
        <w:tc>
          <w:tcPr>
            <w:tcW w:w="7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0D46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082E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Percent Successful</w:t>
            </w:r>
          </w:p>
        </w:tc>
      </w:tr>
      <w:tr w:rsidR="00C245F9" w:rsidRPr="00B30DE5" w14:paraId="0A6A0F6F" w14:textId="77777777" w:rsidTr="00F07CCE">
        <w:trPr>
          <w:trHeight w:val="300"/>
          <w:jc w:val="center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97DD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theater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ACB0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green"/>
              </w:rPr>
              <w:t>839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4A6A4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9BF18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493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A335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5F788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1393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EDA2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60%</w:t>
            </w:r>
          </w:p>
        </w:tc>
      </w:tr>
      <w:tr w:rsidR="00C245F9" w:rsidRPr="00B30DE5" w14:paraId="6C651EC3" w14:textId="77777777" w:rsidTr="00F07CCE">
        <w:trPr>
          <w:trHeight w:val="300"/>
          <w:jc w:val="center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D5EA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music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13B82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4F1B3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2316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3F2A3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236A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B8F4B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cyan"/>
              </w:rPr>
              <w:t>77%</w:t>
            </w:r>
          </w:p>
        </w:tc>
      </w:tr>
      <w:tr w:rsidR="00C245F9" w:rsidRPr="00B30DE5" w14:paraId="08762FAE" w14:textId="77777777" w:rsidTr="00F07CCE">
        <w:trPr>
          <w:trHeight w:val="300"/>
          <w:jc w:val="center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A1BF7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technology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FE01E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5D5CF" w14:textId="783F5605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84A28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19FD8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E0DF7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A972C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35%</w:t>
            </w:r>
          </w:p>
        </w:tc>
      </w:tr>
      <w:tr w:rsidR="00C245F9" w:rsidRPr="00B30DE5" w14:paraId="1DCE6C14" w14:textId="77777777" w:rsidTr="00F07CCE">
        <w:trPr>
          <w:trHeight w:val="300"/>
          <w:jc w:val="center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FDEA3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film &amp; video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D512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6D122" w14:textId="30D3FFAB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1C4AB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29A41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48A0D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F7C7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58%</w:t>
            </w:r>
          </w:p>
        </w:tc>
      </w:tr>
      <w:tr w:rsidR="00C245F9" w:rsidRPr="00B30DE5" w14:paraId="14A66F56" w14:textId="77777777" w:rsidTr="00F07CCE">
        <w:trPr>
          <w:trHeight w:val="300"/>
          <w:jc w:val="center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0C7E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publishing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ED5B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A7CA6" w14:textId="500414B8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CB5CF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7A74E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A44C3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B631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34%</w:t>
            </w:r>
          </w:p>
        </w:tc>
      </w:tr>
      <w:tr w:rsidR="00C245F9" w:rsidRPr="00B30DE5" w14:paraId="13AA9DA3" w14:textId="77777777" w:rsidTr="00F07CCE">
        <w:trPr>
          <w:trHeight w:val="300"/>
          <w:jc w:val="center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A018B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photography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A2064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6F92" w14:textId="479BA944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2CAE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0AD69" w14:textId="39B9680D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5057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BEB9C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47%</w:t>
            </w:r>
          </w:p>
        </w:tc>
      </w:tr>
      <w:tr w:rsidR="00C245F9" w:rsidRPr="00B30DE5" w14:paraId="29E07BF2" w14:textId="77777777" w:rsidTr="00F07CCE">
        <w:trPr>
          <w:trHeight w:val="300"/>
          <w:jc w:val="center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2127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games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A8BB8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CE4F" w14:textId="18D9861A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D9CF1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ABE25" w14:textId="6BFA62F1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36D5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D555C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36%</w:t>
            </w:r>
          </w:p>
        </w:tc>
      </w:tr>
      <w:tr w:rsidR="00C245F9" w:rsidRPr="00B30DE5" w14:paraId="3BD9D714" w14:textId="77777777" w:rsidTr="00F07CCE">
        <w:trPr>
          <w:trHeight w:val="300"/>
          <w:jc w:val="center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FBE5E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food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6F29E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66267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9DC70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A986C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611A4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B970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17%</w:t>
            </w:r>
          </w:p>
        </w:tc>
      </w:tr>
      <w:tr w:rsidR="00C245F9" w:rsidRPr="00B30DE5" w14:paraId="092B03CB" w14:textId="77777777" w:rsidTr="00F07CCE">
        <w:trPr>
          <w:trHeight w:val="300"/>
          <w:jc w:val="center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E87E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journalism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FF588" w14:textId="7FB2AD09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B0806" w14:textId="04A52B48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F88B3" w14:textId="4F7A2A1E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268C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FBBCD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7360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245F9" w:rsidRPr="00B30DE5" w14:paraId="777CD233" w14:textId="77777777" w:rsidTr="00F07CCE">
        <w:trPr>
          <w:trHeight w:val="300"/>
          <w:jc w:val="center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D3506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7FC74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2185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9661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1CF78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10C54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349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D559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4114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F8136" w14:textId="1CAEAD3F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14:paraId="4BDCDBA7" w14:textId="77777777" w:rsidR="00F07CCE" w:rsidRDefault="00F07CCE" w:rsidP="00C245F9">
      <w:pPr>
        <w:spacing w:before="100"/>
      </w:pPr>
    </w:p>
    <w:p w14:paraId="28DC6088" w14:textId="51E4A6B9" w:rsidR="00C245F9" w:rsidRDefault="00F07CCE" w:rsidP="00C245F9">
      <w:pPr>
        <w:spacing w:before="100"/>
      </w:pPr>
      <w:r>
        <w:rPr>
          <w:noProof/>
        </w:rPr>
        <w:drawing>
          <wp:inline distT="0" distB="0" distL="0" distR="0" wp14:anchorId="5448ECEE" wp14:editId="72E36457">
            <wp:extent cx="5943600" cy="2719705"/>
            <wp:effectExtent l="0" t="0" r="12700" b="1079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3BDD29D-1968-224D-8D56-D6BC359997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74C59B1" w14:textId="77777777" w:rsidR="00C245F9" w:rsidRDefault="00C245F9" w:rsidP="00C245F9">
      <w:pPr>
        <w:spacing w:before="100"/>
      </w:pPr>
    </w:p>
    <w:p w14:paraId="7F61B883" w14:textId="2137BE54" w:rsidR="00C245F9" w:rsidRDefault="00C245F9" w:rsidP="00C245F9">
      <w:pPr>
        <w:pStyle w:val="ListParagraph"/>
        <w:numPr>
          <w:ilvl w:val="0"/>
          <w:numId w:val="1"/>
        </w:numPr>
        <w:spacing w:before="100"/>
      </w:pPr>
      <w:r>
        <w:t>ZZZ</w:t>
      </w:r>
    </w:p>
    <w:p w14:paraId="4037DE94" w14:textId="6DDAFAC0" w:rsidR="00C245F9" w:rsidRDefault="00701214" w:rsidP="00C245F9">
      <w:pPr>
        <w:pStyle w:val="ListParagraph"/>
        <w:numPr>
          <w:ilvl w:val="0"/>
          <w:numId w:val="1"/>
        </w:numPr>
        <w:spacing w:before="100"/>
      </w:pPr>
      <w:r>
        <w:t xml:space="preserve">The larger the </w:t>
      </w:r>
      <w:r w:rsidR="00355864">
        <w:t>goal, the higher likelihood that a campaign fails or is canceled.</w:t>
      </w:r>
      <w:r w:rsidR="008D5BFA">
        <w:t xml:space="preserve"> By converting the line chart from the Bonus work into a stacked line chart, the trend is</w:t>
      </w:r>
      <w:r w:rsidR="001629EF">
        <w:t xml:space="preserve"> a bit clearer.</w:t>
      </w:r>
      <w:r w:rsidR="008D5BFA">
        <w:t xml:space="preserve"> </w:t>
      </w:r>
    </w:p>
    <w:p w14:paraId="04D28CDE" w14:textId="77777777" w:rsidR="001629EF" w:rsidRDefault="001629EF" w:rsidP="001629EF">
      <w:pPr>
        <w:pStyle w:val="ListParagraph"/>
        <w:spacing w:before="100"/>
        <w:ind w:left="360"/>
      </w:pPr>
    </w:p>
    <w:p w14:paraId="5CAC7E7B" w14:textId="7CDBAA87" w:rsidR="001629EF" w:rsidRDefault="001629EF" w:rsidP="001629EF">
      <w:pPr>
        <w:pStyle w:val="ListParagraph"/>
        <w:spacing w:before="100"/>
        <w:ind w:left="360"/>
      </w:pPr>
      <w:r>
        <w:rPr>
          <w:noProof/>
        </w:rPr>
        <w:drawing>
          <wp:inline distT="0" distB="0" distL="0" distR="0" wp14:anchorId="1229F874" wp14:editId="4EDA0DF8">
            <wp:extent cx="5943600" cy="4127383"/>
            <wp:effectExtent l="0" t="0" r="12700" b="1333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3907391-FE4B-2145-9697-9249FE03DC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1F6BEDA" w14:textId="77777777" w:rsidR="001629EF" w:rsidRDefault="001629EF" w:rsidP="008A7152">
      <w:pPr>
        <w:spacing w:before="100"/>
      </w:pPr>
    </w:p>
    <w:p w14:paraId="38DE9CEC" w14:textId="1E56C600" w:rsidR="008A7152" w:rsidRDefault="008A7152" w:rsidP="008A7152">
      <w:pPr>
        <w:spacing w:before="100"/>
      </w:pPr>
      <w:r>
        <w:t>Some limitations of the data set provided include the following:</w:t>
      </w:r>
    </w:p>
    <w:p w14:paraId="1B5799E6" w14:textId="503DF7A7" w:rsidR="008A7152" w:rsidRDefault="00D17B93" w:rsidP="008A7152">
      <w:pPr>
        <w:pStyle w:val="ListParagraph"/>
        <w:numPr>
          <w:ilvl w:val="0"/>
          <w:numId w:val="2"/>
        </w:numPr>
        <w:spacing w:before="100"/>
      </w:pPr>
      <w:r>
        <w:t xml:space="preserve">The 4,114 campaigns are only a small sample of all of the Kickstarter </w:t>
      </w:r>
      <w:r w:rsidR="00A03EA8">
        <w:t>campaigns</w:t>
      </w:r>
      <w:r>
        <w:t xml:space="preserve"> ever created.</w:t>
      </w:r>
    </w:p>
    <w:p w14:paraId="213C67CC" w14:textId="70B91F23" w:rsidR="00B30DE5" w:rsidRDefault="00D17B93" w:rsidP="00C245F9">
      <w:pPr>
        <w:pStyle w:val="ListParagraph"/>
        <w:numPr>
          <w:ilvl w:val="0"/>
          <w:numId w:val="2"/>
        </w:numPr>
        <w:spacing w:before="100"/>
      </w:pPr>
      <w:r>
        <w:t xml:space="preserve">The data set only includes campaigns created through 2017, there may have been a substantial change in the data trends since that time. </w:t>
      </w:r>
    </w:p>
    <w:p w14:paraId="08EC75B5" w14:textId="162F8EE3" w:rsidR="009B5BE7" w:rsidRDefault="009B5BE7" w:rsidP="00C245F9">
      <w:pPr>
        <w:pStyle w:val="ListParagraph"/>
        <w:numPr>
          <w:ilvl w:val="0"/>
          <w:numId w:val="2"/>
        </w:numPr>
        <w:spacing w:before="100"/>
      </w:pPr>
      <w:r>
        <w:t xml:space="preserve">Over 70% of the campaigns within the data set </w:t>
      </w:r>
      <w:r w:rsidR="00A03EA8">
        <w:t xml:space="preserve">originated in the US, leaving only a small fraction of the sample as a global representation. </w:t>
      </w:r>
    </w:p>
    <w:sectPr w:rsidR="009B5BE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896C2" w14:textId="77777777" w:rsidR="002303E4" w:rsidRDefault="002303E4" w:rsidP="002303E4">
      <w:r>
        <w:separator/>
      </w:r>
    </w:p>
  </w:endnote>
  <w:endnote w:type="continuationSeparator" w:id="0">
    <w:p w14:paraId="04FFAA10" w14:textId="77777777" w:rsidR="002303E4" w:rsidRDefault="002303E4" w:rsidP="00230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ADE62" w14:textId="77777777" w:rsidR="002303E4" w:rsidRDefault="002303E4" w:rsidP="002303E4">
      <w:r>
        <w:separator/>
      </w:r>
    </w:p>
  </w:footnote>
  <w:footnote w:type="continuationSeparator" w:id="0">
    <w:p w14:paraId="1470CF89" w14:textId="77777777" w:rsidR="002303E4" w:rsidRDefault="002303E4" w:rsidP="002303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88FF4" w14:textId="0859B75A" w:rsidR="002303E4" w:rsidRDefault="002303E4">
    <w:pPr>
      <w:pStyle w:val="Header"/>
    </w:pPr>
    <w:r>
      <w:t>David Jimenez</w:t>
    </w:r>
    <w:r>
      <w:ptab w:relativeTo="margin" w:alignment="center" w:leader="none"/>
    </w:r>
    <w:r>
      <w:t xml:space="preserve">Excel Homework: </w:t>
    </w:r>
    <w:r w:rsidR="00017DAE">
      <w:t>Kickstart My Chart</w:t>
    </w:r>
    <w:r>
      <w:ptab w:relativeTo="margin" w:alignment="right" w:leader="none"/>
    </w:r>
    <w:r>
      <w:t>December 12, 20202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7487B"/>
    <w:multiLevelType w:val="hybridMultilevel"/>
    <w:tmpl w:val="D06680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7C352B"/>
    <w:multiLevelType w:val="hybridMultilevel"/>
    <w:tmpl w:val="7D94F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6B"/>
    <w:rsid w:val="00001863"/>
    <w:rsid w:val="00017DAE"/>
    <w:rsid w:val="00110D68"/>
    <w:rsid w:val="00160885"/>
    <w:rsid w:val="001629EF"/>
    <w:rsid w:val="00170DF0"/>
    <w:rsid w:val="001936B6"/>
    <w:rsid w:val="002265A1"/>
    <w:rsid w:val="002303E4"/>
    <w:rsid w:val="00265F4A"/>
    <w:rsid w:val="002F4F28"/>
    <w:rsid w:val="00346E60"/>
    <w:rsid w:val="00355864"/>
    <w:rsid w:val="00365860"/>
    <w:rsid w:val="003C654B"/>
    <w:rsid w:val="00456067"/>
    <w:rsid w:val="00541F4C"/>
    <w:rsid w:val="00677EE6"/>
    <w:rsid w:val="00701214"/>
    <w:rsid w:val="00783C61"/>
    <w:rsid w:val="00810C41"/>
    <w:rsid w:val="00867DD8"/>
    <w:rsid w:val="008A7152"/>
    <w:rsid w:val="008D5BFA"/>
    <w:rsid w:val="008F6B8C"/>
    <w:rsid w:val="00904A16"/>
    <w:rsid w:val="009B5BE7"/>
    <w:rsid w:val="00A03EA8"/>
    <w:rsid w:val="00A103EA"/>
    <w:rsid w:val="00A12AB8"/>
    <w:rsid w:val="00A9359B"/>
    <w:rsid w:val="00AF4788"/>
    <w:rsid w:val="00B30DE5"/>
    <w:rsid w:val="00B42BA5"/>
    <w:rsid w:val="00B6726B"/>
    <w:rsid w:val="00C206EA"/>
    <w:rsid w:val="00C245F9"/>
    <w:rsid w:val="00D01ECD"/>
    <w:rsid w:val="00D17B93"/>
    <w:rsid w:val="00D855C0"/>
    <w:rsid w:val="00E87169"/>
    <w:rsid w:val="00EA3D1D"/>
    <w:rsid w:val="00EE4A93"/>
    <w:rsid w:val="00F07CCE"/>
    <w:rsid w:val="00F56931"/>
    <w:rsid w:val="00F62A75"/>
    <w:rsid w:val="00F8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57B96"/>
  <w15:chartTrackingRefBased/>
  <w15:docId w15:val="{FFC5E5A5-18E9-4F4C-993A-615C757A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3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3E4"/>
  </w:style>
  <w:style w:type="paragraph" w:styleId="Footer">
    <w:name w:val="footer"/>
    <w:basedOn w:val="Normal"/>
    <w:link w:val="FooterChar"/>
    <w:uiPriority w:val="99"/>
    <w:unhideWhenUsed/>
    <w:rsid w:val="002303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3E4"/>
  </w:style>
  <w:style w:type="character" w:customStyle="1" w:styleId="Heading1Char">
    <w:name w:val="Heading 1 Char"/>
    <w:basedOn w:val="DefaultParagraphFont"/>
    <w:link w:val="Heading1"/>
    <w:uiPriority w:val="9"/>
    <w:rsid w:val="00F62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0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8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b7c573c0b1390ce/Education/Data%20Analytics%20Bootcamp/Homework/01-Excel/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b7c573c0b1390ce/Education/Data%20Analytics%20Bootcamp/Homework/01-Excel/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Kickstarter Campaign by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[StarterBook.xlsx]Analysis!$B$3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[StarterBook.xlsx]Analysis!$A$4:$A$12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technology</c:v>
                </c:pt>
                <c:pt idx="3">
                  <c:v>film &amp; video</c:v>
                </c:pt>
                <c:pt idx="4">
                  <c:v>publishing</c:v>
                </c:pt>
                <c:pt idx="5">
                  <c:v>photography</c:v>
                </c:pt>
                <c:pt idx="6">
                  <c:v>games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[StarterBook.xlsx]Analysis!$B$4:$B$12</c:f>
              <c:numCache>
                <c:formatCode>General</c:formatCode>
                <c:ptCount val="9"/>
                <c:pt idx="0">
                  <c:v>839</c:v>
                </c:pt>
                <c:pt idx="1">
                  <c:v>540</c:v>
                </c:pt>
                <c:pt idx="2">
                  <c:v>209</c:v>
                </c:pt>
                <c:pt idx="3">
                  <c:v>300</c:v>
                </c:pt>
                <c:pt idx="4">
                  <c:v>80</c:v>
                </c:pt>
                <c:pt idx="5">
                  <c:v>103</c:v>
                </c:pt>
                <c:pt idx="6">
                  <c:v>80</c:v>
                </c:pt>
                <c:pt idx="7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A8-FF44-9F83-A7A89C8E272E}"/>
            </c:ext>
          </c:extLst>
        </c:ser>
        <c:ser>
          <c:idx val="1"/>
          <c:order val="1"/>
          <c:tx>
            <c:strRef>
              <c:f>[StarterBook.xlsx]Analysis!$C$3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[StarterBook.xlsx]Analysis!$A$4:$A$12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technology</c:v>
                </c:pt>
                <c:pt idx="3">
                  <c:v>film &amp; video</c:v>
                </c:pt>
                <c:pt idx="4">
                  <c:v>publishing</c:v>
                </c:pt>
                <c:pt idx="5">
                  <c:v>photography</c:v>
                </c:pt>
                <c:pt idx="6">
                  <c:v>games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[StarterBook.xlsx]Analysis!$C$4:$C$12</c:f>
              <c:numCache>
                <c:formatCode>General</c:formatCode>
                <c:ptCount val="9"/>
                <c:pt idx="0">
                  <c:v>24</c:v>
                </c:pt>
                <c:pt idx="1">
                  <c:v>20</c:v>
                </c:pt>
                <c:pt idx="7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AA8-FF44-9F83-A7A89C8E272E}"/>
            </c:ext>
          </c:extLst>
        </c:ser>
        <c:ser>
          <c:idx val="2"/>
          <c:order val="2"/>
          <c:tx>
            <c:strRef>
              <c:f>[StarterBook.xlsx]Analysis!$D$3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[StarterBook.xlsx]Analysis!$A$4:$A$12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technology</c:v>
                </c:pt>
                <c:pt idx="3">
                  <c:v>film &amp; video</c:v>
                </c:pt>
                <c:pt idx="4">
                  <c:v>publishing</c:v>
                </c:pt>
                <c:pt idx="5">
                  <c:v>photography</c:v>
                </c:pt>
                <c:pt idx="6">
                  <c:v>games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[StarterBook.xlsx]Analysis!$D$4:$D$12</c:f>
              <c:numCache>
                <c:formatCode>General</c:formatCode>
                <c:ptCount val="9"/>
                <c:pt idx="0">
                  <c:v>493</c:v>
                </c:pt>
                <c:pt idx="1">
                  <c:v>120</c:v>
                </c:pt>
                <c:pt idx="2">
                  <c:v>213</c:v>
                </c:pt>
                <c:pt idx="3">
                  <c:v>180</c:v>
                </c:pt>
                <c:pt idx="4">
                  <c:v>127</c:v>
                </c:pt>
                <c:pt idx="5">
                  <c:v>117</c:v>
                </c:pt>
                <c:pt idx="6">
                  <c:v>140</c:v>
                </c:pt>
                <c:pt idx="7">
                  <c:v>140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AA8-FF44-9F83-A7A89C8E272E}"/>
            </c:ext>
          </c:extLst>
        </c:ser>
        <c:ser>
          <c:idx val="3"/>
          <c:order val="3"/>
          <c:tx>
            <c:strRef>
              <c:f>[StarterBook.xlsx]Analysis!$E$3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[StarterBook.xlsx]Analysis!$A$4:$A$12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technology</c:v>
                </c:pt>
                <c:pt idx="3">
                  <c:v>film &amp; video</c:v>
                </c:pt>
                <c:pt idx="4">
                  <c:v>publishing</c:v>
                </c:pt>
                <c:pt idx="5">
                  <c:v>photography</c:v>
                </c:pt>
                <c:pt idx="6">
                  <c:v>games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[StarterBook.xlsx]Analysis!$E$4:$E$12</c:f>
              <c:numCache>
                <c:formatCode>General</c:formatCode>
                <c:ptCount val="9"/>
                <c:pt idx="0">
                  <c:v>37</c:v>
                </c:pt>
                <c:pt idx="1">
                  <c:v>20</c:v>
                </c:pt>
                <c:pt idx="2">
                  <c:v>178</c:v>
                </c:pt>
                <c:pt idx="3">
                  <c:v>40</c:v>
                </c:pt>
                <c:pt idx="4">
                  <c:v>30</c:v>
                </c:pt>
                <c:pt idx="7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AA8-FF44-9F83-A7A89C8E27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100"/>
        <c:axId val="716578751"/>
        <c:axId val="716580399"/>
      </c:barChart>
      <c:catAx>
        <c:axId val="7165787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6580399"/>
        <c:crosses val="autoZero"/>
        <c:auto val="1"/>
        <c:lblAlgn val="ctr"/>
        <c:lblOffset val="100"/>
        <c:noMultiLvlLbl val="0"/>
      </c:catAx>
      <c:valAx>
        <c:axId val="716580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65787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State Outcome Probability Based on Campaign Goal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2"/>
          <c:order val="0"/>
          <c:tx>
            <c:strRef>
              <c:f>[StarterBook.xlsx]Bonus!$J$2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[StarterBook.xlsx]Bonus!$C$3:$C$14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[StarterBook.xlsx]Bonus!$J$3:$J$14</c:f>
              <c:numCache>
                <c:formatCode>0%</c:formatCode>
                <c:ptCount val="12"/>
                <c:pt idx="0">
                  <c:v>0.04</c:v>
                </c:pt>
                <c:pt idx="1">
                  <c:v>0.04</c:v>
                </c:pt>
                <c:pt idx="2">
                  <c:v>7.0000000000000007E-2</c:v>
                </c:pt>
                <c:pt idx="3">
                  <c:v>0.11</c:v>
                </c:pt>
                <c:pt idx="4">
                  <c:v>0.08</c:v>
                </c:pt>
                <c:pt idx="5">
                  <c:v>0.09</c:v>
                </c:pt>
                <c:pt idx="6">
                  <c:v>0.13</c:v>
                </c:pt>
                <c:pt idx="7">
                  <c:v>0.16</c:v>
                </c:pt>
                <c:pt idx="8">
                  <c:v>0.13</c:v>
                </c:pt>
                <c:pt idx="9">
                  <c:v>0.14000000000000001</c:v>
                </c:pt>
                <c:pt idx="10">
                  <c:v>0.19</c:v>
                </c:pt>
                <c:pt idx="11">
                  <c:v>0.23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BC-444D-9C9A-960BA4B30BDC}"/>
            </c:ext>
          </c:extLst>
        </c:ser>
        <c:ser>
          <c:idx val="1"/>
          <c:order val="1"/>
          <c:tx>
            <c:strRef>
              <c:f>[StarterBook.xlsx]Bonus!$I$2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[StarterBook.xlsx]Bonus!$C$3:$C$14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[StarterBook.xlsx]Bonus!$I$3:$I$14</c:f>
              <c:numCache>
                <c:formatCode>0%</c:formatCode>
                <c:ptCount val="12"/>
                <c:pt idx="0">
                  <c:v>0.25</c:v>
                </c:pt>
                <c:pt idx="1">
                  <c:v>0.3</c:v>
                </c:pt>
                <c:pt idx="2">
                  <c:v>0.4</c:v>
                </c:pt>
                <c:pt idx="3">
                  <c:v>0.41</c:v>
                </c:pt>
                <c:pt idx="4">
                  <c:v>0.45</c:v>
                </c:pt>
                <c:pt idx="5">
                  <c:v>0.49</c:v>
                </c:pt>
                <c:pt idx="6">
                  <c:v>0.47</c:v>
                </c:pt>
                <c:pt idx="7">
                  <c:v>0.45</c:v>
                </c:pt>
                <c:pt idx="8">
                  <c:v>0.4</c:v>
                </c:pt>
                <c:pt idx="9">
                  <c:v>0.37</c:v>
                </c:pt>
                <c:pt idx="10">
                  <c:v>0.52</c:v>
                </c:pt>
                <c:pt idx="11">
                  <c:v>0.57999999999999996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0BC-444D-9C9A-960BA4B30BDC}"/>
            </c:ext>
          </c:extLst>
        </c:ser>
        <c:ser>
          <c:idx val="0"/>
          <c:order val="2"/>
          <c:tx>
            <c:strRef>
              <c:f>[StarterBook.xlsx]Bonus!$H$2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[StarterBook.xlsx]Bonus!$C$3:$C$14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[StarterBook.xlsx]Bonus!$H$3:$H$14</c:f>
              <c:numCache>
                <c:formatCode>0%</c:formatCode>
                <c:ptCount val="12"/>
                <c:pt idx="0">
                  <c:v>0.71</c:v>
                </c:pt>
                <c:pt idx="1">
                  <c:v>0.66</c:v>
                </c:pt>
                <c:pt idx="2">
                  <c:v>0.53</c:v>
                </c:pt>
                <c:pt idx="3">
                  <c:v>0.48</c:v>
                </c:pt>
                <c:pt idx="4">
                  <c:v>0.47</c:v>
                </c:pt>
                <c:pt idx="5">
                  <c:v>0.42</c:v>
                </c:pt>
                <c:pt idx="6">
                  <c:v>0.4</c:v>
                </c:pt>
                <c:pt idx="7">
                  <c:v>0.39</c:v>
                </c:pt>
                <c:pt idx="8">
                  <c:v>0.47</c:v>
                </c:pt>
                <c:pt idx="9">
                  <c:v>0.49</c:v>
                </c:pt>
                <c:pt idx="10">
                  <c:v>0.28999999999999998</c:v>
                </c:pt>
                <c:pt idx="11">
                  <c:v>0.19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0BC-444D-9C9A-960BA4B30B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36775903"/>
        <c:axId val="1936746543"/>
      </c:lineChart>
      <c:catAx>
        <c:axId val="1936775903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6746543"/>
        <c:crosses val="autoZero"/>
        <c:auto val="1"/>
        <c:lblAlgn val="ctr"/>
        <c:lblOffset val="100"/>
        <c:noMultiLvlLbl val="0"/>
      </c:catAx>
      <c:valAx>
        <c:axId val="1936746543"/>
        <c:scaling>
          <c:orientation val="minMax"/>
          <c:max val="1.100000000000000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6775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47</cp:revision>
  <dcterms:created xsi:type="dcterms:W3CDTF">2020-12-06T19:11:00Z</dcterms:created>
  <dcterms:modified xsi:type="dcterms:W3CDTF">2020-12-07T00:35:00Z</dcterms:modified>
</cp:coreProperties>
</file>