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ASSESSMENT REPORT TEMPLATE</w:t>
      </w:r>
    </w:p>
    <w:p w:rsidR="00000000" w:rsidDel="00000000" w:rsidP="00000000" w:rsidRDefault="00000000" w:rsidRPr="00000000" w14:paraId="00000002">
      <w:pPr>
        <w:spacing w:after="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2017-18</w:t>
      </w:r>
    </w:p>
    <w:p w:rsidR="00000000" w:rsidDel="00000000" w:rsidP="00000000" w:rsidRDefault="00000000" w:rsidRPr="00000000" w14:paraId="00000003">
      <w:pPr>
        <w:spacing w:after="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spacing w:after="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Revised: January, 2019</w:t>
      </w:r>
    </w:p>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College:   </w:t>
      </w:r>
      <w:r w:rsidDel="00000000" w:rsidR="00000000" w:rsidRPr="00000000">
        <w:rPr>
          <w:rFonts w:ascii="Calibri" w:cs="Calibri" w:eastAsia="Calibri" w:hAnsi="Calibri"/>
          <w:b w:val="1"/>
          <w:i w:val="1"/>
          <w:color w:val="808080"/>
          <w:sz w:val="28"/>
          <w:szCs w:val="28"/>
          <w:rtl w:val="0"/>
        </w:rPr>
        <w:tab/>
        <w:t xml:space="preserve">Arts and Sciences</w:t>
        <w:tab/>
        <w:tab/>
      </w:r>
      <w:r w:rsidDel="00000000" w:rsidR="00000000" w:rsidRPr="00000000">
        <w:rPr>
          <w:rFonts w:ascii="Calibri" w:cs="Calibri" w:eastAsia="Calibri" w:hAnsi="Calibri"/>
          <w:color w:val="808080"/>
          <w:sz w:val="28"/>
          <w:szCs w:val="28"/>
          <w:rtl w:val="0"/>
        </w:rPr>
        <w:tab/>
        <w:tab/>
      </w:r>
      <w:r w:rsidDel="00000000" w:rsidR="00000000" w:rsidRPr="00000000">
        <w:rPr>
          <w:rFonts w:ascii="Calibri" w:cs="Calibri" w:eastAsia="Calibri" w:hAnsi="Calibri"/>
          <w:b w:val="1"/>
          <w:sz w:val="28"/>
          <w:szCs w:val="28"/>
          <w:rtl w:val="0"/>
        </w:rPr>
        <w:t xml:space="preserve">Department/School: Dean’s office.</w:t>
      </w:r>
      <w:r w:rsidDel="00000000" w:rsidR="00000000" w:rsidRPr="00000000">
        <w:rPr>
          <w:rFonts w:ascii="Calibri" w:cs="Calibri" w:eastAsia="Calibri" w:hAnsi="Calibri"/>
          <w:b w:val="1"/>
          <w:i w:val="1"/>
          <w:color w:val="808080"/>
          <w:sz w:val="28"/>
          <w:szCs w:val="28"/>
          <w:rtl w:val="0"/>
        </w:rPr>
        <w:tab/>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b w:val="1"/>
          <w:color w:val="808080"/>
          <w:sz w:val="28"/>
          <w:szCs w:val="28"/>
        </w:rPr>
      </w:pPr>
      <w:r w:rsidDel="00000000" w:rsidR="00000000" w:rsidRPr="00000000">
        <w:rPr>
          <w:rFonts w:ascii="Calibri" w:cs="Calibri" w:eastAsia="Calibri" w:hAnsi="Calibri"/>
          <w:b w:val="1"/>
          <w:sz w:val="28"/>
          <w:szCs w:val="28"/>
          <w:rtl w:val="0"/>
        </w:rPr>
        <w:t xml:space="preserve">Program: </w:t>
      </w:r>
      <w:r w:rsidDel="00000000" w:rsidR="00000000" w:rsidRPr="00000000">
        <w:rPr>
          <w:rFonts w:ascii="Calibri" w:cs="Calibri" w:eastAsia="Calibri" w:hAnsi="Calibri"/>
          <w:b w:val="1"/>
          <w:color w:val="808080"/>
          <w:sz w:val="28"/>
          <w:szCs w:val="28"/>
          <w:rtl w:val="0"/>
        </w:rPr>
        <w:t xml:space="preserve"> </w:t>
      </w:r>
      <w:r w:rsidDel="00000000" w:rsidR="00000000" w:rsidRPr="00000000">
        <w:rPr>
          <w:rFonts w:ascii="Calibri" w:cs="Calibri" w:eastAsia="Calibri" w:hAnsi="Calibri"/>
          <w:b w:val="1"/>
          <w:i w:val="1"/>
          <w:color w:val="808080"/>
          <w:sz w:val="28"/>
          <w:szCs w:val="28"/>
          <w:rtl w:val="0"/>
        </w:rPr>
        <w:tab/>
        <w:t xml:space="preserve">Mathematics</w:t>
        <w:tab/>
      </w:r>
      <w:r w:rsidDel="00000000" w:rsidR="00000000" w:rsidRPr="00000000">
        <w:rPr>
          <w:rFonts w:ascii="Calibri" w:cs="Calibri" w:eastAsia="Calibri" w:hAnsi="Calibri"/>
          <w:color w:val="808080"/>
          <w:sz w:val="28"/>
          <w:szCs w:val="28"/>
          <w:rtl w:val="0"/>
        </w:rPr>
        <w:tab/>
        <w:tab/>
        <w:tab/>
      </w:r>
      <w:r w:rsidDel="00000000" w:rsidR="00000000" w:rsidRPr="00000000">
        <w:rPr>
          <w:rFonts w:ascii="Calibri" w:cs="Calibri" w:eastAsia="Calibri" w:hAnsi="Calibri"/>
          <w:b w:val="1"/>
          <w:sz w:val="28"/>
          <w:szCs w:val="28"/>
          <w:rtl w:val="0"/>
        </w:rPr>
        <w:t xml:space="preserve">Degree Level:</w:t>
      </w:r>
      <w:r w:rsidDel="00000000" w:rsidR="00000000" w:rsidRPr="00000000">
        <w:rPr>
          <w:rFonts w:ascii="Calibri" w:cs="Calibri" w:eastAsia="Calibri" w:hAnsi="Calibri"/>
          <w:b w:val="1"/>
          <w:color w:val="808080"/>
          <w:sz w:val="28"/>
          <w:szCs w:val="28"/>
          <w:rtl w:val="0"/>
        </w:rPr>
        <w:t xml:space="preserve"> Bachelor’s </w:t>
      </w:r>
      <w:r w:rsidDel="00000000" w:rsidR="00000000" w:rsidRPr="00000000">
        <w:rPr>
          <w:rFonts w:ascii="Calibri" w:cs="Calibri" w:eastAsia="Calibri" w:hAnsi="Calibri"/>
          <w:b w:val="1"/>
          <w:i w:val="1"/>
          <w:color w:val="808080"/>
          <w:sz w:val="28"/>
          <w:szCs w:val="28"/>
          <w:rtl w:val="0"/>
        </w:rPr>
        <w:tab/>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Academic Year of Report:  2018-2019</w:t>
      </w:r>
      <w:r w:rsidDel="00000000" w:rsidR="00000000" w:rsidRPr="00000000">
        <w:rPr>
          <w:rFonts w:ascii="Calibri" w:cs="Calibri" w:eastAsia="Calibri" w:hAnsi="Calibri"/>
          <w:b w:val="1"/>
          <w:i w:val="1"/>
          <w:color w:val="808080"/>
          <w:sz w:val="28"/>
          <w:szCs w:val="28"/>
          <w:rtl w:val="0"/>
        </w:rPr>
        <w:tab/>
        <w:tab/>
      </w:r>
      <w:r w:rsidDel="00000000" w:rsidR="00000000" w:rsidRPr="00000000">
        <w:rPr>
          <w:rFonts w:ascii="Calibri" w:cs="Calibri" w:eastAsia="Calibri" w:hAnsi="Calibri"/>
          <w:b w:val="1"/>
          <w:sz w:val="28"/>
          <w:szCs w:val="28"/>
          <w:rtl w:val="0"/>
        </w:rPr>
        <w:tab/>
        <w:t xml:space="preserve">Date Range of Reported Data: F2018</w:t>
      </w:r>
      <w:r w:rsidDel="00000000" w:rsidR="00000000" w:rsidRPr="00000000">
        <w:rPr>
          <w:rFonts w:ascii="Calibri" w:cs="Calibri" w:eastAsia="Calibri" w:hAnsi="Calibri"/>
          <w:b w:val="1"/>
          <w:i w:val="1"/>
          <w:color w:val="808080"/>
          <w:sz w:val="28"/>
          <w:szCs w:val="28"/>
          <w:rtl w:val="0"/>
        </w:rPr>
        <w:tab/>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Person Preparing the Report:</w:t>
      </w:r>
      <w:r w:rsidDel="00000000" w:rsidR="00000000" w:rsidRPr="00000000">
        <w:rPr>
          <w:rFonts w:ascii="Calibri" w:cs="Calibri" w:eastAsia="Calibri" w:hAnsi="Calibri"/>
          <w:color w:val="ff0000"/>
          <w:sz w:val="28"/>
          <w:szCs w:val="28"/>
          <w:rtl w:val="0"/>
        </w:rPr>
        <w:t xml:space="preserve">  Michael Matthews</w:t>
      </w:r>
      <w:r w:rsidDel="00000000" w:rsidR="00000000" w:rsidRPr="00000000">
        <w:rPr>
          <w:rFonts w:ascii="MS Gothic" w:cs="MS Gothic" w:eastAsia="MS Gothic" w:hAnsi="MS Gothic"/>
          <w:sz w:val="20"/>
          <w:szCs w:val="20"/>
          <w:rtl w:val="0"/>
        </w:rPr>
        <w:t xml:space="preserve">☒</w:t>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 Student Learning Outcomes (SLOs)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List each program SLO and indicate the cognitive level it represents. To accommodate more than four SLOs, add rows as needed. </w:t>
      </w:r>
    </w:p>
    <w:p w:rsidR="00000000" w:rsidDel="00000000" w:rsidP="00000000" w:rsidRDefault="00000000" w:rsidRPr="00000000" w14:paraId="0000000F">
      <w:pPr>
        <w:tabs>
          <w:tab w:val="left" w:pos="720"/>
        </w:tabs>
        <w:spacing w:after="0" w:line="240" w:lineRule="auto"/>
        <w:rPr>
          <w:rFonts w:ascii="Calibri" w:cs="Calibri" w:eastAsia="Calibri" w:hAnsi="Calibri"/>
          <w:sz w:val="24"/>
          <w:szCs w:val="24"/>
        </w:rPr>
      </w:pPr>
      <w:r w:rsidDel="00000000" w:rsidR="00000000" w:rsidRPr="00000000">
        <w:rPr>
          <w:rtl w:val="0"/>
        </w:rPr>
      </w:r>
    </w:p>
    <w:tbl>
      <w:tblPr>
        <w:tblStyle w:val="Table1"/>
        <w:tblW w:w="10615.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6385"/>
        <w:gridCol w:w="4230"/>
        <w:tblGridChange w:id="0">
          <w:tblGrid>
            <w:gridCol w:w="6385"/>
            <w:gridCol w:w="4230"/>
          </w:tblGrid>
        </w:tblGridChange>
      </w:tblGrid>
      <w:tr>
        <w:tc>
          <w:tcPr>
            <w:vAlign w:val="center"/>
          </w:tcPr>
          <w:p w:rsidR="00000000" w:rsidDel="00000000" w:rsidP="00000000" w:rsidRDefault="00000000" w:rsidRPr="00000000" w14:paraId="00000010">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Learning Outcomes</w:t>
            </w:r>
          </w:p>
        </w:tc>
        <w:tc>
          <w:tcPr/>
          <w:p w:rsidR="00000000" w:rsidDel="00000000" w:rsidP="00000000" w:rsidRDefault="00000000" w:rsidRPr="00000000" w14:paraId="00000011">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Bloom’s Taxonomy - Cognitive Level</w:t>
            </w:r>
          </w:p>
          <w:p w:rsidR="00000000" w:rsidDel="00000000" w:rsidP="00000000" w:rsidRDefault="00000000" w:rsidRPr="00000000" w14:paraId="00000012">
            <w:pPr>
              <w:spacing w:after="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(check one)</w:t>
            </w:r>
          </w:p>
        </w:tc>
      </w:tr>
      <w:tr>
        <w:trPr>
          <w:trHeight w:val="890" w:hRule="atLeast"/>
        </w:trPr>
        <w:tc>
          <w:tcPr/>
          <w:p w:rsidR="00000000" w:rsidDel="00000000" w:rsidP="00000000" w:rsidRDefault="00000000" w:rsidRPr="00000000" w14:paraId="00000013">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SLO 1: </w:t>
            </w:r>
            <w:r w:rsidDel="00000000" w:rsidR="00000000" w:rsidRPr="00000000">
              <w:rPr>
                <w:rFonts w:ascii="Calibri" w:cs="Calibri" w:eastAsia="Calibri" w:hAnsi="Calibri"/>
                <w:sz w:val="20"/>
                <w:szCs w:val="20"/>
                <w:rtl w:val="0"/>
              </w:rPr>
              <w:t xml:space="preserve">Students will be  be able to make and write correct,clear and </w:t>
            </w:r>
          </w:p>
          <w:p w:rsidR="00000000" w:rsidDel="00000000" w:rsidP="00000000" w:rsidRDefault="00000000" w:rsidRPr="00000000" w14:paraId="00000014">
            <w:pPr>
              <w:spacing w:after="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            concise arguments</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15">
            <w:pPr>
              <w:spacing w:after="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6">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Knowledge</w:t>
              <w:tab/>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Analysis</w:t>
            </w:r>
          </w:p>
          <w:p w:rsidR="00000000" w:rsidDel="00000000" w:rsidP="00000000" w:rsidRDefault="00000000" w:rsidRPr="00000000" w14:paraId="00000017">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Comprehension</w:t>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Synthesis</w:t>
            </w:r>
          </w:p>
          <w:p w:rsidR="00000000" w:rsidDel="00000000" w:rsidP="00000000" w:rsidRDefault="00000000" w:rsidRPr="00000000" w14:paraId="00000018">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Application</w:t>
              <w:tab/>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Evaluation</w:t>
            </w:r>
          </w:p>
        </w:tc>
      </w:tr>
      <w:tr>
        <w:trPr>
          <w:trHeight w:val="50" w:hRule="atLeast"/>
        </w:trPr>
        <w:tc>
          <w:tcPr/>
          <w:p w:rsidR="00000000" w:rsidDel="00000000" w:rsidP="00000000" w:rsidRDefault="00000000" w:rsidRPr="00000000" w14:paraId="0000001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SLO 2:</w:t>
            </w:r>
            <w:r w:rsidDel="00000000" w:rsidR="00000000" w:rsidRPr="00000000">
              <w:rPr>
                <w:rFonts w:ascii="Calibri" w:cs="Calibri" w:eastAsia="Calibri" w:hAnsi="Calibri"/>
                <w:sz w:val="20"/>
                <w:szCs w:val="20"/>
                <w:rtl w:val="0"/>
              </w:rPr>
              <w:t xml:space="preserve">Be able to communicate mathematics effectively in oral form.</w:t>
            </w:r>
          </w:p>
          <w:p w:rsidR="00000000" w:rsidDel="00000000" w:rsidP="00000000" w:rsidRDefault="00000000" w:rsidRPr="00000000" w14:paraId="0000001A">
            <w:pPr>
              <w:spacing w:after="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B">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Knowledge</w:t>
              <w:tab/>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Analysis</w:t>
            </w:r>
          </w:p>
          <w:p w:rsidR="00000000" w:rsidDel="00000000" w:rsidP="00000000" w:rsidRDefault="00000000" w:rsidRPr="00000000" w14:paraId="0000001C">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Comprehension</w:t>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Synthesis</w:t>
            </w:r>
          </w:p>
          <w:p w:rsidR="00000000" w:rsidDel="00000000" w:rsidP="00000000" w:rsidRDefault="00000000" w:rsidRPr="00000000" w14:paraId="0000001D">
            <w:pPr>
              <w:spacing w:after="0" w:lineRule="auto"/>
              <w:rPr>
                <w:rFonts w:ascii="Calibri" w:cs="Calibri" w:eastAsia="Calibri" w:hAnsi="Calibri"/>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Application</w:t>
              <w:tab/>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Evaluation</w:t>
            </w:r>
            <w:r w:rsidDel="00000000" w:rsidR="00000000" w:rsidRPr="00000000">
              <w:rPr>
                <w:rtl w:val="0"/>
              </w:rPr>
            </w:r>
          </w:p>
        </w:tc>
      </w:tr>
      <w:tr>
        <w:trPr>
          <w:trHeight w:val="845" w:hRule="atLeast"/>
        </w:trPr>
        <w:tc>
          <w:tcPr/>
          <w:p w:rsidR="00000000" w:rsidDel="00000000" w:rsidP="00000000" w:rsidRDefault="00000000" w:rsidRPr="00000000" w14:paraId="0000001E">
            <w:pPr>
              <w:spacing w:after="0" w:lineRule="auto"/>
              <w:rPr>
                <w:sz w:val="20"/>
                <w:szCs w:val="20"/>
              </w:rPr>
            </w:pPr>
            <w:r w:rsidDel="00000000" w:rsidR="00000000" w:rsidRPr="00000000">
              <w:rPr>
                <w:rFonts w:ascii="Calibri" w:cs="Calibri" w:eastAsia="Calibri" w:hAnsi="Calibri"/>
                <w:b w:val="1"/>
                <w:sz w:val="20"/>
                <w:szCs w:val="20"/>
                <w:rtl w:val="0"/>
              </w:rPr>
              <w:t xml:space="preserve">SLO 3:</w:t>
            </w:r>
            <w:r w:rsidDel="00000000" w:rsidR="00000000" w:rsidRPr="00000000">
              <w:rPr>
                <w:sz w:val="20"/>
                <w:szCs w:val="20"/>
                <w:rtl w:val="0"/>
              </w:rPr>
              <w:t xml:space="preserve"> Demonstrate substantive  comprehension of the major ideas in the core areas of their fields of study.</w:t>
            </w:r>
          </w:p>
          <w:p w:rsidR="00000000" w:rsidDel="00000000" w:rsidP="00000000" w:rsidRDefault="00000000" w:rsidRPr="00000000" w14:paraId="0000001F">
            <w:pPr>
              <w:spacing w:after="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20">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Knowledge</w:t>
              <w:tab/>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Analysis</w:t>
            </w:r>
          </w:p>
          <w:p w:rsidR="00000000" w:rsidDel="00000000" w:rsidP="00000000" w:rsidRDefault="00000000" w:rsidRPr="00000000" w14:paraId="00000021">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Comprehension</w:t>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Synthesis</w:t>
            </w:r>
          </w:p>
          <w:p w:rsidR="00000000" w:rsidDel="00000000" w:rsidP="00000000" w:rsidRDefault="00000000" w:rsidRPr="00000000" w14:paraId="00000022">
            <w:pPr>
              <w:spacing w:after="0" w:lineRule="auto"/>
              <w:rPr>
                <w:rFonts w:ascii="Calibri" w:cs="Calibri" w:eastAsia="Calibri" w:hAnsi="Calibri"/>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Application</w:t>
              <w:tab/>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Evaluation</w:t>
            </w:r>
            <w:r w:rsidDel="00000000" w:rsidR="00000000" w:rsidRPr="00000000">
              <w:rPr>
                <w:rtl w:val="0"/>
              </w:rPr>
            </w:r>
          </w:p>
        </w:tc>
      </w:tr>
      <w:tr>
        <w:trPr>
          <w:trHeight w:val="350" w:hRule="atLeast"/>
        </w:trPr>
        <w:tc>
          <w:tcPr/>
          <w:p w:rsidR="00000000" w:rsidDel="00000000" w:rsidP="00000000" w:rsidRDefault="00000000" w:rsidRPr="00000000" w14:paraId="00000023">
            <w:pPr>
              <w:spacing w:after="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spacing w:after="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spacing w:after="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26">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Knowledge</w:t>
              <w:tab/>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Analysis</w:t>
            </w:r>
          </w:p>
          <w:p w:rsidR="00000000" w:rsidDel="00000000" w:rsidP="00000000" w:rsidRDefault="00000000" w:rsidRPr="00000000" w14:paraId="00000027">
            <w:pPr>
              <w:spacing w:after="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Comprehension</w:t>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Synthesis</w:t>
            </w:r>
          </w:p>
          <w:p w:rsidR="00000000" w:rsidDel="00000000" w:rsidP="00000000" w:rsidRDefault="00000000" w:rsidRPr="00000000" w14:paraId="00000028">
            <w:pPr>
              <w:spacing w:after="0" w:lineRule="auto"/>
              <w:rPr>
                <w:rFonts w:ascii="Calibri" w:cs="Calibri" w:eastAsia="Calibri" w:hAnsi="Calibri"/>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Application</w:t>
              <w:tab/>
              <w:tab/>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Evaluation</w:t>
            </w:r>
            <w:r w:rsidDel="00000000" w:rsidR="00000000" w:rsidRPr="00000000">
              <w:rPr>
                <w:rtl w:val="0"/>
              </w:rPr>
            </w:r>
          </w:p>
        </w:tc>
      </w:tr>
    </w:tbl>
    <w:p w:rsidR="00000000" w:rsidDel="00000000" w:rsidP="00000000" w:rsidRDefault="00000000" w:rsidRPr="00000000" w14:paraId="00000029">
      <w:pPr>
        <w:tabs>
          <w:tab w:val="left" w:pos="720"/>
        </w:tabs>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Describe how SLOs are communicated to stakeholders.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210820</wp:posOffset>
                </wp:positionV>
                <wp:extent cx="6702425" cy="1412875"/>
                <wp:effectExtent b="0" l="0" r="0" t="0"/>
                <wp:wrapSquare wrapText="bothSides" distB="45720" distT="45720" distL="114300" distR="114300"/>
                <wp:docPr id="381" name=""/>
                <a:graphic>
                  <a:graphicData uri="http://schemas.microsoft.com/office/word/2010/wordprocessingShape">
                    <wps:wsp>
                      <wps:cNvSpPr/>
                      <wps:cNvPr id="2" name="Shape 2"/>
                      <wps:spPr>
                        <a:xfrm>
                          <a:off x="1999550" y="3078325"/>
                          <a:ext cx="6692900" cy="1403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Student learning outcomes will be included in the syllabi of  one course in each of the seven core areas of concentration (eight, if we include math majors who do not declare an area of concentration). This course is indicated in Section II, Point 5 below.</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210820</wp:posOffset>
                </wp:positionV>
                <wp:extent cx="6702425" cy="1412875"/>
                <wp:effectExtent b="0" l="0" r="0" t="0"/>
                <wp:wrapSquare wrapText="bothSides" distB="45720" distT="45720" distL="114300" distR="114300"/>
                <wp:docPr id="38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702425" cy="1412875"/>
                        </a:xfrm>
                        <a:prstGeom prst="rect"/>
                        <a:ln/>
                      </pic:spPr>
                    </pic:pic>
                  </a:graphicData>
                </a:graphic>
              </wp:anchor>
            </w:drawing>
          </mc:Fallback>
        </mc:AlternateContent>
      </w:r>
    </w:p>
    <w:p w:rsidR="00000000" w:rsidDel="00000000" w:rsidP="00000000" w:rsidRDefault="00000000" w:rsidRPr="00000000" w14:paraId="0000002C">
      <w:pPr>
        <w:spacing w:after="0" w:line="24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tabs>
          <w:tab w:val="left" w:pos="-1080"/>
          <w:tab w:val="left" w:pos="-720"/>
          <w:tab w:val="left" w:pos="6766"/>
        </w:tabs>
        <w:spacing w:after="0" w:line="240" w:lineRule="auto"/>
        <w:ind w:right="-288"/>
        <w:rPr>
          <w:rFonts w:ascii="Calibri" w:cs="Calibri" w:eastAsia="Calibri" w:hAnsi="Calibri"/>
          <w:b w:val="1"/>
          <w:i w:val="1"/>
          <w:color w:val="a6a6a6"/>
          <w:sz w:val="28"/>
          <w:szCs w:val="28"/>
        </w:rPr>
      </w:pPr>
      <w:r w:rsidDel="00000000" w:rsidR="00000000" w:rsidRPr="00000000">
        <w:rPr>
          <w:rFonts w:ascii="Calibri" w:cs="Calibri" w:eastAsia="Calibri" w:hAnsi="Calibri"/>
          <w:b w:val="1"/>
          <w:sz w:val="28"/>
          <w:szCs w:val="28"/>
          <w:rtl w:val="0"/>
        </w:rPr>
        <w:t xml:space="preserve">II.    Assessment Methods </w:t>
      </w:r>
      <w:r w:rsidDel="00000000" w:rsidR="00000000" w:rsidRPr="00000000">
        <w:rPr>
          <w:rtl w:val="0"/>
        </w:rPr>
      </w:r>
    </w:p>
    <w:p w:rsidR="00000000" w:rsidDel="00000000" w:rsidP="00000000" w:rsidRDefault="00000000" w:rsidRPr="00000000" w14:paraId="0000002E">
      <w:pPr>
        <w:tabs>
          <w:tab w:val="left" w:pos="-1080"/>
          <w:tab w:val="left" w:pos="-720"/>
        </w:tabs>
        <w:spacing w:after="0" w:line="240" w:lineRule="auto"/>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a table for each SLO. If an SLO is assessed by more than one measure, complete tables for each measure. Duplicate the table as needed to accommodate the number of measures. </w:t>
      </w:r>
      <w:r w:rsidDel="00000000" w:rsidR="00000000" w:rsidRPr="00000000">
        <w:rPr>
          <w:rFonts w:ascii="Calibri" w:cs="Calibri" w:eastAsia="Calibri" w:hAnsi="Calibri"/>
          <w:sz w:val="24"/>
          <w:szCs w:val="24"/>
          <w:u w:val="single"/>
          <w:rtl w:val="0"/>
        </w:rPr>
        <w:t xml:space="preserve">Attach copies of rubrics.</w:t>
      </w:r>
      <w:r w:rsidDel="00000000" w:rsidR="00000000" w:rsidRPr="00000000">
        <w:rPr>
          <w:rtl w:val="0"/>
        </w:rPr>
      </w:r>
    </w:p>
    <w:p w:rsidR="00000000" w:rsidDel="00000000" w:rsidP="00000000" w:rsidRDefault="00000000" w:rsidRPr="00000000" w14:paraId="0000002F">
      <w:pPr>
        <w:tabs>
          <w:tab w:val="left" w:pos="-1080"/>
          <w:tab w:val="left" w:pos="-720"/>
        </w:tabs>
        <w:spacing w:after="0" w:line="240" w:lineRule="auto"/>
        <w:ind w:right="-288"/>
        <w:rPr>
          <w:rFonts w:ascii="Calibri" w:cs="Calibri" w:eastAsia="Calibri" w:hAnsi="Calibri"/>
          <w:i w:val="1"/>
          <w:sz w:val="16"/>
          <w:szCs w:val="16"/>
          <w:vertAlign w:val="subscript"/>
        </w:rPr>
      </w:pPr>
      <w:r w:rsidDel="00000000" w:rsidR="00000000" w:rsidRPr="00000000">
        <w:rPr>
          <w:rtl w:val="0"/>
        </w:rPr>
      </w:r>
    </w:p>
    <w:tbl>
      <w:tblPr>
        <w:tblStyle w:val="Table2"/>
        <w:tblW w:w="1035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8190"/>
        <w:tblGridChange w:id="0">
          <w:tblGrid>
            <w:gridCol w:w="2160"/>
            <w:gridCol w:w="8190"/>
          </w:tblGrid>
        </w:tblGridChange>
      </w:tblGrid>
      <w:tr>
        <w:trPr>
          <w:trHeight w:val="215" w:hRule="atLeast"/>
        </w:trPr>
        <w:tc>
          <w:tcPr>
            <w:gridSpan w:val="2"/>
            <w:tcBorders>
              <w:bottom w:color="000000" w:space="0" w:sz="4" w:val="single"/>
            </w:tcBorders>
            <w:shd w:fill="d9d9d9" w:val="clear"/>
          </w:tcPr>
          <w:p w:rsidR="00000000" w:rsidDel="00000000" w:rsidP="00000000" w:rsidRDefault="00000000" w:rsidRPr="00000000" w14:paraId="00000030">
            <w:pPr>
              <w:spacing w:after="0" w:lineRule="auto"/>
              <w:rPr>
                <w:rFonts w:ascii="Calibri" w:cs="Calibri" w:eastAsia="Calibri" w:hAnsi="Calibri"/>
                <w:sz w:val="20"/>
                <w:szCs w:val="20"/>
              </w:rPr>
            </w:pPr>
            <w:r w:rsidDel="00000000" w:rsidR="00000000" w:rsidRPr="00000000">
              <w:rPr>
                <w:rFonts w:ascii="Calibri" w:cs="Calibri" w:eastAsia="Calibri" w:hAnsi="Calibri"/>
                <w:b w:val="1"/>
                <w:rtl w:val="0"/>
              </w:rPr>
              <w:t xml:space="preserve">SLO 1: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Students will be  be able to make and write correct,clear and concise arguments</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1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ffffff" w:val="clear"/>
          </w:tcPr>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 of the Measure:  Rating Collected Student Written Works—Constructing Mathematical Arguments</w:t>
            </w:r>
          </w:p>
        </w:tc>
      </w:tr>
      <w:tr>
        <w:trPr>
          <w:trHeight w:val="773" w:hRule="atLeast"/>
        </w:trPr>
        <w:tc>
          <w:tcPr>
            <w:gridSpan w:val="2"/>
            <w:shd w:fill="auto" w:val="clear"/>
          </w:tcPr>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How the Measure Aligns to the SLO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pos="-1080"/>
                <w:tab w:val="left" w:pos="-72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An important skill in the mathematical sciences is to make arguments and to write proofs. Collected </w:t>
            </w:r>
          </w:p>
          <w:p w:rsidR="00000000" w:rsidDel="00000000" w:rsidP="00000000" w:rsidRDefault="00000000" w:rsidRPr="00000000" w14:paraId="00000038">
            <w:pPr>
              <w:tabs>
                <w:tab w:val="left" w:pos="-1080"/>
                <w:tab w:val="left" w:pos="-72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works would be measuring student abilities in these areas.</w:t>
            </w:r>
          </w:p>
          <w:p w:rsidR="00000000" w:rsidDel="00000000" w:rsidP="00000000" w:rsidRDefault="00000000" w:rsidRPr="00000000" w14:paraId="00000039">
            <w:pPr>
              <w:tabs>
                <w:tab w:val="left" w:pos="-1080"/>
                <w:tab w:val="left" w:pos="-720"/>
              </w:tabs>
              <w:spacing w:after="0" w:line="240" w:lineRule="auto"/>
              <w:rPr>
                <w:rFonts w:ascii="Calibri" w:cs="Calibri" w:eastAsia="Calibri" w:hAnsi="Calibri"/>
                <w:b w:val="1"/>
              </w:rPr>
            </w:pPr>
            <w:r w:rsidDel="00000000" w:rsidR="00000000" w:rsidRPr="00000000">
              <w:rPr>
                <w:rtl w:val="0"/>
              </w:rPr>
            </w:r>
          </w:p>
        </w:tc>
      </w:tr>
      <w:tr>
        <w:tc>
          <w:tcPr>
            <w:vAlign w:val="center"/>
          </w:tcPr>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w:t>
              <w:br w:type="textWrapping"/>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Check all that apply</w:t>
            </w:r>
            <w:r w:rsidDel="00000000" w:rsidR="00000000" w:rsidRPr="00000000">
              <w:rPr>
                <w:rtl w:val="0"/>
              </w:rPr>
            </w:r>
          </w:p>
        </w:tc>
        <w:tc>
          <w:tcPr>
            <w:vAlign w:val="center"/>
          </w:tcPr>
          <w:p w:rsidR="00000000" w:rsidDel="00000000" w:rsidP="00000000" w:rsidRDefault="00000000" w:rsidRPr="00000000" w14:paraId="0000003C">
            <w:pPr>
              <w:spacing w:after="0" w:line="240" w:lineRule="auto"/>
              <w:ind w:hanging="108"/>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Examination</w:t>
              <w:tab/>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Product</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Performance </w:t>
            </w:r>
          </w:p>
        </w:tc>
      </w:tr>
      <w:tr>
        <w:tc>
          <w:tcPr>
            <w:vAlign w:val="center"/>
          </w:tcPr>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vAlign w:val="center"/>
          </w:tcPr>
          <w:p w:rsidR="00000000" w:rsidDel="00000000" w:rsidP="00000000" w:rsidRDefault="00000000" w:rsidRPr="00000000" w14:paraId="0000003E">
            <w:pPr>
              <w:spacing w:after="0" w:line="240" w:lineRule="auto"/>
              <w:rPr>
                <w:rFonts w:ascii="Calibri" w:cs="Calibri" w:eastAsia="Calibri" w:hAnsi="Calibri"/>
                <w:color w:val="ff0000"/>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Direct Measure</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Indirect Measure</w:t>
            </w:r>
            <w:r w:rsidDel="00000000" w:rsidR="00000000" w:rsidRPr="00000000">
              <w:rPr>
                <w:rtl w:val="0"/>
              </w:rPr>
            </w:r>
          </w:p>
        </w:tc>
      </w:tr>
      <w:tr>
        <w:trPr>
          <w:trHeight w:val="818" w:hRule="atLeast"/>
        </w:trPr>
        <w:tc>
          <w:tcPr>
            <w:vAlign w:val="center"/>
          </w:tcPr>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 in Program</w:t>
              <w:br w:type="textWrapping"/>
              <w:t xml:space="preserve">Assessment is</w:t>
              <w:br w:type="textWrapping"/>
              <w:t xml:space="preserve">Administ ered</w:t>
            </w:r>
            <w:r w:rsidDel="00000000" w:rsidR="00000000" w:rsidRPr="00000000">
              <w:rPr>
                <w:rtl w:val="0"/>
              </w:rPr>
            </w:r>
          </w:p>
        </w:tc>
        <w:tc>
          <w:tcPr/>
          <w:p w:rsidR="00000000" w:rsidDel="00000000" w:rsidP="00000000" w:rsidRDefault="00000000" w:rsidRPr="00000000" w14:paraId="00000040">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In final term of program</w:t>
              <w:tab/>
              <w:tab/>
            </w:r>
            <w:r w:rsidDel="00000000" w:rsidR="00000000" w:rsidRPr="00000000">
              <w:rPr>
                <w:rFonts w:ascii="MS Gothic" w:cs="MS Gothic" w:eastAsia="MS Gothic" w:hAnsi="MS Gothic"/>
                <w:rtl w:val="0"/>
              </w:rPr>
              <w:t xml:space="preserve">☒</w:t>
            </w:r>
            <w:r w:rsidDel="00000000" w:rsidR="00000000" w:rsidRPr="00000000">
              <w:rPr>
                <w:rtl w:val="0"/>
              </w:rPr>
              <w:t xml:space="preserve"> In final year of program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Where does the assessment occur?</w:t>
            </w:r>
            <w:r w:rsidDel="00000000" w:rsidR="00000000" w:rsidRPr="00000000">
              <w:rPr>
                <w:rtl w:val="0"/>
              </w:rPr>
              <w:t xml:space="preserve">  The assessment would be done in the following courses under the supervision of the two academic coordinators. In each area, exam questions have been selected by the academic coordinator in consultation with the instructor(s) for these courses. These questions will be used to assess that particular SLO according to an established rubric.  The exam questions will be given each semester the course is offered. </w:t>
            </w:r>
          </w:p>
          <w:p w:rsidR="00000000" w:rsidDel="00000000" w:rsidP="00000000" w:rsidRDefault="00000000" w:rsidRPr="00000000" w14:paraId="00000043">
            <w:pPr>
              <w:rPr>
                <w:b w:val="1"/>
                <w:sz w:val="24"/>
                <w:szCs w:val="24"/>
              </w:rPr>
            </w:pPr>
            <w:r w:rsidDel="00000000" w:rsidR="00000000" w:rsidRPr="00000000">
              <w:rPr>
                <w:b w:val="1"/>
                <w:rtl w:val="0"/>
              </w:rPr>
              <w:t xml:space="preserve">For the first academic coordinator (currently Michael Matthews):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Computational Mathematics:  Math 3230 -Intro To Analysis</w:t>
            </w:r>
          </w:p>
          <w:p w:rsidR="00000000" w:rsidDel="00000000" w:rsidP="00000000" w:rsidRDefault="00000000" w:rsidRPr="00000000" w14:paraId="00000045">
            <w:pPr>
              <w:rPr/>
            </w:pPr>
            <w:r w:rsidDel="00000000" w:rsidR="00000000" w:rsidRPr="00000000">
              <w:rPr>
                <w:rtl w:val="0"/>
              </w:rPr>
              <w:t xml:space="preserve">Math. Ed.:    Math 3230 -Intro To Analysis</w:t>
            </w:r>
          </w:p>
          <w:p w:rsidR="00000000" w:rsidDel="00000000" w:rsidP="00000000" w:rsidRDefault="00000000" w:rsidRPr="00000000" w14:paraId="00000046">
            <w:pPr>
              <w:rPr/>
            </w:pPr>
            <w:r w:rsidDel="00000000" w:rsidR="00000000" w:rsidRPr="00000000">
              <w:rPr>
                <w:rtl w:val="0"/>
              </w:rPr>
              <w:t xml:space="preserve">Research Experience: Math 3230 -Intro To Analysis</w:t>
            </w:r>
          </w:p>
          <w:p w:rsidR="00000000" w:rsidDel="00000000" w:rsidP="00000000" w:rsidRDefault="00000000" w:rsidRPr="00000000" w14:paraId="00000047">
            <w:pPr>
              <w:rPr/>
            </w:pPr>
            <w:r w:rsidDel="00000000" w:rsidR="00000000" w:rsidRPr="00000000">
              <w:rPr>
                <w:rtl w:val="0"/>
              </w:rPr>
              <w:t xml:space="preserve">Majors with no area of conc.:  Math 3230- Intro To Analysis</w:t>
            </w:r>
          </w:p>
          <w:p w:rsidR="00000000" w:rsidDel="00000000" w:rsidP="00000000" w:rsidRDefault="00000000" w:rsidRPr="00000000" w14:paraId="00000048">
            <w:pPr>
              <w:rPr>
                <w:b w:val="1"/>
              </w:rPr>
            </w:pPr>
            <w:r w:rsidDel="00000000" w:rsidR="00000000" w:rsidRPr="00000000">
              <w:rPr>
                <w:b w:val="1"/>
                <w:rtl w:val="0"/>
              </w:rPr>
              <w:t xml:space="preserve">For the second academic coordinator (currently Slava Rykov):</w:t>
            </w:r>
          </w:p>
          <w:p w:rsidR="00000000" w:rsidDel="00000000" w:rsidP="00000000" w:rsidRDefault="00000000" w:rsidRPr="00000000" w14:paraId="00000049">
            <w:pPr>
              <w:rPr/>
            </w:pPr>
            <w:r w:rsidDel="00000000" w:rsidR="00000000" w:rsidRPr="00000000">
              <w:rPr>
                <w:rtl w:val="0"/>
              </w:rPr>
              <w:t xml:space="preserve">Operations Research:  Math 4756 - Intro to Probability and Statistics I</w:t>
            </w:r>
          </w:p>
          <w:p w:rsidR="00000000" w:rsidDel="00000000" w:rsidP="00000000" w:rsidRDefault="00000000" w:rsidRPr="00000000" w14:paraId="0000004A">
            <w:pPr>
              <w:rPr/>
            </w:pPr>
            <w:r w:rsidDel="00000000" w:rsidR="00000000" w:rsidRPr="00000000">
              <w:rPr>
                <w:rtl w:val="0"/>
              </w:rPr>
              <w:t xml:space="preserve">Data Science:  Math 4756 - Intro to Probability and Statistics I</w:t>
            </w:r>
          </w:p>
          <w:p w:rsidR="00000000" w:rsidDel="00000000" w:rsidP="00000000" w:rsidRDefault="00000000" w:rsidRPr="00000000" w14:paraId="0000004B">
            <w:pPr>
              <w:rPr/>
            </w:pPr>
            <w:r w:rsidDel="00000000" w:rsidR="00000000" w:rsidRPr="00000000">
              <w:rPr>
                <w:rtl w:val="0"/>
              </w:rPr>
              <w:t xml:space="preserve">Pre-Actuarial Science: Math 4740 - Intro to Probability and Statistics I</w:t>
            </w:r>
          </w:p>
          <w:p w:rsidR="00000000" w:rsidDel="00000000" w:rsidP="00000000" w:rsidRDefault="00000000" w:rsidRPr="00000000" w14:paraId="0000004C">
            <w:pPr>
              <w:rPr/>
            </w:pPr>
            <w:r w:rsidDel="00000000" w:rsidR="00000000" w:rsidRPr="00000000">
              <w:rPr>
                <w:rtl w:val="0"/>
              </w:rPr>
              <w:t xml:space="preserve">Statisitcs:    Math 4756 - Intro to Probability and Statistics 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64" w:hRule="atLeast"/>
        </w:trPr>
        <w:tc>
          <w:tcPr>
            <w:vAlign w:val="center"/>
          </w:tcPr>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Population</w:t>
              <w:br w:type="textWrapping"/>
              <w:t xml:space="preserve">Measured</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students</w:t>
              <w:tab/>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Sample of students - Describe below</w:t>
            </w:r>
          </w:p>
          <w:p w:rsidR="00000000" w:rsidDel="00000000" w:rsidP="00000000" w:rsidRDefault="00000000" w:rsidRPr="00000000" w14:paraId="00000051">
            <w:pPr>
              <w:spacing w:after="0" w:line="240" w:lineRule="auto"/>
              <w:rPr>
                <w:sz w:val="16"/>
                <w:szCs w:val="16"/>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t xml:space="preserve">All math majors.</w:t>
            </w:r>
          </w:p>
        </w:tc>
      </w:tr>
      <w:tr>
        <w:trPr>
          <w:trHeight w:val="692" w:hRule="atLeast"/>
        </w:trPr>
        <w:tc>
          <w:tcPr>
            <w:vAlign w:val="center"/>
          </w:tcPr>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Frequency of </w:t>
              <w:br w:type="textWrapping"/>
              <w:t xml:space="preserve">Data Collection</w:t>
            </w:r>
          </w:p>
        </w:tc>
        <w:tc>
          <w:tcPr>
            <w:vAlign w:val="center"/>
          </w:tcPr>
          <w:p w:rsidR="00000000" w:rsidDel="00000000" w:rsidP="00000000" w:rsidRDefault="00000000" w:rsidRPr="00000000" w14:paraId="00000054">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Once/semester</w:t>
              <w:tab/>
            </w:r>
            <w:r w:rsidDel="00000000" w:rsidR="00000000" w:rsidRPr="00000000">
              <w:rPr>
                <w:rFonts w:ascii="MS Gothic" w:cs="MS Gothic" w:eastAsia="MS Gothic" w:hAnsi="MS Gothic"/>
                <w:rtl w:val="0"/>
              </w:rPr>
              <w:t xml:space="preserve">☐</w:t>
            </w:r>
            <w:r w:rsidDel="00000000" w:rsidR="00000000" w:rsidRPr="00000000">
              <w:rPr>
                <w:rtl w:val="0"/>
              </w:rPr>
              <w:t xml:space="preserve"> Once/year</w:t>
              <w:tab/>
            </w:r>
            <w:r w:rsidDel="00000000" w:rsidR="00000000" w:rsidRPr="00000000">
              <w:rPr>
                <w:rFonts w:ascii="MS Gothic" w:cs="MS Gothic" w:eastAsia="MS Gothic" w:hAnsi="MS Gothic"/>
                <w:rtl w:val="0"/>
              </w:rPr>
              <w:t xml:space="preserve">☒</w:t>
            </w:r>
            <w:r w:rsidDel="00000000" w:rsidR="00000000" w:rsidRPr="00000000">
              <w:rPr>
                <w:rtl w:val="0"/>
              </w:rPr>
              <w:t xml:space="preserve"> Other - Describe below</w:t>
            </w:r>
          </w:p>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frequency will depend on the core area. It will be at least once a year as discussed in point 5 above. It will be done each time the courses listed above are offered. For some courses, this is every Fall or Spring semester. For other courses, it is once a year.</w:t>
            </w:r>
          </w:p>
          <w:p w:rsidR="00000000" w:rsidDel="00000000" w:rsidP="00000000" w:rsidRDefault="00000000" w:rsidRPr="00000000" w14:paraId="00000056">
            <w:pPr>
              <w:spacing w:after="0" w:line="240" w:lineRule="auto"/>
              <w:rPr/>
            </w:pPr>
            <w:r w:rsidDel="00000000" w:rsidR="00000000" w:rsidRPr="00000000">
              <w:rPr>
                <w:rtl w:val="0"/>
              </w:rPr>
            </w:r>
          </w:p>
        </w:tc>
      </w:tr>
      <w:tr>
        <w:trPr>
          <w:trHeight w:val="557" w:hRule="atLeast"/>
        </w:trPr>
        <w:tc>
          <w:tcPr>
            <w:vAlign w:val="center"/>
          </w:tcPr>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Proficiency</w:t>
              <w:br w:type="textWrapping"/>
              <w:t xml:space="preserve">Threshold </w:t>
            </w:r>
            <w:r w:rsidDel="00000000" w:rsidR="00000000" w:rsidRPr="00000000">
              <w:rPr>
                <w:rtl w:val="0"/>
              </w:rPr>
            </w:r>
          </w:p>
        </w:tc>
        <w:tc>
          <w:tcPr/>
          <w:p w:rsidR="00000000" w:rsidDel="00000000" w:rsidP="00000000" w:rsidRDefault="00000000" w:rsidRPr="00000000" w14:paraId="00000058">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59">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The assessment coordinator for that area of concentration will collect exam questions as described above. The student’s work on that exam question will be rated into exactly one of the following four categories:  Unsatisfactory, Satisfactory, Good, Very Good.</w:t>
            </w:r>
          </w:p>
          <w:p w:rsidR="00000000" w:rsidDel="00000000" w:rsidP="00000000" w:rsidRDefault="00000000" w:rsidRPr="00000000" w14:paraId="0000005A">
            <w:pPr>
              <w:spacing w:after="0" w:line="240" w:lineRule="auto"/>
              <w:jc w:val="both"/>
              <w:rPr>
                <w:rFonts w:ascii="Calibri" w:cs="Calibri" w:eastAsia="Calibri" w:hAnsi="Calibri"/>
                <w:i w:val="1"/>
              </w:rPr>
            </w:pPr>
            <w:r w:rsidDel="00000000" w:rsidR="00000000" w:rsidRPr="00000000">
              <w:rPr>
                <w:rtl w:val="0"/>
              </w:rPr>
            </w:r>
          </w:p>
        </w:tc>
      </w:tr>
      <w:tr>
        <w:trPr>
          <w:trHeight w:val="620" w:hRule="atLeast"/>
        </w:trPr>
        <w:tc>
          <w:tcPr>
            <w:tcBorders>
              <w:bottom w:color="000000" w:space="0" w:sz="4" w:val="single"/>
            </w:tcBorders>
            <w:vAlign w:val="center"/>
          </w:tcPr>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w:t>
              <w:br w:type="textWrapping"/>
              <w:t xml:space="preserve">Proficiency</w:t>
              <w:br w:type="textWrapping"/>
              <w:t xml:space="preserve">Target</w:t>
            </w:r>
          </w:p>
        </w:tc>
        <w:tc>
          <w:tcPr>
            <w:tcBorders>
              <w:bottom w:color="000000" w:space="0" w:sz="4" w:val="single"/>
            </w:tcBorders>
          </w:tcPr>
          <w:p w:rsidR="00000000" w:rsidDel="00000000" w:rsidP="00000000" w:rsidRDefault="00000000" w:rsidRPr="00000000" w14:paraId="0000005C">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5D">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For each collected exam question,the proficiency target is that at least 70% of students would be rated as either Good or Very Good(See Proficiency Threshold discussion above).</w:t>
            </w:r>
          </w:p>
          <w:p w:rsidR="00000000" w:rsidDel="00000000" w:rsidP="00000000" w:rsidRDefault="00000000" w:rsidRPr="00000000" w14:paraId="0000005E">
            <w:pPr>
              <w:spacing w:after="0" w:line="240" w:lineRule="auto"/>
              <w:jc w:val="both"/>
              <w:rPr>
                <w:rFonts w:ascii="Calibri" w:cs="Calibri" w:eastAsia="Calibri" w:hAnsi="Calibri"/>
                <w:i w:val="1"/>
              </w:rPr>
            </w:pPr>
            <w:r w:rsidDel="00000000" w:rsidR="00000000" w:rsidRPr="00000000">
              <w:rPr>
                <w:rtl w:val="0"/>
              </w:rPr>
            </w:r>
          </w:p>
        </w:tc>
      </w:tr>
      <w:tr>
        <w:trPr>
          <w:trHeight w:val="125" w:hRule="atLeast"/>
        </w:trPr>
        <w:tc>
          <w:tcPr>
            <w:gridSpan w:val="2"/>
            <w:tcBorders>
              <w:left w:color="000000" w:space="0" w:sz="0" w:val="nil"/>
              <w:right w:color="000000" w:space="0" w:sz="0" w:val="nil"/>
            </w:tcBorders>
            <w:vAlign w:val="center"/>
          </w:tcPr>
          <w:p w:rsidR="00000000" w:rsidDel="00000000" w:rsidP="00000000" w:rsidRDefault="00000000" w:rsidRPr="00000000" w14:paraId="0000005F">
            <w:pPr>
              <w:spacing w:after="0" w:line="240" w:lineRule="auto"/>
              <w:jc w:val="both"/>
              <w:rPr>
                <w:rFonts w:ascii="Calibri" w:cs="Calibri" w:eastAsia="Calibri" w:hAnsi="Calibri"/>
                <w:i w:val="1"/>
              </w:rPr>
            </w:pPr>
            <w:r w:rsidDel="00000000" w:rsidR="00000000" w:rsidRPr="00000000">
              <w:rPr>
                <w:rtl w:val="0"/>
              </w:rPr>
            </w:r>
          </w:p>
        </w:tc>
      </w:tr>
      <w:tr>
        <w:trPr>
          <w:trHeight w:val="224" w:hRule="atLeast"/>
        </w:trPr>
        <w:tc>
          <w:tcPr>
            <w:gridSpan w:val="2"/>
            <w:tcBorders>
              <w:bottom w:color="000000" w:space="0" w:sz="4" w:val="single"/>
            </w:tcBorders>
            <w:shd w:fill="d9d9d9" w:val="clear"/>
          </w:tcPr>
          <w:p w:rsidR="00000000" w:rsidDel="00000000" w:rsidP="00000000" w:rsidRDefault="00000000" w:rsidRPr="00000000" w14:paraId="00000061">
            <w:pPr>
              <w:spacing w:after="0" w:lineRule="auto"/>
              <w:rPr>
                <w:rFonts w:ascii="Calibri" w:cs="Calibri" w:eastAsia="Calibri" w:hAnsi="Calibri"/>
                <w:i w:val="1"/>
                <w:sz w:val="20"/>
                <w:szCs w:val="20"/>
              </w:rPr>
            </w:pPr>
            <w:r w:rsidDel="00000000" w:rsidR="00000000" w:rsidRPr="00000000">
              <w:rPr>
                <w:rFonts w:ascii="Calibri" w:cs="Calibri" w:eastAsia="Calibri" w:hAnsi="Calibri"/>
                <w:b w:val="1"/>
                <w:rtl w:val="0"/>
              </w:rPr>
              <w:t xml:space="preserve">SLO 2: Be able to communicate mathematics effectively in oral form.</w:t>
            </w:r>
            <w:r w:rsidDel="00000000" w:rsidR="00000000" w:rsidRPr="00000000">
              <w:rPr>
                <w:rtl w:val="0"/>
              </w:rPr>
            </w:r>
          </w:p>
        </w:tc>
      </w:tr>
      <w:tr>
        <w:tc>
          <w:tcPr>
            <w:gridSpan w:val="2"/>
            <w:shd w:fill="ffffff" w:val="clear"/>
          </w:tcPr>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 of the Measure: Student Oral Presentations</w:t>
            </w:r>
          </w:p>
        </w:tc>
      </w:tr>
      <w:tr>
        <w:trPr>
          <w:trHeight w:val="773" w:hRule="atLeast"/>
        </w:trPr>
        <w:tc>
          <w:tcPr>
            <w:gridSpan w:val="2"/>
            <w:shd w:fill="auto" w:val="clear"/>
          </w:tcPr>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How the Measure Aligns to the SLO</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Initially, the total number of oral presentations given by math majors would be noted each semester.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These presentations could be in a number of different venues or settings, such as departmental colloquiums, national or sectional meetings of mathematical groups or associations, presentations given to local companies, etc. Eventually, an oral presentation of some kind might be mandatory, at least for all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Mathematics majors declaring a core area of concentration.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w:t>
              <w:br w:type="textWrapping"/>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Check all that apply</w:t>
            </w:r>
            <w:r w:rsidDel="00000000" w:rsidR="00000000" w:rsidRPr="00000000">
              <w:rPr>
                <w:rtl w:val="0"/>
              </w:rPr>
            </w:r>
          </w:p>
        </w:tc>
        <w:tc>
          <w:tcPr>
            <w:vAlign w:val="center"/>
          </w:tcPr>
          <w:p w:rsidR="00000000" w:rsidDel="00000000" w:rsidP="00000000" w:rsidRDefault="00000000" w:rsidRPr="00000000" w14:paraId="0000006D">
            <w:pPr>
              <w:spacing w:after="0" w:line="240" w:lineRule="auto"/>
              <w:ind w:hanging="108"/>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Examination</w:t>
              <w:tab/>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Product</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Performance </w:t>
            </w:r>
          </w:p>
        </w:tc>
      </w:tr>
      <w:tr>
        <w:tc>
          <w:tcPr>
            <w:vAlign w:val="center"/>
          </w:tcPr>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vAlign w:val="center"/>
          </w:tcPr>
          <w:p w:rsidR="00000000" w:rsidDel="00000000" w:rsidP="00000000" w:rsidRDefault="00000000" w:rsidRPr="00000000" w14:paraId="0000006F">
            <w:pPr>
              <w:spacing w:after="0" w:line="240" w:lineRule="auto"/>
              <w:rPr>
                <w:rFonts w:ascii="Calibri" w:cs="Calibri" w:eastAsia="Calibri" w:hAnsi="Calibri"/>
                <w:color w:val="ff0000"/>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Direct Measure</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Indirect Measure</w:t>
            </w:r>
            <w:r w:rsidDel="00000000" w:rsidR="00000000" w:rsidRPr="00000000">
              <w:rPr>
                <w:rtl w:val="0"/>
              </w:rPr>
            </w:r>
          </w:p>
        </w:tc>
      </w:tr>
      <w:tr>
        <w:trPr>
          <w:trHeight w:val="50" w:hRule="atLeast"/>
        </w:trPr>
        <w:tc>
          <w:tcPr>
            <w:vAlign w:val="center"/>
          </w:tcPr>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 in Program</w:t>
              <w:br w:type="textWrapping"/>
              <w:t xml:space="preserve">Assessment is</w:t>
              <w:br w:type="textWrapping"/>
              <w:t xml:space="preserve">Administered</w:t>
            </w:r>
            <w:r w:rsidDel="00000000" w:rsidR="00000000" w:rsidRPr="00000000">
              <w:rPr>
                <w:rtl w:val="0"/>
              </w:rPr>
            </w:r>
          </w:p>
        </w:tc>
        <w:tc>
          <w:tcPr/>
          <w:p w:rsidR="00000000" w:rsidDel="00000000" w:rsidP="00000000" w:rsidRDefault="00000000" w:rsidRPr="00000000" w14:paraId="00000071">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In final term of program</w:t>
              <w:tab/>
              <w:tab/>
            </w:r>
            <w:r w:rsidDel="00000000" w:rsidR="00000000" w:rsidRPr="00000000">
              <w:rPr>
                <w:rFonts w:ascii="MS Gothic" w:cs="MS Gothic" w:eastAsia="MS Gothic" w:hAnsi="MS Gothic"/>
                <w:rtl w:val="0"/>
              </w:rPr>
              <w:t xml:space="preserve">☐</w:t>
            </w:r>
            <w:r w:rsidDel="00000000" w:rsidR="00000000" w:rsidRPr="00000000">
              <w:rPr>
                <w:rtl w:val="0"/>
              </w:rPr>
              <w:t xml:space="preserve"> In final year of program</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would be done each semester.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does the assessment occur:  </w:t>
            </w:r>
          </w:p>
        </w:tc>
      </w:tr>
      <w:tr>
        <w:trPr>
          <w:trHeight w:val="764" w:hRule="atLeast"/>
        </w:trPr>
        <w:tc>
          <w:tcPr>
            <w:vAlign w:val="center"/>
          </w:tcPr>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Population</w:t>
              <w:br w:type="textWrapping"/>
              <w:t xml:space="preserve">Measured</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students</w:t>
              <w:tab/>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Sample of students - Describe below</w:t>
            </w:r>
          </w:p>
          <w:p w:rsidR="00000000" w:rsidDel="00000000" w:rsidP="00000000" w:rsidRDefault="00000000" w:rsidRPr="00000000" w14:paraId="00000078">
            <w:pPr>
              <w:spacing w:after="0" w:line="240" w:lineRule="auto"/>
              <w:rPr>
                <w:sz w:val="16"/>
                <w:szCs w:val="16"/>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When oral presentations are required, those students declaring a core area of study.</w:t>
            </w:r>
          </w:p>
        </w:tc>
      </w:tr>
      <w:tr>
        <w:trPr>
          <w:trHeight w:val="692" w:hRule="atLeast"/>
        </w:trPr>
        <w:tc>
          <w:tcPr>
            <w:vAlign w:val="center"/>
          </w:tcPr>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Frequency of </w:t>
              <w:br w:type="textWrapping"/>
              <w:t xml:space="preserve">Data Collection</w:t>
            </w:r>
          </w:p>
        </w:tc>
        <w:tc>
          <w:tcPr>
            <w:vAlign w:val="center"/>
          </w:tcPr>
          <w:p w:rsidR="00000000" w:rsidDel="00000000" w:rsidP="00000000" w:rsidRDefault="00000000" w:rsidRPr="00000000" w14:paraId="0000007B">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Once/semester</w:t>
              <w:tab/>
            </w:r>
            <w:r w:rsidDel="00000000" w:rsidR="00000000" w:rsidRPr="00000000">
              <w:rPr>
                <w:rFonts w:ascii="MS Gothic" w:cs="MS Gothic" w:eastAsia="MS Gothic" w:hAnsi="MS Gothic"/>
                <w:rtl w:val="0"/>
              </w:rPr>
              <w:t xml:space="preserve">☐</w:t>
            </w:r>
            <w:r w:rsidDel="00000000" w:rsidR="00000000" w:rsidRPr="00000000">
              <w:rPr>
                <w:rtl w:val="0"/>
              </w:rPr>
              <w:t xml:space="preserve"> Once/year</w:t>
              <w:tab/>
            </w:r>
            <w:r w:rsidDel="00000000" w:rsidR="00000000" w:rsidRPr="00000000">
              <w:rPr>
                <w:rFonts w:ascii="MS Gothic" w:cs="MS Gothic" w:eastAsia="MS Gothic" w:hAnsi="MS Gothic"/>
                <w:rtl w:val="0"/>
              </w:rPr>
              <w:t xml:space="preserve">☒</w:t>
            </w:r>
            <w:r w:rsidDel="00000000" w:rsidR="00000000" w:rsidRPr="00000000">
              <w:rPr>
                <w:rtl w:val="0"/>
              </w:rPr>
              <w:t xml:space="preserve"> Other - Describe below</w:t>
            </w:r>
          </w:p>
          <w:p w:rsidR="00000000" w:rsidDel="00000000" w:rsidP="00000000" w:rsidRDefault="00000000" w:rsidRPr="00000000" w14:paraId="0000007C">
            <w:pPr>
              <w:spacing w:after="0" w:line="240" w:lineRule="auto"/>
              <w:rPr>
                <w:sz w:val="16"/>
                <w:szCs w:val="16"/>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tc>
      </w:tr>
      <w:tr>
        <w:trPr>
          <w:trHeight w:val="629" w:hRule="atLeast"/>
        </w:trPr>
        <w:tc>
          <w:tcPr>
            <w:vAlign w:val="center"/>
          </w:tcPr>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Proficiency</w:t>
              <w:br w:type="textWrapping"/>
              <w:t xml:space="preserve">Threshold </w:t>
            </w:r>
            <w:r w:rsidDel="00000000" w:rsidR="00000000" w:rsidRPr="00000000">
              <w:rPr>
                <w:rtl w:val="0"/>
              </w:rPr>
            </w:r>
          </w:p>
        </w:tc>
        <w:tc>
          <w:tcPr/>
          <w:p w:rsidR="00000000" w:rsidDel="00000000" w:rsidP="00000000" w:rsidRDefault="00000000" w:rsidRPr="00000000" w14:paraId="0000007F">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Students will present a sample of their work at one of the venues/settings </w:t>
            </w:r>
          </w:p>
          <w:p w:rsidR="00000000" w:rsidDel="00000000" w:rsidP="00000000" w:rsidRDefault="00000000" w:rsidRPr="00000000" w14:paraId="00000080">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                 Described in Point 2 above.</w:t>
            </w:r>
          </w:p>
        </w:tc>
      </w:tr>
      <w:tr>
        <w:trPr>
          <w:trHeight w:val="620" w:hRule="atLeast"/>
        </w:trPr>
        <w:tc>
          <w:tcPr>
            <w:vAlign w:val="center"/>
          </w:tcPr>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w:t>
              <w:br w:type="textWrapping"/>
              <w:t xml:space="preserve">Proficiency</w:t>
              <w:br w:type="textWrapping"/>
              <w:t xml:space="preserve">Target</w:t>
            </w:r>
          </w:p>
        </w:tc>
        <w:tc>
          <w:tcPr/>
          <w:p w:rsidR="00000000" w:rsidDel="00000000" w:rsidP="00000000" w:rsidRDefault="00000000" w:rsidRPr="00000000" w14:paraId="00000082">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At least 70% of students will give some sort of oral presentation before they graduate.</w:t>
            </w:r>
          </w:p>
        </w:tc>
      </w:tr>
    </w:tbl>
    <w:p w:rsidR="00000000" w:rsidDel="00000000" w:rsidP="00000000" w:rsidRDefault="00000000" w:rsidRPr="00000000" w14:paraId="00000083">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4">
      <w:pPr>
        <w:spacing w:after="0" w:line="240" w:lineRule="auto"/>
        <w:rPr>
          <w:rFonts w:ascii="Calibri" w:cs="Calibri" w:eastAsia="Calibri" w:hAnsi="Calibri"/>
          <w:b w:val="1"/>
          <w:sz w:val="28"/>
          <w:szCs w:val="28"/>
        </w:rPr>
      </w:pPr>
      <w:r w:rsidDel="00000000" w:rsidR="00000000" w:rsidRPr="00000000">
        <w:rPr>
          <w:rtl w:val="0"/>
        </w:rPr>
      </w:r>
    </w:p>
    <w:tbl>
      <w:tblPr>
        <w:tblStyle w:val="Table3"/>
        <w:tblW w:w="1035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8190"/>
        <w:tblGridChange w:id="0">
          <w:tblGrid>
            <w:gridCol w:w="2160"/>
            <w:gridCol w:w="8190"/>
          </w:tblGrid>
        </w:tblGridChange>
      </w:tblGrid>
      <w:tr>
        <w:trPr>
          <w:trHeight w:val="215" w:hRule="atLeast"/>
        </w:trPr>
        <w:tc>
          <w:tcPr>
            <w:gridSpan w:val="2"/>
            <w:tcBorders>
              <w:bottom w:color="000000" w:space="0" w:sz="4" w:val="single"/>
            </w:tcBorders>
            <w:shd w:fill="d9d9d9"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15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 3:  Demonstrate substantive comprehension of the major ideas in the core areas of their fields of study.</w:t>
            </w:r>
            <w:r w:rsidDel="00000000" w:rsidR="00000000" w:rsidRPr="00000000">
              <w:rPr>
                <w:rtl w:val="0"/>
              </w:rPr>
            </w:r>
          </w:p>
        </w:tc>
      </w:tr>
      <w:tr>
        <w:tc>
          <w:tcPr>
            <w:gridSpan w:val="2"/>
            <w:shd w:fill="ffffff" w:val="clear"/>
          </w:tcPr>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 of the Measure:  Rating Collected Student Written Works-Overall Comprehension</w:t>
            </w:r>
          </w:p>
        </w:tc>
      </w:tr>
      <w:tr>
        <w:trPr>
          <w:trHeight w:val="773" w:hRule="atLeast"/>
        </w:trPr>
        <w:tc>
          <w:tcPr>
            <w:gridSpan w:val="2"/>
            <w:shd w:fill="auto" w:val="clear"/>
          </w:tcPr>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How the Measure Aligns to the SLO</w:t>
            </w:r>
          </w:p>
          <w:p w:rsidR="00000000" w:rsidDel="00000000" w:rsidP="00000000" w:rsidRDefault="00000000" w:rsidRPr="00000000" w14:paraId="0000008A">
            <w:pPr>
              <w:tabs>
                <w:tab w:val="left" w:pos="-1080"/>
                <w:tab w:val="left" w:pos="-720"/>
              </w:tabs>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tabs>
                <w:tab w:val="left" w:pos="-1080"/>
                <w:tab w:val="left" w:pos="-72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 this SLO,  student works will be collected on an exam question which measures overall comprehension. It is possible that one or more of the exam questions collected to measure SLO 1 above could also be used to</w:t>
            </w:r>
          </w:p>
          <w:p w:rsidR="00000000" w:rsidDel="00000000" w:rsidP="00000000" w:rsidRDefault="00000000" w:rsidRPr="00000000" w14:paraId="0000008C">
            <w:pPr>
              <w:tabs>
                <w:tab w:val="left" w:pos="-1080"/>
                <w:tab w:val="left" w:pos="-720"/>
              </w:tabs>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measure this SLO.</w:t>
            </w:r>
          </w:p>
        </w:tc>
      </w:tr>
      <w:tr>
        <w:tc>
          <w:tcPr>
            <w:vAlign w:val="center"/>
          </w:tcPr>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w:t>
              <w:br w:type="textWrapping"/>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Check all that apply</w:t>
            </w:r>
            <w:r w:rsidDel="00000000" w:rsidR="00000000" w:rsidRPr="00000000">
              <w:rPr>
                <w:rtl w:val="0"/>
              </w:rPr>
            </w:r>
          </w:p>
        </w:tc>
        <w:tc>
          <w:tcPr>
            <w:vAlign w:val="center"/>
          </w:tcPr>
          <w:p w:rsidR="00000000" w:rsidDel="00000000" w:rsidP="00000000" w:rsidRDefault="00000000" w:rsidRPr="00000000" w14:paraId="0000008F">
            <w:pPr>
              <w:spacing w:after="0" w:line="240" w:lineRule="auto"/>
              <w:ind w:hanging="108"/>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Examination</w:t>
              <w:tab/>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Product</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Performance </w:t>
            </w:r>
          </w:p>
        </w:tc>
      </w:tr>
      <w:tr>
        <w:tc>
          <w:tcPr>
            <w:vAlign w:val="center"/>
          </w:tcPr>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vAlign w:val="center"/>
          </w:tcPr>
          <w:p w:rsidR="00000000" w:rsidDel="00000000" w:rsidP="00000000" w:rsidRDefault="00000000" w:rsidRPr="00000000" w14:paraId="00000091">
            <w:pPr>
              <w:spacing w:after="0" w:line="240" w:lineRule="auto"/>
              <w:rPr>
                <w:rFonts w:ascii="Calibri" w:cs="Calibri" w:eastAsia="Calibri" w:hAnsi="Calibri"/>
                <w:color w:val="ff0000"/>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Direct Measure</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Indirect Measure</w:t>
            </w:r>
            <w:r w:rsidDel="00000000" w:rsidR="00000000" w:rsidRPr="00000000">
              <w:rPr>
                <w:rtl w:val="0"/>
              </w:rPr>
            </w:r>
          </w:p>
        </w:tc>
      </w:tr>
      <w:tr>
        <w:trPr>
          <w:trHeight w:val="818" w:hRule="atLeast"/>
        </w:trPr>
        <w:tc>
          <w:tcPr>
            <w:vAlign w:val="center"/>
          </w:tcPr>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 in Program</w:t>
              <w:br w:type="textWrapping"/>
              <w:t xml:space="preserve">Assessment is</w:t>
              <w:br w:type="textWrapping"/>
              <w:t xml:space="preserve">Administered</w:t>
            </w:r>
            <w:r w:rsidDel="00000000" w:rsidR="00000000" w:rsidRPr="00000000">
              <w:rPr>
                <w:rtl w:val="0"/>
              </w:rPr>
            </w:r>
          </w:p>
        </w:tc>
        <w:tc>
          <w:tcPr/>
          <w:p w:rsidR="00000000" w:rsidDel="00000000" w:rsidP="00000000" w:rsidRDefault="00000000" w:rsidRPr="00000000" w14:paraId="00000093">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In final term of program</w:t>
              <w:tab/>
              <w:tab/>
            </w:r>
            <w:r w:rsidDel="00000000" w:rsidR="00000000" w:rsidRPr="00000000">
              <w:rPr>
                <w:rFonts w:ascii="MS Gothic" w:cs="MS Gothic" w:eastAsia="MS Gothic" w:hAnsi="MS Gothic"/>
                <w:rtl w:val="0"/>
              </w:rPr>
              <w:t xml:space="preserve">☒</w:t>
            </w:r>
            <w:r w:rsidDel="00000000" w:rsidR="00000000" w:rsidRPr="00000000">
              <w:rPr>
                <w:rtl w:val="0"/>
              </w:rPr>
              <w:t xml:space="preserve"> In final year of program</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 does the assessment occur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same as for SLO 1. See Point 5 above for SLO 1.</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764" w:hRule="atLeast"/>
        </w:trPr>
        <w:tc>
          <w:tcPr>
            <w:vAlign w:val="center"/>
          </w:tcPr>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Population</w:t>
              <w:br w:type="textWrapping"/>
              <w:t xml:space="preserve">Measured</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students</w:t>
              <w:tab/>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Sample of students - Describe below</w:t>
            </w:r>
          </w:p>
          <w:p w:rsidR="00000000" w:rsidDel="00000000" w:rsidP="00000000" w:rsidRDefault="00000000" w:rsidRPr="00000000" w14:paraId="0000009D">
            <w:pPr>
              <w:spacing w:after="0" w:line="240" w:lineRule="auto"/>
              <w:rPr>
                <w:sz w:val="16"/>
                <w:szCs w:val="16"/>
              </w:rPr>
            </w:pPr>
            <w:r w:rsidDel="00000000" w:rsidR="00000000" w:rsidRPr="00000000">
              <w:rPr>
                <w:rtl w:val="0"/>
              </w:rPr>
            </w:r>
          </w:p>
          <w:p w:rsidR="00000000" w:rsidDel="00000000" w:rsidP="00000000" w:rsidRDefault="00000000" w:rsidRPr="00000000" w14:paraId="0000009E">
            <w:pPr>
              <w:spacing w:after="0" w:line="240" w:lineRule="auto"/>
              <w:rPr/>
            </w:pPr>
            <w:r w:rsidDel="00000000" w:rsidR="00000000" w:rsidRPr="00000000">
              <w:rPr>
                <w:rtl w:val="0"/>
              </w:rPr>
              <w:t xml:space="preserve">All math majors.</w:t>
            </w:r>
          </w:p>
        </w:tc>
      </w:tr>
      <w:tr>
        <w:trPr>
          <w:trHeight w:val="692" w:hRule="atLeast"/>
        </w:trPr>
        <w:tc>
          <w:tcPr>
            <w:vAlign w:val="center"/>
          </w:tcPr>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Frequency of </w:t>
              <w:br w:type="textWrapping"/>
              <w:t xml:space="preserve">Data Collection</w:t>
            </w:r>
          </w:p>
        </w:tc>
        <w:tc>
          <w:tcPr>
            <w:vAlign w:val="center"/>
          </w:tcPr>
          <w:p w:rsidR="00000000" w:rsidDel="00000000" w:rsidP="00000000" w:rsidRDefault="00000000" w:rsidRPr="00000000" w14:paraId="000000A0">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Once/semester</w:t>
              <w:tab/>
            </w:r>
            <w:r w:rsidDel="00000000" w:rsidR="00000000" w:rsidRPr="00000000">
              <w:rPr>
                <w:rFonts w:ascii="MS Gothic" w:cs="MS Gothic" w:eastAsia="MS Gothic" w:hAnsi="MS Gothic"/>
                <w:rtl w:val="0"/>
              </w:rPr>
              <w:t xml:space="preserve">☒</w:t>
            </w:r>
            <w:r w:rsidDel="00000000" w:rsidR="00000000" w:rsidRPr="00000000">
              <w:rPr>
                <w:rtl w:val="0"/>
              </w:rPr>
              <w:t xml:space="preserve"> Once/year</w:t>
              <w:tab/>
            </w:r>
            <w:r w:rsidDel="00000000" w:rsidR="00000000" w:rsidRPr="00000000">
              <w:rPr>
                <w:rFonts w:ascii="MS Gothic" w:cs="MS Gothic" w:eastAsia="MS Gothic" w:hAnsi="MS Gothic"/>
                <w:rtl w:val="0"/>
              </w:rPr>
              <w:t xml:space="preserve">☒</w:t>
            </w:r>
            <w:r w:rsidDel="00000000" w:rsidR="00000000" w:rsidRPr="00000000">
              <w:rPr>
                <w:rtl w:val="0"/>
              </w:rPr>
              <w:t xml:space="preserve"> Other - Describe below</w:t>
            </w:r>
          </w:p>
          <w:p w:rsidR="00000000" w:rsidDel="00000000" w:rsidP="00000000" w:rsidRDefault="00000000" w:rsidRPr="00000000" w14:paraId="000000A1">
            <w:pPr>
              <w:spacing w:after="0" w:line="240" w:lineRule="auto"/>
              <w:rPr>
                <w:sz w:val="16"/>
                <w:szCs w:val="16"/>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frequency will depend on the core area. It will be at least once a year as discussed in point 5 above. It will be done each time the courses listed above are offered. For some courses, this is every semester. For other courses, it is once a year.</w:t>
            </w:r>
          </w:p>
          <w:p w:rsidR="00000000" w:rsidDel="00000000" w:rsidP="00000000" w:rsidRDefault="00000000" w:rsidRPr="00000000" w14:paraId="000000A3">
            <w:pPr>
              <w:spacing w:after="0" w:line="240" w:lineRule="auto"/>
              <w:rPr/>
            </w:pPr>
            <w:r w:rsidDel="00000000" w:rsidR="00000000" w:rsidRPr="00000000">
              <w:rPr>
                <w:rtl w:val="0"/>
              </w:rPr>
            </w:r>
          </w:p>
        </w:tc>
      </w:tr>
      <w:tr>
        <w:trPr>
          <w:trHeight w:val="557" w:hRule="atLeast"/>
        </w:trPr>
        <w:tc>
          <w:tcPr>
            <w:vAlign w:val="center"/>
          </w:tcPr>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Proficiency</w:t>
              <w:br w:type="textWrapping"/>
              <w:t xml:space="preserve">Threshold </w:t>
            </w:r>
            <w:r w:rsidDel="00000000" w:rsidR="00000000" w:rsidRPr="00000000">
              <w:rPr>
                <w:rtl w:val="0"/>
              </w:rPr>
            </w:r>
          </w:p>
        </w:tc>
        <w:tc>
          <w:tcPr/>
          <w:p w:rsidR="00000000" w:rsidDel="00000000" w:rsidP="00000000" w:rsidRDefault="00000000" w:rsidRPr="00000000" w14:paraId="000000A5">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A6">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The assessment coordinator for that area of concentration will collect exam questions as described above. The student’s work on that exam question will be rated into exactly one of the following four categories:  Unsatisfactory, Satisfactory, Good, Very Good.</w:t>
            </w:r>
          </w:p>
          <w:p w:rsidR="00000000" w:rsidDel="00000000" w:rsidP="00000000" w:rsidRDefault="00000000" w:rsidRPr="00000000" w14:paraId="000000A7">
            <w:pPr>
              <w:spacing w:after="0" w:line="240" w:lineRule="auto"/>
              <w:jc w:val="both"/>
              <w:rPr>
                <w:rFonts w:ascii="Calibri" w:cs="Calibri" w:eastAsia="Calibri" w:hAnsi="Calibri"/>
                <w:i w:val="1"/>
              </w:rPr>
            </w:pPr>
            <w:r w:rsidDel="00000000" w:rsidR="00000000" w:rsidRPr="00000000">
              <w:rPr>
                <w:rtl w:val="0"/>
              </w:rPr>
            </w:r>
          </w:p>
        </w:tc>
      </w:tr>
      <w:tr>
        <w:trPr>
          <w:trHeight w:val="620" w:hRule="atLeast"/>
        </w:trPr>
        <w:tc>
          <w:tcPr>
            <w:tcBorders>
              <w:bottom w:color="000000" w:space="0" w:sz="4" w:val="single"/>
            </w:tcBorders>
            <w:vAlign w:val="center"/>
          </w:tcPr>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w:t>
              <w:br w:type="textWrapping"/>
              <w:t xml:space="preserve">Proficiency</w:t>
              <w:br w:type="textWrapping"/>
              <w:t xml:space="preserve">Target</w:t>
            </w:r>
          </w:p>
        </w:tc>
        <w:tc>
          <w:tcPr>
            <w:tcBorders>
              <w:bottom w:color="000000" w:space="0" w:sz="4" w:val="single"/>
            </w:tcBorders>
          </w:tcPr>
          <w:p w:rsidR="00000000" w:rsidDel="00000000" w:rsidP="00000000" w:rsidRDefault="00000000" w:rsidRPr="00000000" w14:paraId="000000A9">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p w:rsidR="00000000" w:rsidDel="00000000" w:rsidP="00000000" w:rsidRDefault="00000000" w:rsidRPr="00000000" w14:paraId="000000AA">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For each collected exam question,the proficiency target is that at least 70% of students would be rated as either Good or Very Good(See Proficiency Threshold discussion above).</w:t>
            </w:r>
          </w:p>
          <w:p w:rsidR="00000000" w:rsidDel="00000000" w:rsidP="00000000" w:rsidRDefault="00000000" w:rsidRPr="00000000" w14:paraId="000000AB">
            <w:pPr>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C">
            <w:pPr>
              <w:spacing w:after="0" w:line="240" w:lineRule="auto"/>
              <w:jc w:val="both"/>
              <w:rPr>
                <w:rFonts w:ascii="Calibri" w:cs="Calibri" w:eastAsia="Calibri" w:hAnsi="Calibri"/>
                <w:i w:val="1"/>
              </w:rPr>
            </w:pPr>
            <w:r w:rsidDel="00000000" w:rsidR="00000000" w:rsidRPr="00000000">
              <w:rPr>
                <w:rtl w:val="0"/>
              </w:rPr>
            </w:r>
          </w:p>
        </w:tc>
      </w:tr>
      <w:tr>
        <w:trPr>
          <w:trHeight w:val="125" w:hRule="atLeast"/>
        </w:trPr>
        <w:tc>
          <w:tcPr>
            <w:gridSpan w:val="2"/>
            <w:tcBorders>
              <w:left w:color="000000" w:space="0" w:sz="0" w:val="nil"/>
              <w:right w:color="000000" w:space="0" w:sz="0" w:val="nil"/>
            </w:tcBorders>
            <w:vAlign w:val="center"/>
          </w:tcPr>
          <w:p w:rsidR="00000000" w:rsidDel="00000000" w:rsidP="00000000" w:rsidRDefault="00000000" w:rsidRPr="00000000" w14:paraId="000000AD">
            <w:pPr>
              <w:spacing w:after="0" w:line="240" w:lineRule="auto"/>
              <w:jc w:val="both"/>
              <w:rPr>
                <w:rFonts w:ascii="Calibri" w:cs="Calibri" w:eastAsia="Calibri" w:hAnsi="Calibri"/>
                <w:i w:val="1"/>
              </w:rPr>
            </w:pPr>
            <w:r w:rsidDel="00000000" w:rsidR="00000000" w:rsidRPr="00000000">
              <w:rPr>
                <w:rtl w:val="0"/>
              </w:rPr>
            </w:r>
          </w:p>
        </w:tc>
      </w:tr>
      <w:tr>
        <w:trPr>
          <w:trHeight w:val="224" w:hRule="atLeast"/>
        </w:trPr>
        <w:tc>
          <w:tcPr>
            <w:gridSpan w:val="2"/>
            <w:tcBorders>
              <w:bottom w:color="000000" w:space="0" w:sz="4" w:val="single"/>
            </w:tcBorders>
            <w:shd w:fill="d9d9d9" w:val="clear"/>
          </w:tcPr>
          <w:p w:rsidR="00000000" w:rsidDel="00000000" w:rsidP="00000000" w:rsidRDefault="00000000" w:rsidRPr="00000000" w14:paraId="000000AF">
            <w:pPr>
              <w:spacing w:after="0" w:lineRule="auto"/>
              <w:rPr>
                <w:rFonts w:ascii="Calibri" w:cs="Calibri" w:eastAsia="Calibri" w:hAnsi="Calibri"/>
                <w:i w:val="1"/>
                <w:sz w:val="20"/>
                <w:szCs w:val="20"/>
              </w:rPr>
            </w:pPr>
            <w:r w:rsidDel="00000000" w:rsidR="00000000" w:rsidRPr="00000000">
              <w:rPr>
                <w:rFonts w:ascii="Calibri" w:cs="Calibri" w:eastAsia="Calibri" w:hAnsi="Calibri"/>
                <w:b w:val="1"/>
                <w:rtl w:val="0"/>
              </w:rPr>
              <w:t xml:space="preserve">SLO 4: </w:t>
            </w:r>
            <w:r w:rsidDel="00000000" w:rsidR="00000000" w:rsidRPr="00000000">
              <w:rPr>
                <w:rtl w:val="0"/>
              </w:rPr>
            </w:r>
          </w:p>
        </w:tc>
      </w:tr>
      <w:tr>
        <w:tc>
          <w:tcPr>
            <w:gridSpan w:val="2"/>
            <w:shd w:fill="ffffff" w:val="clear"/>
          </w:tcPr>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 of the Measure:  </w:t>
            </w:r>
          </w:p>
        </w:tc>
      </w:tr>
      <w:tr>
        <w:trPr>
          <w:trHeight w:val="773" w:hRule="atLeast"/>
        </w:trPr>
        <w:tc>
          <w:tcPr>
            <w:gridSpan w:val="2"/>
            <w:shd w:fill="auto" w:val="clear"/>
          </w:tcPr>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How the Measure Aligns to the SLO</w:t>
            </w:r>
          </w:p>
        </w:tc>
      </w:tr>
      <w:tr>
        <w:tc>
          <w:tcPr>
            <w:vAlign w:val="center"/>
          </w:tcPr>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w:t>
              <w:br w:type="textWrapping"/>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Check all that apply</w:t>
            </w:r>
            <w:r w:rsidDel="00000000" w:rsidR="00000000" w:rsidRPr="00000000">
              <w:rPr>
                <w:rtl w:val="0"/>
              </w:rPr>
            </w:r>
          </w:p>
        </w:tc>
        <w:tc>
          <w:tcPr>
            <w:vAlign w:val="center"/>
          </w:tcPr>
          <w:p w:rsidR="00000000" w:rsidDel="00000000" w:rsidP="00000000" w:rsidRDefault="00000000" w:rsidRPr="00000000" w14:paraId="000000B6">
            <w:pPr>
              <w:spacing w:after="0" w:line="240" w:lineRule="auto"/>
              <w:ind w:hanging="108"/>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Examination</w:t>
              <w:tab/>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Product</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Performance </w:t>
            </w:r>
          </w:p>
        </w:tc>
      </w:tr>
      <w:tr>
        <w:tc>
          <w:tcPr>
            <w:vAlign w:val="center"/>
          </w:tcPr>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vAlign w:val="center"/>
          </w:tcPr>
          <w:p w:rsidR="00000000" w:rsidDel="00000000" w:rsidP="00000000" w:rsidRDefault="00000000" w:rsidRPr="00000000" w14:paraId="000000B8">
            <w:pPr>
              <w:spacing w:after="0" w:line="240" w:lineRule="auto"/>
              <w:rPr>
                <w:rFonts w:ascii="Calibri" w:cs="Calibri" w:eastAsia="Calibri" w:hAnsi="Calibri"/>
                <w:color w:val="ff0000"/>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Direct Measure</w:t>
              <w:tab/>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Indirect Measure</w:t>
            </w:r>
            <w:r w:rsidDel="00000000" w:rsidR="00000000" w:rsidRPr="00000000">
              <w:rPr>
                <w:rtl w:val="0"/>
              </w:rPr>
            </w:r>
          </w:p>
        </w:tc>
      </w:tr>
      <w:tr>
        <w:trPr>
          <w:trHeight w:val="818" w:hRule="atLeast"/>
        </w:trPr>
        <w:tc>
          <w:tcPr>
            <w:vAlign w:val="center"/>
          </w:tcPr>
          <w:p w:rsidR="00000000" w:rsidDel="00000000" w:rsidP="00000000" w:rsidRDefault="00000000" w:rsidRPr="00000000" w14:paraId="000000B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 in Program</w:t>
              <w:br w:type="textWrapping"/>
              <w:t xml:space="preserve">Assessment is</w:t>
              <w:br w:type="textWrapping"/>
              <w:t xml:space="preserve">Administered</w:t>
            </w:r>
            <w:r w:rsidDel="00000000" w:rsidR="00000000" w:rsidRPr="00000000">
              <w:rPr>
                <w:rtl w:val="0"/>
              </w:rPr>
            </w:r>
          </w:p>
        </w:tc>
        <w:tc>
          <w:tcPr/>
          <w:p w:rsidR="00000000" w:rsidDel="00000000" w:rsidP="00000000" w:rsidRDefault="00000000" w:rsidRPr="00000000" w14:paraId="000000BA">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In final term of program</w:t>
              <w:tab/>
              <w:tab/>
            </w:r>
            <w:r w:rsidDel="00000000" w:rsidR="00000000" w:rsidRPr="00000000">
              <w:rPr>
                <w:rFonts w:ascii="MS Gothic" w:cs="MS Gothic" w:eastAsia="MS Gothic" w:hAnsi="MS Gothic"/>
                <w:rtl w:val="0"/>
              </w:rPr>
              <w:t xml:space="preserve">☐</w:t>
            </w:r>
            <w:r w:rsidDel="00000000" w:rsidR="00000000" w:rsidRPr="00000000">
              <w:rPr>
                <w:rtl w:val="0"/>
              </w:rPr>
              <w:t xml:space="preserve"> In final year of program</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does the assessment occur:  </w:t>
            </w:r>
          </w:p>
        </w:tc>
      </w:tr>
      <w:tr>
        <w:trPr>
          <w:trHeight w:val="764" w:hRule="atLeast"/>
        </w:trPr>
        <w:tc>
          <w:tcPr>
            <w:vAlign w:val="center"/>
          </w:tcPr>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Population</w:t>
              <w:br w:type="textWrapping"/>
              <w:t xml:space="preserve">Measured</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students</w:t>
              <w:tab/>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Sample of students - Describe below</w:t>
            </w:r>
          </w:p>
          <w:p w:rsidR="00000000" w:rsidDel="00000000" w:rsidP="00000000" w:rsidRDefault="00000000" w:rsidRPr="00000000" w14:paraId="000000BF">
            <w:pPr>
              <w:spacing w:after="0" w:line="240" w:lineRule="auto"/>
              <w:rPr>
                <w:sz w:val="16"/>
                <w:szCs w:val="16"/>
              </w:rPr>
            </w:pPr>
            <w:r w:rsidDel="00000000" w:rsidR="00000000" w:rsidRPr="00000000">
              <w:rPr>
                <w:rtl w:val="0"/>
              </w:rPr>
            </w:r>
          </w:p>
          <w:p w:rsidR="00000000" w:rsidDel="00000000" w:rsidP="00000000" w:rsidRDefault="00000000" w:rsidRPr="00000000" w14:paraId="000000C0">
            <w:pPr>
              <w:spacing w:after="0" w:line="240" w:lineRule="auto"/>
              <w:rPr/>
            </w:pPr>
            <w:r w:rsidDel="00000000" w:rsidR="00000000" w:rsidRPr="00000000">
              <w:rPr>
                <w:rtl w:val="0"/>
              </w:rPr>
            </w:r>
          </w:p>
        </w:tc>
      </w:tr>
      <w:tr>
        <w:trPr>
          <w:trHeight w:val="692" w:hRule="atLeast"/>
        </w:trPr>
        <w:tc>
          <w:tcPr>
            <w:vAlign w:val="center"/>
          </w:tcPr>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80"/>
                <w:tab w:val="left" w:pos="-72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Frequency of </w:t>
              <w:br w:type="textWrapping"/>
              <w:t xml:space="preserve">Data Collection</w:t>
            </w:r>
          </w:p>
        </w:tc>
        <w:tc>
          <w:tcPr>
            <w:vAlign w:val="center"/>
          </w:tcPr>
          <w:p w:rsidR="00000000" w:rsidDel="00000000" w:rsidP="00000000" w:rsidRDefault="00000000" w:rsidRPr="00000000" w14:paraId="000000C2">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Once/semester</w:t>
              <w:tab/>
            </w:r>
            <w:r w:rsidDel="00000000" w:rsidR="00000000" w:rsidRPr="00000000">
              <w:rPr>
                <w:rFonts w:ascii="MS Gothic" w:cs="MS Gothic" w:eastAsia="MS Gothic" w:hAnsi="MS Gothic"/>
                <w:rtl w:val="0"/>
              </w:rPr>
              <w:t xml:space="preserve">☐</w:t>
            </w:r>
            <w:r w:rsidDel="00000000" w:rsidR="00000000" w:rsidRPr="00000000">
              <w:rPr>
                <w:rtl w:val="0"/>
              </w:rPr>
              <w:t xml:space="preserve"> Once/year</w:t>
              <w:tab/>
            </w:r>
            <w:r w:rsidDel="00000000" w:rsidR="00000000" w:rsidRPr="00000000">
              <w:rPr>
                <w:rFonts w:ascii="MS Gothic" w:cs="MS Gothic" w:eastAsia="MS Gothic" w:hAnsi="MS Gothic"/>
                <w:rtl w:val="0"/>
              </w:rPr>
              <w:t xml:space="preserve">☐</w:t>
            </w:r>
            <w:r w:rsidDel="00000000" w:rsidR="00000000" w:rsidRPr="00000000">
              <w:rPr>
                <w:rtl w:val="0"/>
              </w:rPr>
              <w:t xml:space="preserve"> Other - Describe below</w:t>
            </w:r>
          </w:p>
          <w:p w:rsidR="00000000" w:rsidDel="00000000" w:rsidP="00000000" w:rsidRDefault="00000000" w:rsidRPr="00000000" w14:paraId="000000C3">
            <w:pPr>
              <w:spacing w:after="0" w:line="240" w:lineRule="auto"/>
              <w:rPr>
                <w:sz w:val="16"/>
                <w:szCs w:val="16"/>
              </w:rPr>
            </w:pP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rtl w:val="0"/>
              </w:rPr>
            </w:r>
          </w:p>
        </w:tc>
      </w:tr>
      <w:tr>
        <w:trPr>
          <w:trHeight w:val="557" w:hRule="atLeast"/>
        </w:trPr>
        <w:tc>
          <w:tcPr>
            <w:vAlign w:val="center"/>
          </w:tcPr>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Proficiency</w:t>
              <w:br w:type="textWrapping"/>
              <w:t xml:space="preserve">Threshold </w:t>
            </w:r>
            <w:r w:rsidDel="00000000" w:rsidR="00000000" w:rsidRPr="00000000">
              <w:rPr>
                <w:rtl w:val="0"/>
              </w:rPr>
            </w:r>
          </w:p>
        </w:tc>
        <w:tc>
          <w:tcPr/>
          <w:p w:rsidR="00000000" w:rsidDel="00000000" w:rsidP="00000000" w:rsidRDefault="00000000" w:rsidRPr="00000000" w14:paraId="000000C6">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tc>
      </w:tr>
      <w:tr>
        <w:trPr>
          <w:trHeight w:val="620" w:hRule="atLeast"/>
        </w:trPr>
        <w:tc>
          <w:tcPr>
            <w:tcBorders>
              <w:bottom w:color="000000" w:space="0" w:sz="4" w:val="single"/>
            </w:tcBorders>
            <w:vAlign w:val="center"/>
          </w:tcPr>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w:t>
              <w:br w:type="textWrapping"/>
              <w:t xml:space="preserve">Proficiency</w:t>
              <w:br w:type="textWrapping"/>
              <w:t xml:space="preserve">Target</w:t>
            </w:r>
          </w:p>
        </w:tc>
        <w:tc>
          <w:tcPr>
            <w:tcBorders>
              <w:bottom w:color="000000" w:space="0" w:sz="4" w:val="single"/>
            </w:tcBorders>
          </w:tcPr>
          <w:p w:rsidR="00000000" w:rsidDel="00000000" w:rsidP="00000000" w:rsidRDefault="00000000" w:rsidRPr="00000000" w14:paraId="000000C8">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Describe:  </w:t>
            </w:r>
          </w:p>
        </w:tc>
      </w:tr>
    </w:tbl>
    <w:p w:rsidR="00000000" w:rsidDel="00000000" w:rsidP="00000000" w:rsidRDefault="00000000" w:rsidRPr="00000000" w14:paraId="000000C9">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A">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B">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C">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sz w:val="28"/>
          <w:szCs w:val="28"/>
          <w:rtl w:val="0"/>
        </w:rPr>
        <w:t xml:space="preserve">III</w:t>
      </w:r>
      <w:r w:rsidDel="00000000" w:rsidR="00000000" w:rsidRPr="00000000">
        <w:rPr>
          <w:rFonts w:ascii="Calibri" w:cs="Calibri" w:eastAsia="Calibri" w:hAnsi="Calibri"/>
          <w:b w:val="1"/>
          <w:color w:val="000000"/>
          <w:sz w:val="28"/>
          <w:szCs w:val="28"/>
          <w:rtl w:val="0"/>
        </w:rPr>
        <w:t xml:space="preserve">. Data Collection and Analysis </w:t>
      </w:r>
    </w:p>
    <w:p w:rsidR="00000000" w:rsidDel="00000000" w:rsidP="00000000" w:rsidRDefault="00000000" w:rsidRPr="00000000" w14:paraId="000000C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Results Table – Report results for each SLO. If an SLO was assessed by multiple measures, report data for each measure. Add rows as needed to accommodate the number of SLOs and measures.</w:t>
      </w:r>
    </w:p>
    <w:p w:rsidR="00000000" w:rsidDel="00000000" w:rsidP="00000000" w:rsidRDefault="00000000" w:rsidRPr="00000000" w14:paraId="000000CE">
      <w:pPr>
        <w:spacing w:after="0" w:line="240" w:lineRule="auto"/>
        <w:rPr>
          <w:rFonts w:ascii="Calibri" w:cs="Calibri" w:eastAsia="Calibri" w:hAnsi="Calibri"/>
          <w:color w:val="ff0000"/>
          <w:sz w:val="24"/>
          <w:szCs w:val="24"/>
        </w:rPr>
      </w:pPr>
      <w:r w:rsidDel="00000000" w:rsidR="00000000" w:rsidRPr="00000000">
        <w:rPr>
          <w:rtl w:val="0"/>
        </w:rPr>
      </w:r>
    </w:p>
    <w:tbl>
      <w:tblPr>
        <w:tblStyle w:val="Table4"/>
        <w:tblW w:w="8419.0" w:type="dxa"/>
        <w:jc w:val="left"/>
        <w:tblInd w:w="666.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2514"/>
        <w:gridCol w:w="1495"/>
        <w:gridCol w:w="1481"/>
        <w:gridCol w:w="2929"/>
        <w:tblGridChange w:id="0">
          <w:tblGrid>
            <w:gridCol w:w="2514"/>
            <w:gridCol w:w="1495"/>
            <w:gridCol w:w="1481"/>
            <w:gridCol w:w="2929"/>
          </w:tblGrid>
        </w:tblGridChange>
      </w:tblGrid>
      <w:tr>
        <w:trPr>
          <w:trHeight w:val="872" w:hRule="atLeast"/>
        </w:trPr>
        <w:tc>
          <w:tcPr>
            <w:tcBorders>
              <w:bottom w:color="000000" w:space="0" w:sz="4" w:val="single"/>
            </w:tcBorders>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Collection Date Range</w:t>
            </w:r>
          </w:p>
        </w:tc>
        <w:tc>
          <w:tcPr>
            <w:tcBorders>
              <w:bottom w:color="000000" w:space="0" w:sz="4" w:val="single"/>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 of Students Assessed</w:t>
            </w:r>
          </w:p>
        </w:tc>
        <w:tc>
          <w:tcPr>
            <w:tcBorders>
              <w:bottom w:color="000000" w:space="0" w:sz="4" w:val="single"/>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Percentage of Students who Met/Exceeded Threshold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Proficiency</w:t>
            </w:r>
          </w:p>
        </w:tc>
      </w:tr>
      <w:tr>
        <w:tc>
          <w:tcPr>
            <w:shd w:fill="dfdfdf"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 1 – Measure one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Anticipated Spring 2019</w:t>
            </w:r>
          </w:p>
        </w:tc>
        <w:tc>
          <w:tcPr>
            <w:shd w:fill="dfdfdf"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c>
          <w:tcPr>
            <w:shd w:fill="dfdfdf"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 1 – Measure two</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applicable)</w:t>
            </w:r>
          </w:p>
        </w:tc>
        <w:tc>
          <w:tcPr>
            <w:shd w:fill="dfdfdf"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 2 – Measure one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Fall 2018</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34</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41.18% (goal is 70%)</w:t>
            </w:r>
          </w:p>
        </w:tc>
      </w:tr>
      <w:tr>
        <w:tc>
          <w:tcPr>
            <w:tcBorders>
              <w:bottom w:color="000000" w:space="0" w:sz="4"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 2 – Measure two</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applicable)</w:t>
            </w:r>
          </w:p>
        </w:tc>
        <w:tc>
          <w:tcPr>
            <w:tcBorders>
              <w:bottom w:color="000000" w:space="0" w:sz="4"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c>
          <w:tcPr>
            <w:shd w:fill="dfdfdf"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 3 – Measure one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bottom w:color="000000" w:space="0" w:sz="4" w:val="single"/>
            </w:tcBorders>
            <w:shd w:fill="dfdfdf"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SLO 3 – Measure two</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applicable)</w:t>
            </w:r>
          </w:p>
        </w:tc>
        <w:tc>
          <w:tcPr>
            <w:tcBorders>
              <w:bottom w:color="000000" w:space="0" w:sz="4" w:val="single"/>
            </w:tcBorders>
            <w:shd w:fill="dfdfdf"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dfdfdf"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dfdfdf"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 4 – Measure one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 4 – Measure two</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applicable)</w:t>
            </w:r>
          </w:p>
        </w:tc>
        <w:tc>
          <w:tcPr>
            <w:shd w:fill="ffffff"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SLO Status Table – Based on the results reported in the above table and referring to the program proficiency target, indicate the current status of program SLOs as Met, Partially Met, Not Met, or Unknown. Add rows as needed to accommodate additional SLOs.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7465.0" w:type="dxa"/>
        <w:jc w:val="left"/>
        <w:tblInd w:w="108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075"/>
        <w:gridCol w:w="6390"/>
        <w:tblGridChange w:id="0">
          <w:tblGrid>
            <w:gridCol w:w="1075"/>
            <w:gridCol w:w="6390"/>
          </w:tblGrid>
        </w:tblGridChange>
      </w:tblGrid>
      <w:t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 1</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1156"/>
                <w:tab w:val="left" w:pos="3046"/>
                <w:tab w:val="left" w:pos="478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Partially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Unknown</w:t>
            </w:r>
          </w:p>
        </w:tc>
      </w:tr>
      <w:tr>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 2</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1156"/>
                <w:tab w:val="left" w:pos="3046"/>
                <w:tab w:val="left" w:pos="478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Partially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Unknown</w:t>
            </w:r>
          </w:p>
        </w:tc>
      </w:tr>
      <w:tr>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 3</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1156"/>
                <w:tab w:val="left" w:pos="3046"/>
                <w:tab w:val="left" w:pos="478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Partially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Unknown</w:t>
            </w:r>
          </w:p>
        </w:tc>
      </w:tr>
      <w:tr>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 4</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1156"/>
                <w:tab w:val="left" w:pos="3046"/>
                <w:tab w:val="left" w:pos="478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Partially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Met</w:t>
              <w:tab/>
            </w: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Unknown</w:t>
            </w:r>
          </w:p>
        </w:tc>
      </w:tr>
    </w:tb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     Describe how results are communicated within the program. Address each SLOs.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261620</wp:posOffset>
                </wp:positionV>
                <wp:extent cx="6436360" cy="2162175"/>
                <wp:effectExtent b="0" l="0" r="0" t="0"/>
                <wp:wrapSquare wrapText="bothSides" distB="45720" distT="45720" distL="114300" distR="114300"/>
                <wp:docPr id="382" name=""/>
                <a:graphic>
                  <a:graphicData uri="http://schemas.microsoft.com/office/word/2010/wordprocessingShape">
                    <wps:wsp>
                      <wps:cNvSpPr/>
                      <wps:cNvPr id="3" name="Shape 3"/>
                      <wps:spPr>
                        <a:xfrm>
                          <a:off x="2132583" y="2703675"/>
                          <a:ext cx="6426835" cy="2152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We have no results as of yet for SLO #1 or SLO #3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Our results for SLO #2 will be communicated electronically to all faculty members and will be posted on our internal repository.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261620</wp:posOffset>
                </wp:positionV>
                <wp:extent cx="6436360" cy="2162175"/>
                <wp:effectExtent b="0" l="0" r="0" t="0"/>
                <wp:wrapSquare wrapText="bothSides" distB="45720" distT="45720" distL="114300" distR="114300"/>
                <wp:docPr id="38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36360" cy="2162175"/>
                        </a:xfrm>
                        <a:prstGeom prst="rect"/>
                        <a:ln/>
                      </pic:spPr>
                    </pic:pic>
                  </a:graphicData>
                </a:graphic>
              </wp:anchor>
            </w:drawing>
          </mc:Fallback>
        </mc:AlternateContent>
      </w:r>
    </w:p>
    <w:p w:rsidR="00000000" w:rsidDel="00000000" w:rsidP="00000000" w:rsidRDefault="00000000" w:rsidRPr="00000000" w14:paraId="00000109">
      <w:pPr>
        <w:tabs>
          <w:tab w:val="left" w:pos="3791"/>
        </w:tabs>
        <w:spacing w:after="0" w:lineRule="auto"/>
        <w:rPr>
          <w:sz w:val="24"/>
          <w:szCs w:val="24"/>
        </w:rPr>
      </w:pPr>
      <w:r w:rsidDel="00000000" w:rsidR="00000000" w:rsidRPr="00000000">
        <w:rPr>
          <w:rtl w:val="0"/>
        </w:rPr>
      </w:r>
    </w:p>
    <w:p w:rsidR="00000000" w:rsidDel="00000000" w:rsidP="00000000" w:rsidRDefault="00000000" w:rsidRPr="00000000" w14:paraId="0000010A">
      <w:pPr>
        <w:tabs>
          <w:tab w:val="left" w:pos="3791"/>
        </w:tabs>
        <w:spacing w:after="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IV.  Decisions and Actions </w:t>
      </w:r>
    </w:p>
    <w:p w:rsidR="00000000" w:rsidDel="00000000" w:rsidP="00000000" w:rsidRDefault="00000000" w:rsidRPr="00000000" w14:paraId="000001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Briefly describe specific decisions and actions related to each SLO. Include who (e.g., program faculty, a faculty committee, etc.) made the decision, when the decision was made (e.g., faculty retreat, faculty meeting, etc.), what data informed the decision, and a timeline for actions taken or to be taken. Add rows as needed to accommodate additional SLOs.</w:t>
      </w:r>
    </w:p>
    <w:p w:rsidR="00000000" w:rsidDel="00000000" w:rsidP="00000000" w:rsidRDefault="00000000" w:rsidRPr="00000000" w14:paraId="0000010C">
      <w:pPr>
        <w:spacing w:after="0" w:line="240" w:lineRule="auto"/>
        <w:ind w:left="720" w:firstLine="0"/>
        <w:rPr>
          <w:rFonts w:ascii="Calibri" w:cs="Calibri" w:eastAsia="Calibri" w:hAnsi="Calibri"/>
          <w:sz w:val="24"/>
          <w:szCs w:val="24"/>
        </w:rPr>
      </w:pPr>
      <w:r w:rsidDel="00000000" w:rsidR="00000000" w:rsidRPr="00000000">
        <w:rPr>
          <w:rtl w:val="0"/>
        </w:rPr>
      </w:r>
    </w:p>
    <w:tbl>
      <w:tblPr>
        <w:tblStyle w:val="Table6"/>
        <w:tblW w:w="9926.0" w:type="dxa"/>
        <w:jc w:val="left"/>
        <w:tblInd w:w="-5.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805"/>
        <w:gridCol w:w="9121"/>
        <w:tblGridChange w:id="0">
          <w:tblGrid>
            <w:gridCol w:w="805"/>
            <w:gridCol w:w="9121"/>
          </w:tblGrid>
        </w:tblGridChange>
      </w:tblGrid>
      <w:tr>
        <w:trPr>
          <w:trHeight w:val="2033" w:hRule="atLeast"/>
        </w:trPr>
        <w:tc>
          <w:tcPr>
            <w:vAlign w:val="center"/>
          </w:tcPr>
          <w:p w:rsidR="00000000" w:rsidDel="00000000" w:rsidP="00000000" w:rsidRDefault="00000000" w:rsidRPr="00000000" w14:paraId="0000010D">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SLO 1</w:t>
            </w:r>
          </w:p>
        </w:tc>
        <w:tc>
          <w:tcPr/>
          <w:p w:rsidR="00000000" w:rsidDel="00000000" w:rsidP="00000000" w:rsidRDefault="00000000" w:rsidRPr="00000000" w14:paraId="0000010E">
            <w:pPr>
              <w:spacing w:after="0" w:lineRule="auto"/>
              <w:rPr>
                <w:rFonts w:ascii="Calibri" w:cs="Calibri" w:eastAsia="Calibri" w:hAnsi="Calibri"/>
                <w:b w:val="1"/>
                <w:sz w:val="28"/>
                <w:szCs w:val="28"/>
              </w:rPr>
            </w:pPr>
            <w:r w:rsidDel="00000000" w:rsidR="00000000" w:rsidRPr="00000000">
              <w:rPr>
                <w:rtl w:val="0"/>
              </w:rPr>
            </w:r>
          </w:p>
        </w:tc>
      </w:tr>
      <w:tr>
        <w:tc>
          <w:tcPr>
            <w:vAlign w:val="center"/>
          </w:tcPr>
          <w:p w:rsidR="00000000" w:rsidDel="00000000" w:rsidP="00000000" w:rsidRDefault="00000000" w:rsidRPr="00000000" w14:paraId="0000010F">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SLO 2</w:t>
            </w:r>
          </w:p>
        </w:tc>
        <w:tc>
          <w:tcPr/>
          <w:p w:rsidR="00000000" w:rsidDel="00000000" w:rsidP="00000000" w:rsidRDefault="00000000" w:rsidRPr="00000000" w14:paraId="00000110">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1">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2">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want to collect data for more semester before making any concrete plans.  This semester’s data is incomplete because of lack of everyone participating (in reporting who has presented) and due to loss of data (due to faculty passing away, moving, retiring, and even forgetting since for some of the seniors it’s possible they presented a few years ago). </w:t>
            </w:r>
          </w:p>
          <w:p w:rsidR="00000000" w:rsidDel="00000000" w:rsidP="00000000" w:rsidRDefault="00000000" w:rsidRPr="00000000" w14:paraId="00000113">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4">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5">
            <w:pPr>
              <w:spacing w:after="0" w:line="240" w:lineRule="auto"/>
              <w:rPr>
                <w:rFonts w:ascii="Calibri" w:cs="Calibri" w:eastAsia="Calibri" w:hAnsi="Calibri"/>
                <w:b w:val="1"/>
                <w:sz w:val="28"/>
                <w:szCs w:val="28"/>
              </w:rPr>
            </w:pPr>
            <w:r w:rsidDel="00000000" w:rsidR="00000000" w:rsidRPr="00000000">
              <w:rPr>
                <w:rtl w:val="0"/>
              </w:rPr>
            </w:r>
          </w:p>
        </w:tc>
      </w:tr>
      <w:tr>
        <w:tc>
          <w:tcPr>
            <w:vAlign w:val="center"/>
          </w:tcPr>
          <w:p w:rsidR="00000000" w:rsidDel="00000000" w:rsidP="00000000" w:rsidRDefault="00000000" w:rsidRPr="00000000" w14:paraId="00000116">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SLO 3</w:t>
            </w:r>
          </w:p>
        </w:tc>
        <w:tc>
          <w:tcPr/>
          <w:p w:rsidR="00000000" w:rsidDel="00000000" w:rsidP="00000000" w:rsidRDefault="00000000" w:rsidRPr="00000000" w14:paraId="00000117">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8">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9">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A">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B">
            <w:pPr>
              <w:spacing w:after="0" w:lineRule="auto"/>
              <w:rPr>
                <w:rFonts w:ascii="Calibri" w:cs="Calibri" w:eastAsia="Calibri" w:hAnsi="Calibri"/>
                <w:b w:val="1"/>
                <w:sz w:val="28"/>
                <w:szCs w:val="28"/>
              </w:rPr>
            </w:pPr>
            <w:r w:rsidDel="00000000" w:rsidR="00000000" w:rsidRPr="00000000">
              <w:rPr>
                <w:rtl w:val="0"/>
              </w:rPr>
            </w:r>
          </w:p>
        </w:tc>
      </w:tr>
      <w:tr>
        <w:tc>
          <w:tcPr>
            <w:vAlign w:val="center"/>
          </w:tcPr>
          <w:p w:rsidR="00000000" w:rsidDel="00000000" w:rsidP="00000000" w:rsidRDefault="00000000" w:rsidRPr="00000000" w14:paraId="0000011C">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SLO 4</w:t>
            </w:r>
          </w:p>
        </w:tc>
        <w:tc>
          <w:tcPr/>
          <w:p w:rsidR="00000000" w:rsidDel="00000000" w:rsidP="00000000" w:rsidRDefault="00000000" w:rsidRPr="00000000" w14:paraId="0000011D">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E">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F">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0">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1">
            <w:pPr>
              <w:spacing w:after="0" w:lineRule="auto"/>
              <w:rPr>
                <w:rFonts w:ascii="Calibri" w:cs="Calibri" w:eastAsia="Calibri" w:hAnsi="Calibri"/>
                <w:b w:val="1"/>
                <w:sz w:val="28"/>
                <w:szCs w:val="28"/>
              </w:rPr>
            </w:pPr>
            <w:r w:rsidDel="00000000" w:rsidR="00000000" w:rsidRPr="00000000">
              <w:rPr>
                <w:rtl w:val="0"/>
              </w:rPr>
            </w:r>
          </w:p>
        </w:tc>
      </w:tr>
    </w:tbl>
    <w:p w:rsidR="00000000" w:rsidDel="00000000" w:rsidP="00000000" w:rsidRDefault="00000000" w:rsidRPr="00000000" w14:paraId="00000122">
      <w:pPr>
        <w:rPr>
          <w:rFonts w:ascii="Calibri" w:cs="Calibri" w:eastAsia="Calibri" w:hAnsi="Calibri"/>
          <w:i w:val="1"/>
          <w:sz w:val="24"/>
          <w:szCs w:val="24"/>
        </w:rPr>
      </w:pPr>
      <w:r w:rsidDel="00000000" w:rsidR="00000000" w:rsidRPr="00000000">
        <w:rPr>
          <w:rtl w:val="0"/>
        </w:rPr>
      </w:r>
    </w:p>
    <w:sectPr>
      <w:headerReference r:id="rId9" w:type="default"/>
      <w:footerReference r:id="rId10" w:type="default"/>
      <w:pgSz w:h="15840" w:w="12240" w:orient="portrait"/>
      <w:pgMar w:bottom="720" w:top="1152" w:left="72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1"/>
        <w:i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b w:val="1"/>
        <w:i w:val="1"/>
        <w:strike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1"/>
        <w:i w:val="1"/>
        <w:strike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1"/>
        <w:i w:val="1"/>
        <w:strike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upperLetter"/>
      <w:lvlText w:val="%1."/>
      <w:lvlJc w:val="left"/>
      <w:pPr>
        <w:ind w:left="450" w:hanging="360"/>
      </w:pPr>
      <w:rPr>
        <w:sz w:val="22"/>
        <w:szCs w:val="22"/>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7A36"/>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9086D"/>
    <w:pPr>
      <w:ind w:left="720"/>
      <w:contextualSpacing w:val="1"/>
    </w:pPr>
  </w:style>
  <w:style w:type="character" w:styleId="Hyperlink">
    <w:name w:val="Hyperlink"/>
    <w:basedOn w:val="DefaultParagraphFont"/>
    <w:uiPriority w:val="99"/>
    <w:unhideWhenUsed w:val="1"/>
    <w:rsid w:val="0080587F"/>
    <w:rPr>
      <w:color w:val="0000ff"/>
      <w:u w:val="single"/>
    </w:rPr>
  </w:style>
  <w:style w:type="paragraph" w:styleId="NormalWeb">
    <w:name w:val="Normal (Web)"/>
    <w:basedOn w:val="Normal"/>
    <w:uiPriority w:val="99"/>
    <w:semiHidden w:val="1"/>
    <w:unhideWhenUsed w:val="1"/>
    <w:rsid w:val="00573C42"/>
    <w:pPr>
      <w:spacing w:after="100" w:afterAutospacing="1" w:before="100" w:before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7B6BF8"/>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7B6BF8"/>
    <w:rPr>
      <w:rFonts w:ascii="Lucida Grande" w:cs="Lucida Grande" w:hAnsi="Lucida Grande"/>
      <w:sz w:val="18"/>
      <w:szCs w:val="18"/>
    </w:rPr>
  </w:style>
  <w:style w:type="paragraph" w:styleId="FootnoteText">
    <w:name w:val="footnote text"/>
    <w:basedOn w:val="Normal"/>
    <w:link w:val="FootnoteTextChar"/>
    <w:uiPriority w:val="99"/>
    <w:unhideWhenUsed w:val="1"/>
    <w:rsid w:val="00005FD9"/>
    <w:pPr>
      <w:spacing w:after="0" w:line="240" w:lineRule="auto"/>
    </w:pPr>
    <w:rPr>
      <w:sz w:val="24"/>
      <w:szCs w:val="24"/>
    </w:rPr>
  </w:style>
  <w:style w:type="character" w:styleId="FootnoteTextChar" w:customStyle="1">
    <w:name w:val="Footnote Text Char"/>
    <w:basedOn w:val="DefaultParagraphFont"/>
    <w:link w:val="FootnoteText"/>
    <w:uiPriority w:val="99"/>
    <w:rsid w:val="00005FD9"/>
    <w:rPr>
      <w:sz w:val="24"/>
      <w:szCs w:val="24"/>
    </w:rPr>
  </w:style>
  <w:style w:type="character" w:styleId="FootnoteReference">
    <w:name w:val="footnote reference"/>
    <w:basedOn w:val="DefaultParagraphFont"/>
    <w:uiPriority w:val="99"/>
    <w:unhideWhenUsed w:val="1"/>
    <w:rsid w:val="00005FD9"/>
    <w:rPr>
      <w:vertAlign w:val="superscript"/>
    </w:rPr>
  </w:style>
  <w:style w:type="paragraph" w:styleId="Header">
    <w:name w:val="header"/>
    <w:basedOn w:val="Normal"/>
    <w:link w:val="HeaderChar"/>
    <w:uiPriority w:val="99"/>
    <w:unhideWhenUsed w:val="1"/>
    <w:rsid w:val="00412FA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2FA6"/>
    <w:rPr>
      <w:sz w:val="22"/>
      <w:szCs w:val="22"/>
    </w:rPr>
  </w:style>
  <w:style w:type="paragraph" w:styleId="Footer">
    <w:name w:val="footer"/>
    <w:basedOn w:val="Normal"/>
    <w:link w:val="FooterChar"/>
    <w:uiPriority w:val="99"/>
    <w:unhideWhenUsed w:val="1"/>
    <w:rsid w:val="00412FA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2FA6"/>
    <w:rPr>
      <w:sz w:val="22"/>
      <w:szCs w:val="22"/>
    </w:rPr>
  </w:style>
  <w:style w:type="paragraph" w:styleId="NoSpacing">
    <w:name w:val="No Spacing"/>
    <w:link w:val="NoSpacingChar"/>
    <w:uiPriority w:val="1"/>
    <w:qFormat w:val="1"/>
    <w:rsid w:val="0077063C"/>
    <w:rPr>
      <w:sz w:val="22"/>
      <w:szCs w:val="22"/>
    </w:rPr>
  </w:style>
  <w:style w:type="table" w:styleId="TableGrid">
    <w:name w:val="Table Grid"/>
    <w:basedOn w:val="TableNormal"/>
    <w:uiPriority w:val="3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GridTable1Light-Accent1">
    <w:name w:val="Grid Table 1 Light Accent 1"/>
    <w:basedOn w:val="TableNormal"/>
    <w:uiPriority w:val="46"/>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character" w:styleId="CommentReference">
    <w:name w:val="annotation reference"/>
    <w:basedOn w:val="DefaultParagraphFont"/>
    <w:uiPriority w:val="99"/>
    <w:semiHidden w:val="1"/>
    <w:unhideWhenUsed w:val="1"/>
    <w:rsid w:val="00510D39"/>
    <w:rPr>
      <w:sz w:val="16"/>
      <w:szCs w:val="16"/>
    </w:rPr>
  </w:style>
  <w:style w:type="paragraph" w:styleId="CommentText">
    <w:name w:val="annotation text"/>
    <w:basedOn w:val="Normal"/>
    <w:link w:val="CommentTextChar"/>
    <w:uiPriority w:val="99"/>
    <w:semiHidden w:val="1"/>
    <w:unhideWhenUsed w:val="1"/>
    <w:rsid w:val="00510D39"/>
    <w:pPr>
      <w:spacing w:line="240" w:lineRule="auto"/>
    </w:pPr>
    <w:rPr>
      <w:sz w:val="20"/>
      <w:szCs w:val="20"/>
    </w:rPr>
  </w:style>
  <w:style w:type="character" w:styleId="CommentTextChar" w:customStyle="1">
    <w:name w:val="Comment Text Char"/>
    <w:basedOn w:val="DefaultParagraphFont"/>
    <w:link w:val="CommentText"/>
    <w:uiPriority w:val="99"/>
    <w:semiHidden w:val="1"/>
    <w:rsid w:val="00510D39"/>
    <w:rPr>
      <w:sz w:val="20"/>
      <w:szCs w:val="20"/>
    </w:rPr>
  </w:style>
  <w:style w:type="paragraph" w:styleId="CommentSubject">
    <w:name w:val="annotation subject"/>
    <w:basedOn w:val="CommentText"/>
    <w:next w:val="CommentText"/>
    <w:link w:val="CommentSubjectChar"/>
    <w:uiPriority w:val="99"/>
    <w:semiHidden w:val="1"/>
    <w:unhideWhenUsed w:val="1"/>
    <w:rsid w:val="00510D39"/>
    <w:rPr>
      <w:b w:val="1"/>
      <w:bCs w:val="1"/>
    </w:rPr>
  </w:style>
  <w:style w:type="character" w:styleId="CommentSubjectChar" w:customStyle="1">
    <w:name w:val="Comment Subject Char"/>
    <w:basedOn w:val="CommentTextChar"/>
    <w:link w:val="CommentSubject"/>
    <w:uiPriority w:val="99"/>
    <w:semiHidden w:val="1"/>
    <w:rsid w:val="00510D39"/>
    <w:rPr>
      <w:b w:val="1"/>
      <w:bCs w:val="1"/>
      <w:sz w:val="20"/>
      <w:szCs w:val="20"/>
    </w:rPr>
  </w:style>
  <w:style w:type="character" w:styleId="NoSpacingChar" w:customStyle="1">
    <w:name w:val="No Spacing Char"/>
    <w:basedOn w:val="DefaultParagraphFont"/>
    <w:link w:val="NoSpacing"/>
    <w:uiPriority w:val="1"/>
    <w:rsid w:val="00F8697B"/>
    <w:rPr>
      <w:sz w:val="22"/>
      <w:szCs w:val="22"/>
    </w:rPr>
  </w:style>
  <w:style w:type="table" w:styleId="PlainTable1">
    <w:name w:val="Plain Table 1"/>
    <w:basedOn w:val="TableNormal"/>
    <w:uiPriority w:val="99"/>
    <w:rsid w:val="00370DFD"/>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99"/>
    <w:rsid w:val="00370DFD"/>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99"/>
    <w:rsid w:val="00370DFD"/>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99"/>
    <w:rsid w:val="00370DFD"/>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dnoteText">
    <w:name w:val="endnote text"/>
    <w:basedOn w:val="Normal"/>
    <w:link w:val="EndnoteTextChar"/>
    <w:uiPriority w:val="99"/>
    <w:semiHidden w:val="1"/>
    <w:unhideWhenUsed w:val="1"/>
    <w:rsid w:val="00D10765"/>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D10765"/>
    <w:rPr>
      <w:sz w:val="20"/>
      <w:szCs w:val="20"/>
    </w:rPr>
  </w:style>
  <w:style w:type="character" w:styleId="EndnoteReference">
    <w:name w:val="endnote reference"/>
    <w:basedOn w:val="DefaultParagraphFont"/>
    <w:uiPriority w:val="99"/>
    <w:semiHidden w:val="1"/>
    <w:unhideWhenUsed w:val="1"/>
    <w:rsid w:val="00D10765"/>
    <w:rPr>
      <w:vertAlign w:val="superscript"/>
    </w:rPr>
  </w:style>
  <w:style w:type="character" w:styleId="preview-header-file-name" w:customStyle="1">
    <w:name w:val="preview-header-file-name"/>
    <w:basedOn w:val="DefaultParagraphFont"/>
    <w:rsid w:val="008D174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Nup0tiNLDXvmzRaZpBz8DBB8rw==">AMUW2mX/OL3WlVfq5GM78z85iHKmYBC6HeMYO9AEdpRZUS5hoMVEqwGAfbo1UXcqLC/pQCSLtACmjxBcyssQdZUj7BBgorDqY0tsURnDPBEx36LdgPhvbAk=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2019-01-12T12:26:00Z</dcterms:created>
  <dc:creator>Laura Grams</dc:creator>
</cp:coreProperties>
</file>