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B923" w14:textId="0C5673EC" w:rsidR="00575FAF" w:rsidRPr="00BC0FAE" w:rsidRDefault="00757A31" w:rsidP="00BC0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3/10/2021</w:t>
      </w:r>
    </w:p>
    <w:p w14:paraId="16F99991" w14:textId="291D5611" w:rsidR="00757A31" w:rsidRPr="00757A31" w:rsidRDefault="00757A31" w:rsidP="00757A3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</w:pPr>
      <w:r w:rsidRPr="00757A31"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  <w:t xml:space="preserve">Species-specific </w:t>
      </w:r>
      <w:r w:rsidR="001B400A"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  <w:t>P</w:t>
      </w:r>
      <w:r w:rsidRPr="00757A31"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  <w:t>rotocols</w:t>
      </w:r>
      <w:r w:rsidR="001B400A">
        <w:rPr>
          <w:rFonts w:ascii="Times New Roman" w:eastAsia="Times New Roman" w:hAnsi="Times New Roman" w:cs="Times New Roman"/>
          <w:b/>
          <w:bCs/>
          <w:i/>
          <w:iCs/>
          <w:color w:val="1D1C1D"/>
          <w:sz w:val="24"/>
          <w:szCs w:val="24"/>
        </w:rPr>
        <w:t>:</w:t>
      </w:r>
    </w:p>
    <w:p w14:paraId="732A84BD" w14:textId="1908AD77" w:rsidR="00757A31" w:rsidRDefault="00757A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363E0" w14:textId="084CD9B2" w:rsidR="001B400A" w:rsidRPr="001B400A" w:rsidRDefault="001B40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Sporocarp Mass:</w:t>
      </w:r>
    </w:p>
    <w:p w14:paraId="785AD809" w14:textId="06C04E02" w:rsidR="009F3D0B" w:rsidRDefault="00275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of mass</w:t>
      </w:r>
      <w:r w:rsidR="00025640">
        <w:rPr>
          <w:rFonts w:ascii="Times New Roman" w:hAnsi="Times New Roman" w:cs="Times New Roman"/>
          <w:sz w:val="24"/>
          <w:szCs w:val="24"/>
        </w:rPr>
        <w:t xml:space="preserve"> and biological efficiency</w:t>
      </w:r>
      <w:r>
        <w:rPr>
          <w:rFonts w:ascii="Times New Roman" w:hAnsi="Times New Roman" w:cs="Times New Roman"/>
          <w:sz w:val="24"/>
          <w:szCs w:val="24"/>
        </w:rPr>
        <w:t xml:space="preserve"> will be the same for all species.</w:t>
      </w:r>
      <w:r w:rsidR="00025640">
        <w:rPr>
          <w:rFonts w:ascii="Times New Roman" w:hAnsi="Times New Roman" w:cs="Times New Roman"/>
          <w:sz w:val="24"/>
          <w:szCs w:val="24"/>
        </w:rPr>
        <w:t xml:space="preserve"> Yield by mass will be determined by weighing the </w:t>
      </w:r>
      <w:r w:rsidR="00A10B57">
        <w:rPr>
          <w:rFonts w:ascii="Times New Roman" w:hAnsi="Times New Roman" w:cs="Times New Roman"/>
          <w:sz w:val="24"/>
          <w:szCs w:val="24"/>
        </w:rPr>
        <w:t xml:space="preserve">edible portion of the sporocarp. Fresh and dried weights </w:t>
      </w:r>
      <w:r w:rsidR="009F3D0B">
        <w:rPr>
          <w:rFonts w:ascii="Times New Roman" w:hAnsi="Times New Roman" w:cs="Times New Roman"/>
          <w:sz w:val="24"/>
          <w:szCs w:val="24"/>
        </w:rPr>
        <w:t xml:space="preserve">of sporocarps </w:t>
      </w:r>
      <w:r w:rsidR="00A10B57">
        <w:rPr>
          <w:rFonts w:ascii="Times New Roman" w:hAnsi="Times New Roman" w:cs="Times New Roman"/>
          <w:sz w:val="24"/>
          <w:szCs w:val="24"/>
        </w:rPr>
        <w:t xml:space="preserve">will be collected. </w:t>
      </w:r>
    </w:p>
    <w:p w14:paraId="4DF7BCAF" w14:textId="4ED907A8" w:rsidR="001B400A" w:rsidRPr="001B400A" w:rsidRDefault="001B40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Biological </w:t>
      </w:r>
      <w:r w:rsidR="00280401">
        <w:rPr>
          <w:rFonts w:ascii="Times New Roman" w:hAnsi="Times New Roman" w:cs="Times New Roman"/>
          <w:i/>
          <w:iCs/>
          <w:sz w:val="24"/>
          <w:szCs w:val="24"/>
        </w:rPr>
        <w:t>Effeciency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B74B43A" w14:textId="1A7D492B" w:rsidR="00035916" w:rsidRDefault="0003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weight of the substrate at the end of each harvest period will be </w:t>
      </w:r>
      <w:r w:rsidR="00477E92">
        <w:rPr>
          <w:rFonts w:ascii="Times New Roman" w:hAnsi="Times New Roman" w:cs="Times New Roman"/>
          <w:sz w:val="24"/>
          <w:szCs w:val="24"/>
        </w:rPr>
        <w:t xml:space="preserve">recorded. The change in substrate mass from </w:t>
      </w:r>
      <w:r w:rsidR="00A65B84">
        <w:rPr>
          <w:rFonts w:ascii="Times New Roman" w:hAnsi="Times New Roman" w:cs="Times New Roman"/>
          <w:sz w:val="24"/>
          <w:szCs w:val="24"/>
        </w:rPr>
        <w:t xml:space="preserve">time of </w:t>
      </w:r>
      <w:r w:rsidR="00477E92">
        <w:rPr>
          <w:rFonts w:ascii="Times New Roman" w:hAnsi="Times New Roman" w:cs="Times New Roman"/>
          <w:sz w:val="24"/>
          <w:szCs w:val="24"/>
        </w:rPr>
        <w:t xml:space="preserve">inoculation </w:t>
      </w:r>
      <w:r w:rsidR="00A65B84">
        <w:rPr>
          <w:rFonts w:ascii="Times New Roman" w:hAnsi="Times New Roman" w:cs="Times New Roman"/>
          <w:sz w:val="24"/>
          <w:szCs w:val="24"/>
        </w:rPr>
        <w:t>and sporocarp mass will be used to calculate biological effeciency. Water content of the substrate will be held constant</w:t>
      </w:r>
      <w:r w:rsidR="00F35E81">
        <w:rPr>
          <w:rFonts w:ascii="Times New Roman" w:hAnsi="Times New Roman" w:cs="Times New Roman"/>
          <w:sz w:val="24"/>
          <w:szCs w:val="24"/>
        </w:rPr>
        <w:t xml:space="preserve">, so any decrease in mass will be due to </w:t>
      </w:r>
      <w:r w:rsidR="009F3D0B">
        <w:rPr>
          <w:rFonts w:ascii="Times New Roman" w:hAnsi="Times New Roman" w:cs="Times New Roman"/>
          <w:sz w:val="24"/>
          <w:szCs w:val="24"/>
        </w:rPr>
        <w:t xml:space="preserve">consumption by fungi. </w:t>
      </w:r>
    </w:p>
    <w:p w14:paraId="4CC0BC68" w14:textId="3F91DE7F" w:rsidR="001B400A" w:rsidRPr="001B400A" w:rsidRDefault="001B40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Sporocarp Size:</w:t>
      </w:r>
    </w:p>
    <w:p w14:paraId="33EE7B1D" w14:textId="536CB110" w:rsidR="00324CF7" w:rsidRDefault="00324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sporocarps may have to be </w:t>
      </w:r>
      <w:r w:rsidR="00FE011B">
        <w:rPr>
          <w:rFonts w:ascii="Times New Roman" w:hAnsi="Times New Roman" w:cs="Times New Roman"/>
          <w:sz w:val="24"/>
          <w:szCs w:val="24"/>
        </w:rPr>
        <w:t xml:space="preserve">measured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="00FE011B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depending on</w:t>
      </w:r>
      <w:r w:rsidR="00C24230">
        <w:rPr>
          <w:rFonts w:ascii="Times New Roman" w:hAnsi="Times New Roman" w:cs="Times New Roman"/>
          <w:sz w:val="24"/>
          <w:szCs w:val="24"/>
        </w:rPr>
        <w:t xml:space="preserve"> the structural differences </w:t>
      </w:r>
    </w:p>
    <w:p w14:paraId="492F3C27" w14:textId="3E2F2579" w:rsidR="00C24230" w:rsidRPr="002073DB" w:rsidRDefault="00C24230" w:rsidP="00C24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73DB">
        <w:rPr>
          <w:rFonts w:ascii="Times New Roman" w:hAnsi="Times New Roman" w:cs="Times New Roman"/>
          <w:b/>
          <w:bCs/>
          <w:sz w:val="24"/>
          <w:szCs w:val="24"/>
        </w:rPr>
        <w:t>Cap &amp; Stipe:</w:t>
      </w:r>
    </w:p>
    <w:p w14:paraId="34EE5F5B" w14:textId="422BDA64" w:rsidR="00C24230" w:rsidRDefault="00EF4B30" w:rsidP="00C242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width and </w:t>
      </w:r>
      <w:r w:rsidR="00280401">
        <w:rPr>
          <w:rFonts w:ascii="Times New Roman" w:hAnsi="Times New Roman" w:cs="Times New Roman"/>
          <w:sz w:val="24"/>
          <w:szCs w:val="24"/>
        </w:rPr>
        <w:t xml:space="preserve">height of the cap will both be recorded. </w:t>
      </w:r>
    </w:p>
    <w:p w14:paraId="49AAAF4D" w14:textId="5A118FEB" w:rsidR="00C24230" w:rsidRPr="001B400A" w:rsidRDefault="00C24230" w:rsidP="00C24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400A">
        <w:rPr>
          <w:rFonts w:ascii="Times New Roman" w:hAnsi="Times New Roman" w:cs="Times New Roman"/>
          <w:b/>
          <w:bCs/>
          <w:sz w:val="24"/>
          <w:szCs w:val="24"/>
        </w:rPr>
        <w:t>Shelf:</w:t>
      </w:r>
    </w:p>
    <w:p w14:paraId="750277CB" w14:textId="511ED6FF" w:rsidR="001B400A" w:rsidRPr="001B400A" w:rsidRDefault="001B400A" w:rsidP="001B40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shelf mushrooms such 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Pleurotus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Auricularia </w:t>
      </w:r>
      <w:r>
        <w:rPr>
          <w:rFonts w:ascii="Times New Roman" w:hAnsi="Times New Roman" w:cs="Times New Roman"/>
          <w:sz w:val="24"/>
          <w:szCs w:val="24"/>
        </w:rPr>
        <w:t xml:space="preserve">will be determined by measuring their average with and thickness at the center. The average will be obtained from two measurements at a 90° angle. </w:t>
      </w:r>
    </w:p>
    <w:p w14:paraId="6135F4DB" w14:textId="6A6F34D2" w:rsidR="001B400A" w:rsidRPr="001B400A" w:rsidRDefault="00C24230" w:rsidP="001B4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400A">
        <w:rPr>
          <w:rFonts w:ascii="Times New Roman" w:hAnsi="Times New Roman" w:cs="Times New Roman"/>
          <w:b/>
          <w:bCs/>
          <w:sz w:val="24"/>
          <w:szCs w:val="24"/>
        </w:rPr>
        <w:t>Coral</w:t>
      </w:r>
      <w:r w:rsidR="00280401">
        <w:rPr>
          <w:rFonts w:ascii="Times New Roman" w:hAnsi="Times New Roman" w:cs="Times New Roman"/>
          <w:b/>
          <w:bCs/>
          <w:sz w:val="24"/>
          <w:szCs w:val="24"/>
        </w:rPr>
        <w:t xml:space="preserve"> / Ball Fungi:</w:t>
      </w:r>
    </w:p>
    <w:p w14:paraId="7367690C" w14:textId="474A4184" w:rsidR="001B400A" w:rsidRPr="001B400A" w:rsidRDefault="001B400A" w:rsidP="001B40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will be measured by the average diameter of individuals. Average diameter will be obtained from measurements along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axis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A450A4" w14:textId="57EDD2B9" w:rsidR="00757A31" w:rsidRDefault="00757A31">
      <w:pPr>
        <w:rPr>
          <w:rFonts w:ascii="Times New Roman" w:hAnsi="Times New Roman" w:cs="Times New Roman"/>
          <w:sz w:val="24"/>
          <w:szCs w:val="24"/>
        </w:rPr>
      </w:pPr>
    </w:p>
    <w:p w14:paraId="59B9F4A6" w14:textId="4DEB5E4B" w:rsidR="002073DB" w:rsidRDefault="002073DB">
      <w:pPr>
        <w:rPr>
          <w:rFonts w:ascii="Times New Roman" w:hAnsi="Times New Roman" w:cs="Times New Roman"/>
          <w:sz w:val="24"/>
          <w:szCs w:val="24"/>
        </w:rPr>
      </w:pPr>
    </w:p>
    <w:p w14:paraId="598D42DA" w14:textId="77777777" w:rsidR="002073DB" w:rsidRDefault="002073DB">
      <w:pPr>
        <w:rPr>
          <w:rFonts w:ascii="Times New Roman" w:hAnsi="Times New Roman" w:cs="Times New Roman"/>
          <w:sz w:val="24"/>
          <w:szCs w:val="24"/>
        </w:rPr>
      </w:pPr>
    </w:p>
    <w:p w14:paraId="55B3219B" w14:textId="6BA9E34C" w:rsidR="00757A31" w:rsidRDefault="00757A31">
      <w:pPr>
        <w:rPr>
          <w:rFonts w:ascii="Times New Roman" w:hAnsi="Times New Roman" w:cs="Times New Roman"/>
          <w:sz w:val="24"/>
          <w:szCs w:val="24"/>
        </w:rPr>
      </w:pPr>
    </w:p>
    <w:p w14:paraId="6F81CE25" w14:textId="61CE653D" w:rsidR="00BC0FAE" w:rsidRDefault="00BC0FAE">
      <w:pPr>
        <w:rPr>
          <w:rFonts w:ascii="Times New Roman" w:hAnsi="Times New Roman" w:cs="Times New Roman"/>
          <w:sz w:val="24"/>
          <w:szCs w:val="24"/>
        </w:rPr>
      </w:pPr>
    </w:p>
    <w:p w14:paraId="460EC27B" w14:textId="0BD1A6BB" w:rsidR="00BC0FAE" w:rsidRDefault="00BC0FAE">
      <w:pPr>
        <w:rPr>
          <w:rFonts w:ascii="Times New Roman" w:hAnsi="Times New Roman" w:cs="Times New Roman"/>
          <w:sz w:val="24"/>
          <w:szCs w:val="24"/>
        </w:rPr>
      </w:pPr>
    </w:p>
    <w:p w14:paraId="04F60757" w14:textId="77777777" w:rsidR="00280401" w:rsidRDefault="00280401">
      <w:pPr>
        <w:rPr>
          <w:rFonts w:ascii="Times New Roman" w:hAnsi="Times New Roman" w:cs="Times New Roman"/>
          <w:sz w:val="24"/>
          <w:szCs w:val="24"/>
        </w:rPr>
      </w:pPr>
    </w:p>
    <w:p w14:paraId="3F127F72" w14:textId="7278B5A1" w:rsidR="00BC0FAE" w:rsidRPr="00BC0FAE" w:rsidRDefault="00BC0F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Sources/Notes:</w:t>
      </w:r>
    </w:p>
    <w:p w14:paraId="764B16BA" w14:textId="39B3DD2D" w:rsidR="00BC0FAE" w:rsidRDefault="00BC0FAE">
      <w:pPr>
        <w:rPr>
          <w:rFonts w:ascii="Times New Roman" w:hAnsi="Times New Roman" w:cs="Times New Roman"/>
          <w:sz w:val="24"/>
          <w:szCs w:val="24"/>
        </w:rPr>
      </w:pPr>
    </w:p>
    <w:p w14:paraId="4438C7B6" w14:textId="77777777" w:rsidR="00BC0FAE" w:rsidRDefault="00BC0FAE">
      <w:pPr>
        <w:rPr>
          <w:rFonts w:ascii="Times New Roman" w:hAnsi="Times New Roman" w:cs="Times New Roman"/>
          <w:sz w:val="24"/>
          <w:szCs w:val="24"/>
        </w:rPr>
      </w:pPr>
    </w:p>
    <w:p w14:paraId="7EAFAEB3" w14:textId="18368D5A" w:rsidR="0058736D" w:rsidRDefault="00757A31">
      <w:pPr>
        <w:rPr>
          <w:rFonts w:ascii="Times New Roman" w:hAnsi="Times New Roman" w:cs="Times New Roman"/>
          <w:sz w:val="24"/>
          <w:szCs w:val="24"/>
        </w:rPr>
      </w:pPr>
      <w:r w:rsidRPr="00757A31">
        <w:rPr>
          <w:rFonts w:ascii="Times New Roman" w:hAnsi="Times New Roman" w:cs="Times New Roman"/>
          <w:sz w:val="24"/>
          <w:szCs w:val="24"/>
        </w:rPr>
        <w:t xml:space="preserve">“The first flush was harvested 5 weeks after inoculation. For A. </w:t>
      </w:r>
      <w:proofErr w:type="spellStart"/>
      <w:r w:rsidRPr="00757A31">
        <w:rPr>
          <w:rFonts w:ascii="Times New Roman" w:hAnsi="Times New Roman" w:cs="Times New Roman"/>
          <w:sz w:val="24"/>
          <w:szCs w:val="24"/>
        </w:rPr>
        <w:t>subrufescens</w:t>
      </w:r>
      <w:proofErr w:type="spellEnd"/>
      <w:r w:rsidRPr="00757A31">
        <w:rPr>
          <w:rFonts w:ascii="Times New Roman" w:hAnsi="Times New Roman" w:cs="Times New Roman"/>
          <w:sz w:val="24"/>
          <w:szCs w:val="24"/>
        </w:rPr>
        <w:t xml:space="preserve"> 4-5 flushes were harvested; for A. </w:t>
      </w:r>
      <w:proofErr w:type="spellStart"/>
      <w:r w:rsidRPr="00757A31">
        <w:rPr>
          <w:rFonts w:ascii="Times New Roman" w:hAnsi="Times New Roman" w:cs="Times New Roman"/>
          <w:sz w:val="24"/>
          <w:szCs w:val="24"/>
        </w:rPr>
        <w:t>bitorquis</w:t>
      </w:r>
      <w:proofErr w:type="spellEnd"/>
      <w:r w:rsidRPr="00757A31">
        <w:rPr>
          <w:rFonts w:ascii="Times New Roman" w:hAnsi="Times New Roman" w:cs="Times New Roman"/>
          <w:sz w:val="24"/>
          <w:szCs w:val="24"/>
        </w:rPr>
        <w:t xml:space="preserve"> and A. arvensis 3-4 flushes were harvested. Yields were determined as weight of harvested fresh mushrooms from the whole cropping period per fresh weight of substrate at inoculation.” (</w:t>
      </w:r>
      <w:proofErr w:type="spellStart"/>
      <w:r w:rsidRPr="00757A31">
        <w:rPr>
          <w:rFonts w:ascii="Times New Roman" w:hAnsi="Times New Roman" w:cs="Times New Roman"/>
          <w:sz w:val="24"/>
          <w:szCs w:val="24"/>
        </w:rPr>
        <w:t>Jasińska</w:t>
      </w:r>
      <w:proofErr w:type="spellEnd"/>
      <w:r w:rsidRPr="00757A31">
        <w:rPr>
          <w:rFonts w:ascii="Times New Roman" w:hAnsi="Times New Roman" w:cs="Times New Roman"/>
          <w:sz w:val="24"/>
          <w:szCs w:val="24"/>
        </w:rPr>
        <w:t xml:space="preserve"> et al. 2014)</w:t>
      </w:r>
    </w:p>
    <w:p w14:paraId="7FD962A6" w14:textId="51AA79E8" w:rsidR="007C39BC" w:rsidRDefault="007C39BC">
      <w:pPr>
        <w:rPr>
          <w:rFonts w:ascii="Times New Roman" w:hAnsi="Times New Roman" w:cs="Times New Roman"/>
          <w:sz w:val="24"/>
          <w:szCs w:val="24"/>
        </w:rPr>
      </w:pPr>
    </w:p>
    <w:p w14:paraId="1413A003" w14:textId="4FEE47B0" w:rsidR="007C39BC" w:rsidRDefault="007C39BC">
      <w:pPr>
        <w:rPr>
          <w:rFonts w:ascii="Times New Roman" w:hAnsi="Times New Roman" w:cs="Times New Roman"/>
          <w:sz w:val="24"/>
          <w:szCs w:val="24"/>
        </w:rPr>
      </w:pPr>
    </w:p>
    <w:p w14:paraId="03411869" w14:textId="73523614" w:rsidR="007C39BC" w:rsidRDefault="007C39BC">
      <w:pPr>
        <w:rPr>
          <w:rFonts w:ascii="Times New Roman" w:hAnsi="Times New Roman" w:cs="Times New Roman"/>
          <w:sz w:val="24"/>
          <w:szCs w:val="24"/>
        </w:rPr>
      </w:pPr>
    </w:p>
    <w:p w14:paraId="33F1977A" w14:textId="59DB18E2" w:rsidR="007C39BC" w:rsidRPr="007C39BC" w:rsidRDefault="007C39BC" w:rsidP="00BC0FAE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C39BC">
        <w:rPr>
          <w:b/>
          <w:bCs/>
        </w:rPr>
        <w:t xml:space="preserve">Rossi, M. J., &amp; Oliveira, V. L. (2011). Growth of the ectomycorrhizal fungus </w:t>
      </w:r>
      <w:proofErr w:type="spellStart"/>
      <w:r w:rsidRPr="007C39BC">
        <w:rPr>
          <w:b/>
          <w:bCs/>
        </w:rPr>
        <w:t>Pisolithus</w:t>
      </w:r>
      <w:proofErr w:type="spellEnd"/>
      <w:r w:rsidRPr="007C39BC">
        <w:rPr>
          <w:b/>
          <w:bCs/>
        </w:rPr>
        <w:t xml:space="preserve"> </w:t>
      </w:r>
      <w:proofErr w:type="spellStart"/>
      <w:r w:rsidRPr="007C39BC">
        <w:rPr>
          <w:b/>
          <w:bCs/>
        </w:rPr>
        <w:t>microcarpus</w:t>
      </w:r>
      <w:proofErr w:type="spellEnd"/>
      <w:r w:rsidRPr="007C39BC">
        <w:rPr>
          <w:b/>
          <w:bCs/>
        </w:rPr>
        <w:t xml:space="preserve"> in different nutritional conditions. </w:t>
      </w:r>
      <w:r w:rsidRPr="007C39BC">
        <w:rPr>
          <w:b/>
          <w:bCs/>
          <w:i/>
          <w:iCs/>
        </w:rPr>
        <w:t>Brazilian Journal of Microbiology</w:t>
      </w:r>
      <w:r w:rsidRPr="007C39BC">
        <w:rPr>
          <w:b/>
          <w:bCs/>
        </w:rPr>
        <w:t xml:space="preserve">, </w:t>
      </w:r>
      <w:r w:rsidRPr="007C39BC">
        <w:rPr>
          <w:b/>
          <w:bCs/>
          <w:i/>
          <w:iCs/>
        </w:rPr>
        <w:t>42</w:t>
      </w:r>
      <w:r w:rsidRPr="007C39BC">
        <w:rPr>
          <w:b/>
          <w:bCs/>
        </w:rPr>
        <w:t>(2), 624-632.</w:t>
      </w:r>
    </w:p>
    <w:p w14:paraId="6BA01CEE" w14:textId="7882BF48" w:rsidR="00757A31" w:rsidRPr="00757A31" w:rsidRDefault="00757A31" w:rsidP="00BC0FAE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F131DB" w14:textId="4090106F" w:rsidR="00757A31" w:rsidRDefault="00002105" w:rsidP="00BC0FAE">
      <w:pPr>
        <w:ind w:left="720" w:hanging="720"/>
      </w:pPr>
      <w:r>
        <w:t>(Rossi &amp; Oliveira 2011)</w:t>
      </w:r>
    </w:p>
    <w:p w14:paraId="71D34F75" w14:textId="529C333D" w:rsidR="00D1745C" w:rsidRDefault="00D1745C" w:rsidP="00BC0FAE">
      <w:pPr>
        <w:ind w:left="720" w:hanging="720"/>
      </w:pPr>
    </w:p>
    <w:p w14:paraId="4D668F30" w14:textId="72901115" w:rsidR="00D1745C" w:rsidRDefault="00D1745C" w:rsidP="00BC0FAE">
      <w:pPr>
        <w:ind w:left="720" w:hanging="720"/>
      </w:pPr>
    </w:p>
    <w:p w14:paraId="1BEC3B02" w14:textId="127CC0D7" w:rsidR="00D1745C" w:rsidRPr="00BC0FAE" w:rsidRDefault="00D1745C" w:rsidP="00BC0FAE">
      <w:pPr>
        <w:ind w:left="720" w:hanging="720"/>
        <w:rPr>
          <w:b/>
          <w:bCs/>
        </w:rPr>
      </w:pPr>
      <w:proofErr w:type="spellStart"/>
      <w:r w:rsidRPr="00BC0FAE">
        <w:rPr>
          <w:b/>
          <w:bCs/>
        </w:rPr>
        <w:t>Rzymski</w:t>
      </w:r>
      <w:proofErr w:type="spellEnd"/>
      <w:r w:rsidRPr="00BC0FAE">
        <w:rPr>
          <w:b/>
          <w:bCs/>
        </w:rPr>
        <w:t xml:space="preserve">, P., </w:t>
      </w:r>
      <w:proofErr w:type="spellStart"/>
      <w:r w:rsidRPr="00BC0FAE">
        <w:rPr>
          <w:b/>
          <w:bCs/>
        </w:rPr>
        <w:t>Mleczek</w:t>
      </w:r>
      <w:proofErr w:type="spellEnd"/>
      <w:r w:rsidRPr="00BC0FAE">
        <w:rPr>
          <w:b/>
          <w:bCs/>
        </w:rPr>
        <w:t xml:space="preserve">, M., </w:t>
      </w:r>
      <w:proofErr w:type="spellStart"/>
      <w:r w:rsidRPr="00BC0FAE">
        <w:rPr>
          <w:b/>
          <w:bCs/>
        </w:rPr>
        <w:t>Siwulski</w:t>
      </w:r>
      <w:proofErr w:type="spellEnd"/>
      <w:r w:rsidRPr="00BC0FAE">
        <w:rPr>
          <w:b/>
          <w:bCs/>
        </w:rPr>
        <w:t xml:space="preserve">, M., </w:t>
      </w:r>
      <w:proofErr w:type="spellStart"/>
      <w:r w:rsidRPr="00BC0FAE">
        <w:rPr>
          <w:b/>
          <w:bCs/>
        </w:rPr>
        <w:t>Jasińska</w:t>
      </w:r>
      <w:proofErr w:type="spellEnd"/>
      <w:r w:rsidRPr="00BC0FAE">
        <w:rPr>
          <w:b/>
          <w:bCs/>
        </w:rPr>
        <w:t xml:space="preserve">, A., </w:t>
      </w:r>
      <w:proofErr w:type="spellStart"/>
      <w:r w:rsidRPr="00BC0FAE">
        <w:rPr>
          <w:b/>
          <w:bCs/>
        </w:rPr>
        <w:t>Budka</w:t>
      </w:r>
      <w:proofErr w:type="spellEnd"/>
      <w:r w:rsidRPr="00BC0FAE">
        <w:rPr>
          <w:b/>
          <w:bCs/>
        </w:rPr>
        <w:t xml:space="preserve">, A., </w:t>
      </w:r>
      <w:proofErr w:type="spellStart"/>
      <w:r w:rsidRPr="00BC0FAE">
        <w:rPr>
          <w:b/>
          <w:bCs/>
        </w:rPr>
        <w:t>Niedzielski</w:t>
      </w:r>
      <w:proofErr w:type="spellEnd"/>
      <w:r w:rsidRPr="00BC0FAE">
        <w:rPr>
          <w:b/>
          <w:bCs/>
        </w:rPr>
        <w:t xml:space="preserve">, P., ... &amp; </w:t>
      </w:r>
      <w:proofErr w:type="spellStart"/>
      <w:r w:rsidRPr="00BC0FAE">
        <w:rPr>
          <w:b/>
          <w:bCs/>
        </w:rPr>
        <w:t>Budzyńska</w:t>
      </w:r>
      <w:proofErr w:type="spellEnd"/>
      <w:r w:rsidRPr="00BC0FAE">
        <w:rPr>
          <w:b/>
          <w:bCs/>
        </w:rPr>
        <w:t xml:space="preserve">, S. (2017). </w:t>
      </w:r>
      <w:proofErr w:type="spellStart"/>
      <w:r w:rsidRPr="00BC0FAE">
        <w:rPr>
          <w:b/>
          <w:bCs/>
        </w:rPr>
        <w:t>Multielemental</w:t>
      </w:r>
      <w:proofErr w:type="spellEnd"/>
      <w:r w:rsidRPr="00BC0FAE">
        <w:rPr>
          <w:b/>
          <w:bCs/>
        </w:rPr>
        <w:t xml:space="preserve"> analysis of fruit bodies of three cultivated commercial Agaricus species. </w:t>
      </w:r>
      <w:r w:rsidRPr="00BC0FAE">
        <w:rPr>
          <w:b/>
          <w:bCs/>
          <w:i/>
          <w:iCs/>
        </w:rPr>
        <w:t>Journal of Food Composition and Analysis</w:t>
      </w:r>
      <w:r w:rsidRPr="00BC0FAE">
        <w:rPr>
          <w:b/>
          <w:bCs/>
        </w:rPr>
        <w:t xml:space="preserve">, </w:t>
      </w:r>
      <w:r w:rsidRPr="00BC0FAE">
        <w:rPr>
          <w:b/>
          <w:bCs/>
          <w:i/>
          <w:iCs/>
        </w:rPr>
        <w:t>59</w:t>
      </w:r>
      <w:r w:rsidRPr="00BC0FAE">
        <w:rPr>
          <w:b/>
          <w:bCs/>
        </w:rPr>
        <w:t>, 170-178.</w:t>
      </w:r>
    </w:p>
    <w:sectPr w:rsidR="00D1745C" w:rsidRPr="00BC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1FED"/>
    <w:multiLevelType w:val="multilevel"/>
    <w:tmpl w:val="0D62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34EA8"/>
    <w:multiLevelType w:val="hybridMultilevel"/>
    <w:tmpl w:val="9110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31"/>
    <w:rsid w:val="00002105"/>
    <w:rsid w:val="00025640"/>
    <w:rsid w:val="00035916"/>
    <w:rsid w:val="0006765F"/>
    <w:rsid w:val="0011627A"/>
    <w:rsid w:val="00197E70"/>
    <w:rsid w:val="001B400A"/>
    <w:rsid w:val="002073DB"/>
    <w:rsid w:val="002246F9"/>
    <w:rsid w:val="00275586"/>
    <w:rsid w:val="00280401"/>
    <w:rsid w:val="00280BA9"/>
    <w:rsid w:val="002D20C7"/>
    <w:rsid w:val="00324CF7"/>
    <w:rsid w:val="00477E92"/>
    <w:rsid w:val="004A35C9"/>
    <w:rsid w:val="004E051A"/>
    <w:rsid w:val="00504FE9"/>
    <w:rsid w:val="00575FAF"/>
    <w:rsid w:val="0058736D"/>
    <w:rsid w:val="0075154A"/>
    <w:rsid w:val="00757A31"/>
    <w:rsid w:val="007C39BC"/>
    <w:rsid w:val="00914295"/>
    <w:rsid w:val="009432DF"/>
    <w:rsid w:val="009D75CF"/>
    <w:rsid w:val="009F3D0B"/>
    <w:rsid w:val="00A10B57"/>
    <w:rsid w:val="00A65B84"/>
    <w:rsid w:val="00AD27AC"/>
    <w:rsid w:val="00BC0FAE"/>
    <w:rsid w:val="00C24230"/>
    <w:rsid w:val="00D024AE"/>
    <w:rsid w:val="00D1745C"/>
    <w:rsid w:val="00EF4670"/>
    <w:rsid w:val="00EF4B30"/>
    <w:rsid w:val="00F35E81"/>
    <w:rsid w:val="00F751F0"/>
    <w:rsid w:val="00F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1476"/>
  <w15:chartTrackingRefBased/>
  <w15:docId w15:val="{C72C79B6-E395-4FE3-8842-03E78C0E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05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5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5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29</cp:revision>
  <dcterms:created xsi:type="dcterms:W3CDTF">2022-03-14T02:53:00Z</dcterms:created>
  <dcterms:modified xsi:type="dcterms:W3CDTF">2022-03-16T02:57:00Z</dcterms:modified>
</cp:coreProperties>
</file>