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FD1E6" w14:textId="4F127543" w:rsidR="004D2FF7" w:rsidRPr="008B5D19" w:rsidRDefault="008B5D19" w:rsidP="008B5D19">
      <w:pPr>
        <w:jc w:val="center"/>
        <w:rPr>
          <w:b/>
          <w:sz w:val="24"/>
          <w:szCs w:val="24"/>
        </w:rPr>
      </w:pPr>
      <w:r w:rsidRPr="008B5D19">
        <w:rPr>
          <w:b/>
          <w:sz w:val="24"/>
          <w:szCs w:val="24"/>
        </w:rPr>
        <w:t>Emerging Research Issues for Washington Agriculture</w:t>
      </w:r>
    </w:p>
    <w:p w14:paraId="5F1DFE90" w14:textId="3DE54AF8" w:rsidR="008B5D19" w:rsidRPr="008B5D19" w:rsidRDefault="008B5D19" w:rsidP="008B5D19">
      <w:pPr>
        <w:jc w:val="center"/>
        <w:rPr>
          <w:b/>
          <w:sz w:val="24"/>
          <w:szCs w:val="24"/>
        </w:rPr>
      </w:pPr>
      <w:r w:rsidRPr="008B5D19">
        <w:rPr>
          <w:b/>
          <w:sz w:val="24"/>
          <w:szCs w:val="24"/>
        </w:rPr>
        <w:t>Proposal for 2021</w:t>
      </w:r>
    </w:p>
    <w:p w14:paraId="5B343A32" w14:textId="77777777" w:rsidR="004D2FF7" w:rsidRPr="008B5D19" w:rsidRDefault="003D6A2A" w:rsidP="008B5D19">
      <w:pPr>
        <w:numPr>
          <w:ilvl w:val="0"/>
          <w:numId w:val="3"/>
        </w:numPr>
        <w:ind w:left="360"/>
        <w:rPr>
          <w:b/>
          <w:sz w:val="24"/>
          <w:szCs w:val="24"/>
        </w:rPr>
      </w:pPr>
      <w:r w:rsidRPr="008B5D19">
        <w:rPr>
          <w:b/>
          <w:sz w:val="24"/>
          <w:szCs w:val="24"/>
        </w:rPr>
        <w:t>Projective narrative</w:t>
      </w:r>
    </w:p>
    <w:p w14:paraId="6ADDF14C" w14:textId="6FD390A9" w:rsidR="004D2FF7" w:rsidRPr="008B5D19" w:rsidRDefault="003D6A2A" w:rsidP="008B5D19">
      <w:pPr>
        <w:ind w:left="360"/>
        <w:rPr>
          <w:b/>
          <w:sz w:val="24"/>
          <w:szCs w:val="24"/>
        </w:rPr>
      </w:pPr>
      <w:r w:rsidRPr="008B5D19">
        <w:rPr>
          <w:b/>
          <w:sz w:val="24"/>
          <w:szCs w:val="24"/>
        </w:rPr>
        <w:t xml:space="preserve">I. </w:t>
      </w:r>
      <w:r w:rsidRPr="008B5D19">
        <w:rPr>
          <w:b/>
          <w:sz w:val="24"/>
          <w:szCs w:val="24"/>
        </w:rPr>
        <w:tab/>
        <w:t xml:space="preserve">Title: </w:t>
      </w:r>
      <w:r w:rsidRPr="008B5D19">
        <w:rPr>
          <w:sz w:val="24"/>
          <w:szCs w:val="24"/>
        </w:rPr>
        <w:t>From waste to food: conversion of organic waste substrates into gourmet edible and medicinal mushrooms in Washington</w:t>
      </w:r>
    </w:p>
    <w:p w14:paraId="5F7ED04B" w14:textId="77777777" w:rsidR="004D2FF7" w:rsidRPr="008B5D19" w:rsidRDefault="003D6A2A" w:rsidP="008B5D19">
      <w:pPr>
        <w:numPr>
          <w:ilvl w:val="0"/>
          <w:numId w:val="2"/>
        </w:numPr>
        <w:ind w:left="1080"/>
        <w:rPr>
          <w:sz w:val="24"/>
          <w:szCs w:val="24"/>
        </w:rPr>
      </w:pPr>
      <w:r w:rsidRPr="008B5D19">
        <w:rPr>
          <w:b/>
          <w:sz w:val="24"/>
          <w:szCs w:val="24"/>
        </w:rPr>
        <w:t xml:space="preserve">Lead PI: </w:t>
      </w:r>
      <w:r w:rsidRPr="008B5D19">
        <w:rPr>
          <w:sz w:val="24"/>
          <w:szCs w:val="24"/>
        </w:rPr>
        <w:t xml:space="preserve">David </w:t>
      </w:r>
      <w:proofErr w:type="spellStart"/>
      <w:r w:rsidRPr="008B5D19">
        <w:rPr>
          <w:sz w:val="24"/>
          <w:szCs w:val="24"/>
        </w:rPr>
        <w:t>Linnard</w:t>
      </w:r>
      <w:proofErr w:type="spellEnd"/>
      <w:r w:rsidRPr="008B5D19">
        <w:rPr>
          <w:sz w:val="24"/>
          <w:szCs w:val="24"/>
        </w:rPr>
        <w:t xml:space="preserve"> Wheeler</w:t>
      </w:r>
    </w:p>
    <w:p w14:paraId="1F09A570" w14:textId="77777777" w:rsidR="004D2FF7" w:rsidRPr="008B5D19" w:rsidRDefault="003D6A2A" w:rsidP="008B5D19">
      <w:pPr>
        <w:numPr>
          <w:ilvl w:val="0"/>
          <w:numId w:val="2"/>
        </w:numPr>
        <w:ind w:left="1080"/>
        <w:rPr>
          <w:sz w:val="24"/>
          <w:szCs w:val="24"/>
        </w:rPr>
      </w:pPr>
      <w:r w:rsidRPr="008B5D19">
        <w:rPr>
          <w:b/>
          <w:sz w:val="24"/>
          <w:szCs w:val="24"/>
        </w:rPr>
        <w:t>Department</w:t>
      </w:r>
      <w:r w:rsidRPr="008B5D19">
        <w:rPr>
          <w:sz w:val="24"/>
          <w:szCs w:val="24"/>
        </w:rPr>
        <w:t>: Plant Pathology</w:t>
      </w:r>
    </w:p>
    <w:p w14:paraId="501C8B82" w14:textId="77777777" w:rsidR="004D2FF7" w:rsidRPr="008B5D19" w:rsidRDefault="003D6A2A" w:rsidP="008B5D19">
      <w:pPr>
        <w:numPr>
          <w:ilvl w:val="0"/>
          <w:numId w:val="2"/>
        </w:numPr>
        <w:ind w:left="1080"/>
        <w:rPr>
          <w:sz w:val="24"/>
          <w:szCs w:val="24"/>
        </w:rPr>
      </w:pPr>
      <w:r w:rsidRPr="008B5D19">
        <w:rPr>
          <w:b/>
          <w:sz w:val="24"/>
          <w:szCs w:val="24"/>
        </w:rPr>
        <w:t xml:space="preserve">Contact information: </w:t>
      </w:r>
      <w:hyperlink r:id="rId5">
        <w:r w:rsidRPr="008B5D19">
          <w:rPr>
            <w:sz w:val="24"/>
            <w:szCs w:val="24"/>
            <w:u w:val="single"/>
          </w:rPr>
          <w:t>david.wheeler@wsu.edu</w:t>
        </w:r>
      </w:hyperlink>
      <w:r w:rsidRPr="008B5D19">
        <w:rPr>
          <w:sz w:val="24"/>
          <w:szCs w:val="24"/>
        </w:rPr>
        <w:t>, 215-880-3024</w:t>
      </w:r>
    </w:p>
    <w:p w14:paraId="7220E18D" w14:textId="77777777" w:rsidR="004D2FF7" w:rsidRPr="008B5D19" w:rsidRDefault="003D6A2A" w:rsidP="008B5D19">
      <w:pPr>
        <w:numPr>
          <w:ilvl w:val="0"/>
          <w:numId w:val="2"/>
        </w:numPr>
        <w:ind w:left="1080"/>
        <w:rPr>
          <w:b/>
          <w:sz w:val="24"/>
          <w:szCs w:val="24"/>
        </w:rPr>
      </w:pPr>
      <w:r w:rsidRPr="008B5D19">
        <w:rPr>
          <w:b/>
          <w:sz w:val="24"/>
          <w:szCs w:val="24"/>
        </w:rPr>
        <w:t>Cooperating PI names:</w:t>
      </w:r>
    </w:p>
    <w:p w14:paraId="7279CA91" w14:textId="77777777" w:rsidR="004D2FF7" w:rsidRPr="008B5D19" w:rsidRDefault="003D6A2A" w:rsidP="008B5D19">
      <w:pPr>
        <w:numPr>
          <w:ilvl w:val="2"/>
          <w:numId w:val="2"/>
        </w:numPr>
        <w:spacing w:after="160" w:line="256" w:lineRule="auto"/>
        <w:ind w:left="1800"/>
        <w:rPr>
          <w:sz w:val="24"/>
          <w:szCs w:val="24"/>
        </w:rPr>
      </w:pPr>
      <w:r w:rsidRPr="008B5D19">
        <w:rPr>
          <w:sz w:val="24"/>
          <w:szCs w:val="24"/>
        </w:rPr>
        <w:t xml:space="preserve">Mark E. Swanson, Associate Professor/Forestry Program Leader, School of the Environment, Washington State University.  </w:t>
      </w:r>
      <w:r w:rsidRPr="008B5D19">
        <w:rPr>
          <w:color w:val="954F72"/>
          <w:sz w:val="24"/>
          <w:szCs w:val="24"/>
        </w:rPr>
        <w:t>markswanson@wsu.edu</w:t>
      </w:r>
    </w:p>
    <w:p w14:paraId="455D0FB1" w14:textId="77777777" w:rsidR="004D2FF7" w:rsidRPr="008B5D19" w:rsidRDefault="003D6A2A" w:rsidP="008B5D19">
      <w:pPr>
        <w:ind w:left="360"/>
        <w:rPr>
          <w:sz w:val="24"/>
          <w:szCs w:val="24"/>
        </w:rPr>
      </w:pPr>
      <w:r w:rsidRPr="008B5D19">
        <w:rPr>
          <w:b/>
          <w:sz w:val="24"/>
          <w:szCs w:val="24"/>
        </w:rPr>
        <w:t>II.</w:t>
      </w:r>
      <w:r w:rsidRPr="008B5D19">
        <w:rPr>
          <w:b/>
          <w:sz w:val="24"/>
          <w:szCs w:val="24"/>
        </w:rPr>
        <w:tab/>
        <w:t xml:space="preserve">Requested duration: </w:t>
      </w:r>
      <w:r w:rsidRPr="008B5D19">
        <w:rPr>
          <w:sz w:val="24"/>
          <w:szCs w:val="24"/>
        </w:rPr>
        <w:t>2 years</w:t>
      </w:r>
    </w:p>
    <w:p w14:paraId="72D0DA32" w14:textId="2C9E0D88" w:rsidR="004D2FF7" w:rsidRPr="00EA6CEC" w:rsidRDefault="003D6A2A" w:rsidP="00EA6CEC">
      <w:pPr>
        <w:ind w:left="360"/>
        <w:rPr>
          <w:b/>
          <w:sz w:val="24"/>
          <w:szCs w:val="24"/>
        </w:rPr>
      </w:pPr>
      <w:r w:rsidRPr="008B5D19">
        <w:rPr>
          <w:b/>
          <w:sz w:val="24"/>
          <w:szCs w:val="24"/>
        </w:rPr>
        <w:t>III.</w:t>
      </w:r>
      <w:r w:rsidRPr="008B5D19">
        <w:rPr>
          <w:sz w:val="24"/>
          <w:szCs w:val="24"/>
        </w:rPr>
        <w:t xml:space="preserve"> </w:t>
      </w:r>
      <w:r w:rsidRPr="008B5D19">
        <w:rPr>
          <w:b/>
          <w:sz w:val="24"/>
          <w:szCs w:val="24"/>
        </w:rPr>
        <w:tab/>
        <w:t>Amount requested for:</w:t>
      </w:r>
      <w:r w:rsidR="00EA6CEC">
        <w:rPr>
          <w:b/>
          <w:sz w:val="24"/>
          <w:szCs w:val="24"/>
        </w:rPr>
        <w:t xml:space="preserve"> </w:t>
      </w:r>
      <w:r w:rsidRPr="008B5D19">
        <w:rPr>
          <w:sz w:val="24"/>
          <w:szCs w:val="24"/>
        </w:rPr>
        <w:t>7/1/2021 - 6/30/2022: $50,000</w:t>
      </w:r>
      <w:r w:rsidR="00EA6CEC">
        <w:rPr>
          <w:b/>
          <w:sz w:val="24"/>
          <w:szCs w:val="24"/>
        </w:rPr>
        <w:t xml:space="preserve"> &amp; </w:t>
      </w:r>
      <w:r w:rsidRPr="008B5D19">
        <w:rPr>
          <w:sz w:val="24"/>
          <w:szCs w:val="24"/>
        </w:rPr>
        <w:t>7/1/2022 - 6/30/2023: $30,000</w:t>
      </w:r>
    </w:p>
    <w:p w14:paraId="30802CAC" w14:textId="77777777" w:rsidR="008B5D19" w:rsidRDefault="003D6A2A" w:rsidP="008B5D19">
      <w:pPr>
        <w:ind w:left="360"/>
        <w:rPr>
          <w:b/>
          <w:sz w:val="24"/>
          <w:szCs w:val="24"/>
        </w:rPr>
      </w:pPr>
      <w:r w:rsidRPr="008B5D19">
        <w:rPr>
          <w:b/>
          <w:sz w:val="24"/>
          <w:szCs w:val="24"/>
        </w:rPr>
        <w:t>IV.</w:t>
      </w:r>
      <w:r w:rsidRPr="008B5D19">
        <w:rPr>
          <w:b/>
          <w:sz w:val="24"/>
          <w:szCs w:val="24"/>
        </w:rPr>
        <w:tab/>
        <w:t>Project Abstract, including brief description of Emerging Issue(s) being addressed and the research strategy that is proposed (250 words)</w:t>
      </w:r>
      <w:r w:rsidRPr="008B5D19">
        <w:rPr>
          <w:b/>
          <w:sz w:val="24"/>
          <w:szCs w:val="24"/>
        </w:rPr>
        <w:tab/>
      </w:r>
      <w:r w:rsidR="008B5D19">
        <w:rPr>
          <w:b/>
          <w:sz w:val="24"/>
          <w:szCs w:val="24"/>
        </w:rPr>
        <w:t xml:space="preserve">: </w:t>
      </w:r>
    </w:p>
    <w:p w14:paraId="1068D1F2" w14:textId="535E9E99" w:rsidR="004D2FF7" w:rsidRPr="008B5D19" w:rsidRDefault="003D6A2A" w:rsidP="008B5D19">
      <w:pPr>
        <w:ind w:left="360"/>
        <w:rPr>
          <w:b/>
          <w:sz w:val="24"/>
          <w:szCs w:val="24"/>
        </w:rPr>
      </w:pPr>
      <w:r w:rsidRPr="008B5D19">
        <w:rPr>
          <w:sz w:val="24"/>
          <w:szCs w:val="24"/>
        </w:rPr>
        <w:t>Waste streams represent underutilized resources that merit increased emphasis in research in Washington. Stakeholders from agricultural, forestry, brewing, coffee, and restaurant industries have expressed the need for alternative waste disposal outlets. Fortunately, stakeholders from the gourmet mushroom cultivation industry have expressed the complementary need for such substrates in their operations. The goal of this project is to address this emerging issue of waste stream utilization with a biological solution: mushroom cultivation. To produce food from these wastes our objectives are to (</w:t>
      </w:r>
      <w:proofErr w:type="spellStart"/>
      <w:r w:rsidRPr="008B5D19">
        <w:rPr>
          <w:sz w:val="24"/>
          <w:szCs w:val="24"/>
        </w:rPr>
        <w:t>i</w:t>
      </w:r>
      <w:proofErr w:type="spellEnd"/>
      <w:r w:rsidRPr="008B5D19">
        <w:rPr>
          <w:sz w:val="24"/>
          <w:szCs w:val="24"/>
        </w:rPr>
        <w:t xml:space="preserve">) </w:t>
      </w:r>
      <w:r w:rsidR="00C575E6">
        <w:rPr>
          <w:sz w:val="24"/>
          <w:szCs w:val="24"/>
        </w:rPr>
        <w:t>investigate</w:t>
      </w:r>
      <w:r w:rsidRPr="008B5D19">
        <w:rPr>
          <w:sz w:val="24"/>
          <w:szCs w:val="24"/>
        </w:rPr>
        <w:t xml:space="preserve"> </w:t>
      </w:r>
      <w:r w:rsidR="00C575E6">
        <w:rPr>
          <w:sz w:val="24"/>
          <w:szCs w:val="24"/>
        </w:rPr>
        <w:t xml:space="preserve">the </w:t>
      </w:r>
      <w:r w:rsidRPr="008B5D19">
        <w:rPr>
          <w:sz w:val="24"/>
          <w:szCs w:val="24"/>
        </w:rPr>
        <w:t xml:space="preserve">cultivation </w:t>
      </w:r>
      <w:r w:rsidR="008E387E">
        <w:rPr>
          <w:sz w:val="24"/>
          <w:szCs w:val="24"/>
        </w:rPr>
        <w:t xml:space="preserve">of </w:t>
      </w:r>
      <w:r w:rsidR="00C575E6">
        <w:rPr>
          <w:sz w:val="24"/>
          <w:szCs w:val="24"/>
        </w:rPr>
        <w:t xml:space="preserve">local mushrooms </w:t>
      </w:r>
      <w:r w:rsidRPr="008B5D19">
        <w:rPr>
          <w:sz w:val="24"/>
          <w:szCs w:val="24"/>
        </w:rPr>
        <w:t xml:space="preserve">from </w:t>
      </w:r>
      <w:r w:rsidR="00C575E6">
        <w:rPr>
          <w:sz w:val="24"/>
          <w:szCs w:val="24"/>
        </w:rPr>
        <w:t xml:space="preserve">regional </w:t>
      </w:r>
      <w:r w:rsidRPr="008B5D19">
        <w:rPr>
          <w:sz w:val="24"/>
          <w:szCs w:val="24"/>
        </w:rPr>
        <w:t xml:space="preserve">wastes and (2) teach </w:t>
      </w:r>
      <w:r w:rsidR="008E387E">
        <w:rPr>
          <w:sz w:val="24"/>
          <w:szCs w:val="24"/>
        </w:rPr>
        <w:t xml:space="preserve">communities </w:t>
      </w:r>
      <w:r w:rsidRPr="008B5D19">
        <w:rPr>
          <w:sz w:val="24"/>
          <w:szCs w:val="24"/>
        </w:rPr>
        <w:t xml:space="preserve">how to cultivate mushrooms. For objective 1, waste residues from the industries mentioned above will be obtained and prepared for mushroom cultivation. Five species of gourmet fungi will then be collected from around Washington. Cultures of these fungi will be maintained by the PIs and a graduate student. Substrates will then be inoculated with each of the five fungal species. To identify which combinations of fungal and waste residues generate the most potential profits, mushroom sporocarp biomass, quality, and production costs will be quantified and compared. Each treatment and trial will be replicated. For objective 2, the PIs will conduct workshops throughout Washington communities, share research results and demonstrate mushroom cultivation techniques. Surveys will be issued to stakeholders before and after workshops gauge the localized interest and adoption of gourmet mushroom cultivation. Ultimately, this research will help ameliorate the emerging issue of waste stream utilization while increasing the production of gourmet edible and medicinal mushrooms. </w:t>
      </w:r>
      <w:r w:rsidRPr="008B5D19">
        <w:rPr>
          <w:b/>
          <w:sz w:val="24"/>
          <w:szCs w:val="24"/>
        </w:rPr>
        <w:tab/>
      </w:r>
    </w:p>
    <w:p w14:paraId="204AD8B4" w14:textId="77777777" w:rsidR="004D2FF7" w:rsidRPr="008B5D19" w:rsidRDefault="003D6A2A" w:rsidP="008B5D19">
      <w:pPr>
        <w:ind w:left="1440" w:hanging="360"/>
        <w:rPr>
          <w:b/>
          <w:sz w:val="24"/>
          <w:szCs w:val="24"/>
        </w:rPr>
      </w:pPr>
      <w:r w:rsidRPr="008B5D19">
        <w:rPr>
          <w:b/>
          <w:sz w:val="24"/>
          <w:szCs w:val="24"/>
        </w:rPr>
        <w:tab/>
      </w:r>
      <w:r w:rsidRPr="008B5D19">
        <w:rPr>
          <w:b/>
          <w:sz w:val="24"/>
          <w:szCs w:val="24"/>
        </w:rPr>
        <w:tab/>
      </w:r>
      <w:r w:rsidRPr="008B5D19">
        <w:rPr>
          <w:b/>
          <w:sz w:val="24"/>
          <w:szCs w:val="24"/>
        </w:rPr>
        <w:tab/>
      </w:r>
      <w:r w:rsidRPr="008B5D19">
        <w:rPr>
          <w:b/>
          <w:sz w:val="24"/>
          <w:szCs w:val="24"/>
        </w:rPr>
        <w:tab/>
      </w:r>
      <w:r w:rsidRPr="008B5D19">
        <w:rPr>
          <w:b/>
          <w:sz w:val="24"/>
          <w:szCs w:val="24"/>
        </w:rPr>
        <w:tab/>
        <w:t xml:space="preserve"> </w:t>
      </w:r>
      <w:r w:rsidRPr="008B5D19">
        <w:rPr>
          <w:b/>
          <w:sz w:val="24"/>
          <w:szCs w:val="24"/>
        </w:rPr>
        <w:tab/>
      </w:r>
      <w:r w:rsidRPr="008B5D19">
        <w:rPr>
          <w:b/>
          <w:sz w:val="24"/>
          <w:szCs w:val="24"/>
        </w:rPr>
        <w:tab/>
      </w:r>
      <w:r w:rsidRPr="008B5D19">
        <w:rPr>
          <w:b/>
          <w:sz w:val="24"/>
          <w:szCs w:val="24"/>
        </w:rPr>
        <w:tab/>
      </w:r>
      <w:r w:rsidRPr="008B5D19">
        <w:rPr>
          <w:b/>
          <w:sz w:val="24"/>
          <w:szCs w:val="24"/>
        </w:rPr>
        <w:tab/>
      </w:r>
      <w:r w:rsidRPr="008B5D19">
        <w:rPr>
          <w:b/>
          <w:sz w:val="24"/>
          <w:szCs w:val="24"/>
        </w:rPr>
        <w:tab/>
      </w:r>
    </w:p>
    <w:p w14:paraId="65FCF1FF" w14:textId="1B93836C" w:rsidR="004D2FF7" w:rsidRPr="008B5D19" w:rsidRDefault="003D6A2A" w:rsidP="008B5D19">
      <w:pPr>
        <w:ind w:left="360"/>
        <w:rPr>
          <w:b/>
          <w:sz w:val="24"/>
          <w:szCs w:val="24"/>
        </w:rPr>
      </w:pPr>
      <w:r w:rsidRPr="008B5D19">
        <w:rPr>
          <w:b/>
          <w:sz w:val="24"/>
          <w:szCs w:val="24"/>
        </w:rPr>
        <w:lastRenderedPageBreak/>
        <w:t xml:space="preserve">V. </w:t>
      </w:r>
      <w:r w:rsidRPr="008B5D19">
        <w:rPr>
          <w:b/>
          <w:sz w:val="24"/>
          <w:szCs w:val="24"/>
        </w:rPr>
        <w:tab/>
        <w:t>Rationale &amp; Significance of the problem from the perspective of Washington stakeholders. It should be made clear how the research conducted in this project will close existing gaps in our ability to conduct research that addresses an Emerging Issue for Washington’s stakeholders</w:t>
      </w:r>
      <w:r w:rsidR="008B5D19">
        <w:rPr>
          <w:b/>
          <w:sz w:val="24"/>
          <w:szCs w:val="24"/>
        </w:rPr>
        <w:t xml:space="preserve">: </w:t>
      </w:r>
      <w:r w:rsidRPr="008B5D19">
        <w:rPr>
          <w:sz w:val="24"/>
          <w:szCs w:val="24"/>
        </w:rPr>
        <w:t xml:space="preserve">The rationale and significance of this project are twofold. </w:t>
      </w:r>
      <w:r w:rsidRPr="008B5D19">
        <w:rPr>
          <w:b/>
          <w:sz w:val="24"/>
          <w:szCs w:val="24"/>
        </w:rPr>
        <w:t xml:space="preserve"> </w:t>
      </w:r>
      <w:r w:rsidRPr="008B5D19">
        <w:rPr>
          <w:sz w:val="24"/>
          <w:szCs w:val="24"/>
        </w:rPr>
        <w:t xml:space="preserve">From the perspective of waste stream </w:t>
      </w:r>
      <w:proofErr w:type="gramStart"/>
      <w:r w:rsidRPr="008B5D19">
        <w:rPr>
          <w:sz w:val="24"/>
          <w:szCs w:val="24"/>
        </w:rPr>
        <w:t>utilization</w:t>
      </w:r>
      <w:proofErr w:type="gramEnd"/>
      <w:r w:rsidRPr="008B5D19">
        <w:rPr>
          <w:sz w:val="24"/>
          <w:szCs w:val="24"/>
        </w:rPr>
        <w:t xml:space="preserve"> the rationale is to provide an outlet for organic wastes generated within Washington’s forestry, agricultural, brewing, coffee and restaurant industries. This is at once both a pragmatic endeavor- to reduce waste - and a transformative one, since rigorous research in food production from waste streams is neglected compared to traditional agricultural research.</w:t>
      </w:r>
    </w:p>
    <w:p w14:paraId="33DCA2A6" w14:textId="5B60BEAD" w:rsidR="004D2FF7" w:rsidRPr="008B5D19" w:rsidRDefault="003D6A2A" w:rsidP="008B5D19">
      <w:pPr>
        <w:ind w:left="360" w:firstLine="720"/>
        <w:rPr>
          <w:sz w:val="24"/>
          <w:szCs w:val="24"/>
        </w:rPr>
      </w:pPr>
      <w:r w:rsidRPr="008B5D19">
        <w:rPr>
          <w:sz w:val="24"/>
          <w:szCs w:val="24"/>
        </w:rPr>
        <w:t xml:space="preserve">Further, from the perspective of gourmet mushroom cultivation the rationale is to generate the resources needed to successfully grow, sell, and conduct research on </w:t>
      </w:r>
      <w:r w:rsidR="004A2A71">
        <w:rPr>
          <w:sz w:val="24"/>
          <w:szCs w:val="24"/>
        </w:rPr>
        <w:t>these fungi</w:t>
      </w:r>
      <w:r w:rsidRPr="008B5D19">
        <w:rPr>
          <w:sz w:val="24"/>
          <w:szCs w:val="24"/>
        </w:rPr>
        <w:t xml:space="preserve">. The significance of this point should not be underestimated. Agriculture has traditionally focused efforts on plant and animal production. Mushroom cultivation is an age-old but under-researched frontier. Barriers to entry are largely informational and technical. Even with the development of cultivation kits for hobbyists, small to large scale mushroom cultivation is far </w:t>
      </w:r>
      <w:r w:rsidR="004A2A71">
        <w:rPr>
          <w:sz w:val="24"/>
          <w:szCs w:val="24"/>
        </w:rPr>
        <w:t>from its potential</w:t>
      </w:r>
      <w:r w:rsidRPr="008B5D19">
        <w:rPr>
          <w:sz w:val="24"/>
          <w:szCs w:val="24"/>
        </w:rPr>
        <w:t>. Thus, to provide the resources to stakeholders is to open the doors to an industry well positioned to flourish and prosper in Washington.</w:t>
      </w:r>
    </w:p>
    <w:p w14:paraId="32587A12" w14:textId="297FD78E" w:rsidR="004D2FF7" w:rsidRPr="008B5D19" w:rsidRDefault="003D6A2A" w:rsidP="008B5D19">
      <w:pPr>
        <w:ind w:left="360" w:firstLine="720"/>
        <w:rPr>
          <w:sz w:val="24"/>
          <w:szCs w:val="24"/>
        </w:rPr>
      </w:pPr>
      <w:r w:rsidRPr="008B5D19">
        <w:rPr>
          <w:sz w:val="24"/>
          <w:szCs w:val="24"/>
        </w:rPr>
        <w:t xml:space="preserve">As such, stakeholders from disparate industries in Washington are well positioned to profit from the partnership of waste streams with gourmet edible and medicinal mushroom cultivation. The rationale of this project is to satisfy needs from both groups of stakeholders. Stakeholders from agricultural, forestry, brewing, coffee and restaurant industries need a home for their waste products. Fortunately, stakeholders from the gourmet mushroom industry need substrates for cultivation. By connecting these disparate </w:t>
      </w:r>
      <w:proofErr w:type="gramStart"/>
      <w:r w:rsidRPr="008B5D19">
        <w:rPr>
          <w:sz w:val="24"/>
          <w:szCs w:val="24"/>
        </w:rPr>
        <w:t>industries</w:t>
      </w:r>
      <w:proofErr w:type="gramEnd"/>
      <w:r w:rsidRPr="008B5D19">
        <w:rPr>
          <w:sz w:val="24"/>
          <w:szCs w:val="24"/>
        </w:rPr>
        <w:t xml:space="preserve"> we can solve problems for each.</w:t>
      </w:r>
    </w:p>
    <w:p w14:paraId="1BA33CFA" w14:textId="627C2D35" w:rsidR="004D2FF7" w:rsidRPr="008B5D19" w:rsidRDefault="003D6A2A" w:rsidP="008B5D19">
      <w:pPr>
        <w:ind w:left="360" w:firstLine="720"/>
        <w:rPr>
          <w:sz w:val="24"/>
          <w:szCs w:val="24"/>
        </w:rPr>
      </w:pPr>
      <w:r w:rsidRPr="008B5D19">
        <w:rPr>
          <w:sz w:val="24"/>
          <w:szCs w:val="24"/>
        </w:rPr>
        <w:t xml:space="preserve">Lastly, the significance of this project is not only in problems but also in opening doors to fruitful research. Once reproducible methods for cultivating local species of gourmet mushrooms on local substrates are available, transformative research can proceed in many directions. </w:t>
      </w:r>
      <w:r w:rsidRPr="008B5D19">
        <w:rPr>
          <w:b/>
          <w:sz w:val="24"/>
          <w:szCs w:val="24"/>
        </w:rPr>
        <w:tab/>
      </w:r>
      <w:r w:rsidRPr="008B5D19">
        <w:rPr>
          <w:b/>
          <w:sz w:val="24"/>
          <w:szCs w:val="24"/>
        </w:rPr>
        <w:tab/>
      </w:r>
      <w:r w:rsidRPr="008B5D19">
        <w:rPr>
          <w:b/>
          <w:sz w:val="24"/>
          <w:szCs w:val="24"/>
        </w:rPr>
        <w:tab/>
      </w:r>
      <w:r w:rsidRPr="008B5D19">
        <w:rPr>
          <w:b/>
          <w:sz w:val="24"/>
          <w:szCs w:val="24"/>
        </w:rPr>
        <w:tab/>
      </w:r>
      <w:r w:rsidRPr="008B5D19">
        <w:rPr>
          <w:b/>
          <w:sz w:val="24"/>
          <w:szCs w:val="24"/>
        </w:rPr>
        <w:tab/>
        <w:t xml:space="preserve"> </w:t>
      </w:r>
      <w:r w:rsidRPr="008B5D19">
        <w:rPr>
          <w:b/>
          <w:sz w:val="24"/>
          <w:szCs w:val="24"/>
        </w:rPr>
        <w:tab/>
      </w:r>
      <w:r w:rsidRPr="008B5D19">
        <w:rPr>
          <w:b/>
          <w:sz w:val="24"/>
          <w:szCs w:val="24"/>
        </w:rPr>
        <w:tab/>
      </w:r>
      <w:r w:rsidRPr="008B5D19">
        <w:rPr>
          <w:b/>
          <w:sz w:val="24"/>
          <w:szCs w:val="24"/>
        </w:rPr>
        <w:tab/>
      </w:r>
      <w:r w:rsidRPr="008B5D19">
        <w:rPr>
          <w:b/>
          <w:sz w:val="24"/>
          <w:szCs w:val="24"/>
        </w:rPr>
        <w:tab/>
      </w:r>
    </w:p>
    <w:p w14:paraId="314B53D2" w14:textId="4B1EE348" w:rsidR="004D2FF7" w:rsidRPr="008B5D19" w:rsidRDefault="003D6A2A" w:rsidP="008B5D19">
      <w:pPr>
        <w:ind w:left="360"/>
        <w:rPr>
          <w:b/>
          <w:sz w:val="24"/>
          <w:szCs w:val="24"/>
        </w:rPr>
      </w:pPr>
      <w:r w:rsidRPr="008B5D19">
        <w:rPr>
          <w:b/>
          <w:sz w:val="24"/>
          <w:szCs w:val="24"/>
        </w:rPr>
        <w:t>VI. Description of ability of work/findings to apply across commodities and/or industries</w:t>
      </w:r>
      <w:r w:rsidR="008B5D19">
        <w:rPr>
          <w:b/>
          <w:sz w:val="24"/>
          <w:szCs w:val="24"/>
        </w:rPr>
        <w:t xml:space="preserve">: </w:t>
      </w:r>
      <w:r w:rsidRPr="008B5D19">
        <w:rPr>
          <w:sz w:val="24"/>
          <w:szCs w:val="24"/>
        </w:rPr>
        <w:t>Mushroom</w:t>
      </w:r>
      <w:r w:rsidR="004A2A71">
        <w:rPr>
          <w:sz w:val="24"/>
          <w:szCs w:val="24"/>
        </w:rPr>
        <w:t xml:space="preserve"> can be cultivated on a wide range of substrates from a diverse array of industries and commodities </w:t>
      </w:r>
      <w:r w:rsidRPr="008B5D19">
        <w:rPr>
          <w:sz w:val="24"/>
          <w:szCs w:val="24"/>
        </w:rPr>
        <w:t>(</w:t>
      </w:r>
      <w:proofErr w:type="spellStart"/>
      <w:r w:rsidRPr="008B5D19">
        <w:rPr>
          <w:sz w:val="24"/>
          <w:szCs w:val="24"/>
        </w:rPr>
        <w:t>Stamets</w:t>
      </w:r>
      <w:proofErr w:type="spellEnd"/>
      <w:r w:rsidRPr="008B5D19">
        <w:rPr>
          <w:sz w:val="24"/>
          <w:szCs w:val="24"/>
        </w:rPr>
        <w:t xml:space="preserve">, 2000). For example, we can combine wood residues from sawmill waste with spent grain from breweries and spent coffee grounds from cafes and restaurants to produce nutritious mushroom cultivation substrates. Even in cases of extreme substrate characteristics (for example, with waste from oil spills or plastics), some species of fungi may thrive. In short, gourmet mushrooms can be cultivated on a variety of substrates from across </w:t>
      </w:r>
      <w:r w:rsidRPr="008B5D19">
        <w:rPr>
          <w:sz w:val="24"/>
          <w:szCs w:val="24"/>
        </w:rPr>
        <w:lastRenderedPageBreak/>
        <w:t xml:space="preserve">commodities and industries. The species and substrates described below, however, have not been explored in depth with rigorous experimentation. </w:t>
      </w:r>
    </w:p>
    <w:p w14:paraId="31DB5A1C" w14:textId="77777777" w:rsidR="004D2FF7" w:rsidRPr="008B5D19" w:rsidRDefault="003D6A2A" w:rsidP="008B5D19">
      <w:pPr>
        <w:ind w:left="360" w:firstLine="720"/>
        <w:rPr>
          <w:b/>
          <w:sz w:val="24"/>
          <w:szCs w:val="24"/>
        </w:rPr>
      </w:pPr>
      <w:r w:rsidRPr="008B5D19">
        <w:rPr>
          <w:sz w:val="24"/>
          <w:szCs w:val="24"/>
        </w:rPr>
        <w:t xml:space="preserve">Cyclical changes in prices in the forest products industry mean that there will be periodic availability of cheap substrate, especially sawmill waste products that might otherwise be diverted to the pulp and paper industry or employed for facility co-generation of electricity.  The use of such material for producing marketable edible or medicinal fungi would offer the wood products industry another outlet for byproducts of processing.    </w:t>
      </w:r>
      <w:r w:rsidRPr="008B5D19">
        <w:rPr>
          <w:b/>
          <w:sz w:val="24"/>
          <w:szCs w:val="24"/>
        </w:rPr>
        <w:tab/>
      </w:r>
      <w:r w:rsidRPr="008B5D19">
        <w:rPr>
          <w:b/>
          <w:sz w:val="24"/>
          <w:szCs w:val="24"/>
        </w:rPr>
        <w:tab/>
      </w:r>
    </w:p>
    <w:p w14:paraId="15B86EA5" w14:textId="7EA4BAF3" w:rsidR="008E387E" w:rsidRDefault="003D6A2A" w:rsidP="008B5D19">
      <w:pPr>
        <w:spacing w:before="240" w:after="240"/>
        <w:ind w:left="360"/>
        <w:rPr>
          <w:b/>
          <w:sz w:val="24"/>
          <w:szCs w:val="24"/>
        </w:rPr>
      </w:pPr>
      <w:r w:rsidRPr="008B5D19">
        <w:rPr>
          <w:b/>
          <w:sz w:val="24"/>
          <w:szCs w:val="24"/>
        </w:rPr>
        <w:t>VII.</w:t>
      </w:r>
      <w:r w:rsidR="008B5D19">
        <w:rPr>
          <w:b/>
          <w:sz w:val="24"/>
          <w:szCs w:val="24"/>
        </w:rPr>
        <w:t xml:space="preserve"> </w:t>
      </w:r>
      <w:r w:rsidRPr="008B5D19">
        <w:rPr>
          <w:b/>
          <w:sz w:val="24"/>
          <w:szCs w:val="24"/>
        </w:rPr>
        <w:t>Objectives</w:t>
      </w:r>
      <w:r w:rsidR="008B5D19">
        <w:rPr>
          <w:b/>
          <w:sz w:val="24"/>
          <w:szCs w:val="24"/>
        </w:rPr>
        <w:t xml:space="preserve">: </w:t>
      </w:r>
      <w:r w:rsidRPr="008B5D19">
        <w:rPr>
          <w:sz w:val="24"/>
          <w:szCs w:val="24"/>
        </w:rPr>
        <w:t xml:space="preserve">The objectives of this project are to (1) </w:t>
      </w:r>
      <w:r w:rsidR="008E387E">
        <w:rPr>
          <w:sz w:val="24"/>
          <w:szCs w:val="24"/>
        </w:rPr>
        <w:t>investigate</w:t>
      </w:r>
      <w:r w:rsidR="008E387E" w:rsidRPr="008B5D19">
        <w:rPr>
          <w:sz w:val="24"/>
          <w:szCs w:val="24"/>
        </w:rPr>
        <w:t xml:space="preserve"> </w:t>
      </w:r>
      <w:r w:rsidR="008E387E">
        <w:rPr>
          <w:sz w:val="24"/>
          <w:szCs w:val="24"/>
        </w:rPr>
        <w:t xml:space="preserve">the </w:t>
      </w:r>
      <w:r w:rsidR="008E387E" w:rsidRPr="008B5D19">
        <w:rPr>
          <w:sz w:val="24"/>
          <w:szCs w:val="24"/>
        </w:rPr>
        <w:t xml:space="preserve">cultivation </w:t>
      </w:r>
      <w:r w:rsidR="008E387E">
        <w:rPr>
          <w:sz w:val="24"/>
          <w:szCs w:val="24"/>
        </w:rPr>
        <w:t xml:space="preserve">of local mushrooms </w:t>
      </w:r>
      <w:r w:rsidR="008E387E" w:rsidRPr="008B5D19">
        <w:rPr>
          <w:sz w:val="24"/>
          <w:szCs w:val="24"/>
        </w:rPr>
        <w:t xml:space="preserve">from </w:t>
      </w:r>
      <w:r w:rsidR="008E387E">
        <w:rPr>
          <w:sz w:val="24"/>
          <w:szCs w:val="24"/>
        </w:rPr>
        <w:t xml:space="preserve">regional </w:t>
      </w:r>
      <w:r w:rsidR="008E387E" w:rsidRPr="008B5D19">
        <w:rPr>
          <w:sz w:val="24"/>
          <w:szCs w:val="24"/>
        </w:rPr>
        <w:t xml:space="preserve">wastes and (2) teach </w:t>
      </w:r>
      <w:r w:rsidR="008E387E">
        <w:rPr>
          <w:sz w:val="24"/>
          <w:szCs w:val="24"/>
        </w:rPr>
        <w:t xml:space="preserve">communities </w:t>
      </w:r>
      <w:r w:rsidR="008E387E" w:rsidRPr="008B5D19">
        <w:rPr>
          <w:sz w:val="24"/>
          <w:szCs w:val="24"/>
        </w:rPr>
        <w:t>how to cultivate mushrooms</w:t>
      </w:r>
      <w:r w:rsidR="008E387E">
        <w:rPr>
          <w:b/>
          <w:sz w:val="24"/>
          <w:szCs w:val="24"/>
        </w:rPr>
        <w:t>.</w:t>
      </w:r>
    </w:p>
    <w:p w14:paraId="36C22EE0" w14:textId="3EDF4074" w:rsidR="004D2FF7" w:rsidRPr="008B5D19" w:rsidRDefault="003D6A2A" w:rsidP="008B5D19">
      <w:pPr>
        <w:spacing w:before="240" w:after="240"/>
        <w:ind w:left="360"/>
        <w:rPr>
          <w:b/>
          <w:sz w:val="24"/>
          <w:szCs w:val="24"/>
        </w:rPr>
      </w:pPr>
      <w:r w:rsidRPr="008B5D19">
        <w:rPr>
          <w:b/>
          <w:sz w:val="24"/>
          <w:szCs w:val="24"/>
        </w:rPr>
        <w:t>VIII. Research Methodology. Intended Outputs must be clearly stated as well as Outreach/ Extension/Stakeholder involvement activities</w:t>
      </w:r>
      <w:r w:rsidR="008B5D19">
        <w:rPr>
          <w:b/>
          <w:sz w:val="24"/>
          <w:szCs w:val="24"/>
        </w:rPr>
        <w:t xml:space="preserve">: </w:t>
      </w:r>
      <w:r w:rsidRPr="008B5D19">
        <w:rPr>
          <w:sz w:val="24"/>
          <w:szCs w:val="24"/>
        </w:rPr>
        <w:t xml:space="preserve">Objective 1 is focused on research efforts while objective two focuses on outreach with stakeholders. Both require stakeholder involvement. For objective 1, we will work with stakeholders to secure consistent sources of organic wastes. Wood residues from mills, spent grain from breweries and spent coffee grounds from cafes and restaurants around Washington will be collected. Each waste source will be homogenized before being systematically mixed in different ratios with other waste sources, as described below. The resultant substrates will be sterilized and used for mushroom cultivation. </w:t>
      </w:r>
    </w:p>
    <w:p w14:paraId="528D214A" w14:textId="77777777" w:rsidR="004D2FF7" w:rsidRPr="008B5D19" w:rsidRDefault="003D6A2A" w:rsidP="008B5D19">
      <w:pPr>
        <w:spacing w:before="240" w:after="240"/>
        <w:ind w:left="360" w:firstLine="720"/>
        <w:rPr>
          <w:sz w:val="24"/>
          <w:szCs w:val="24"/>
        </w:rPr>
      </w:pPr>
      <w:r w:rsidRPr="008B5D19">
        <w:rPr>
          <w:sz w:val="24"/>
          <w:szCs w:val="24"/>
        </w:rPr>
        <w:t xml:space="preserve">A total of five species of gourmet edible or medicinal mushrooms will be used for this project. Three of which, including our local lion’s mane, oyster, and </w:t>
      </w:r>
      <w:proofErr w:type="spellStart"/>
      <w:r w:rsidRPr="008B5D19">
        <w:rPr>
          <w:sz w:val="24"/>
          <w:szCs w:val="24"/>
        </w:rPr>
        <w:t>reishi</w:t>
      </w:r>
      <w:proofErr w:type="spellEnd"/>
      <w:r w:rsidRPr="008B5D19">
        <w:rPr>
          <w:sz w:val="24"/>
          <w:szCs w:val="24"/>
        </w:rPr>
        <w:t xml:space="preserve"> species (</w:t>
      </w:r>
      <w:proofErr w:type="spellStart"/>
      <w:r w:rsidRPr="008B5D19">
        <w:rPr>
          <w:i/>
          <w:sz w:val="24"/>
          <w:szCs w:val="24"/>
        </w:rPr>
        <w:t>Hericium</w:t>
      </w:r>
      <w:proofErr w:type="spellEnd"/>
      <w:r w:rsidRPr="008B5D19">
        <w:rPr>
          <w:i/>
          <w:sz w:val="24"/>
          <w:szCs w:val="24"/>
        </w:rPr>
        <w:t xml:space="preserve"> </w:t>
      </w:r>
      <w:proofErr w:type="spellStart"/>
      <w:r w:rsidRPr="008B5D19">
        <w:rPr>
          <w:i/>
          <w:sz w:val="24"/>
          <w:szCs w:val="24"/>
        </w:rPr>
        <w:t>abietis</w:t>
      </w:r>
      <w:proofErr w:type="spellEnd"/>
      <w:r w:rsidRPr="008B5D19">
        <w:rPr>
          <w:i/>
          <w:sz w:val="24"/>
          <w:szCs w:val="24"/>
        </w:rPr>
        <w:t xml:space="preserve">, </w:t>
      </w:r>
      <w:proofErr w:type="spellStart"/>
      <w:r w:rsidRPr="008B5D19">
        <w:rPr>
          <w:i/>
          <w:sz w:val="24"/>
          <w:szCs w:val="24"/>
        </w:rPr>
        <w:t>Pleurotus</w:t>
      </w:r>
      <w:proofErr w:type="spellEnd"/>
      <w:r w:rsidRPr="008B5D19">
        <w:rPr>
          <w:i/>
          <w:sz w:val="24"/>
          <w:szCs w:val="24"/>
        </w:rPr>
        <w:t xml:space="preserve"> </w:t>
      </w:r>
      <w:proofErr w:type="spellStart"/>
      <w:r w:rsidRPr="008B5D19">
        <w:rPr>
          <w:i/>
          <w:sz w:val="24"/>
          <w:szCs w:val="24"/>
        </w:rPr>
        <w:t>pulmonarius</w:t>
      </w:r>
      <w:proofErr w:type="spellEnd"/>
      <w:r w:rsidRPr="008B5D19">
        <w:rPr>
          <w:i/>
          <w:sz w:val="24"/>
          <w:szCs w:val="24"/>
        </w:rPr>
        <w:t xml:space="preserve">, </w:t>
      </w:r>
      <w:r w:rsidRPr="008B5D19">
        <w:rPr>
          <w:sz w:val="24"/>
          <w:szCs w:val="24"/>
        </w:rPr>
        <w:t xml:space="preserve">and </w:t>
      </w:r>
      <w:r w:rsidRPr="008B5D19">
        <w:rPr>
          <w:i/>
          <w:sz w:val="24"/>
          <w:szCs w:val="24"/>
        </w:rPr>
        <w:t xml:space="preserve">Ganoderma </w:t>
      </w:r>
      <w:proofErr w:type="spellStart"/>
      <w:r w:rsidRPr="008B5D19">
        <w:rPr>
          <w:i/>
          <w:sz w:val="24"/>
          <w:szCs w:val="24"/>
        </w:rPr>
        <w:t>oregonense</w:t>
      </w:r>
      <w:proofErr w:type="spellEnd"/>
      <w:r w:rsidRPr="008B5D19">
        <w:rPr>
          <w:sz w:val="24"/>
          <w:szCs w:val="24"/>
        </w:rPr>
        <w:t>), will be collected locally in Washington. Two additional species, the wine-cap mushroom (</w:t>
      </w:r>
      <w:r w:rsidRPr="008B5D19">
        <w:rPr>
          <w:i/>
          <w:sz w:val="24"/>
          <w:szCs w:val="24"/>
        </w:rPr>
        <w:t xml:space="preserve">Stropharia </w:t>
      </w:r>
      <w:proofErr w:type="spellStart"/>
      <w:r w:rsidRPr="008B5D19">
        <w:rPr>
          <w:i/>
          <w:sz w:val="24"/>
          <w:szCs w:val="24"/>
        </w:rPr>
        <w:t>rugosoannulata</w:t>
      </w:r>
      <w:proofErr w:type="spellEnd"/>
      <w:r w:rsidRPr="008B5D19">
        <w:rPr>
          <w:sz w:val="24"/>
          <w:szCs w:val="24"/>
        </w:rPr>
        <w:t>) and shiitake (</w:t>
      </w:r>
      <w:r w:rsidRPr="008B5D19">
        <w:rPr>
          <w:i/>
          <w:color w:val="333333"/>
          <w:sz w:val="24"/>
          <w:szCs w:val="24"/>
          <w:highlight w:val="white"/>
        </w:rPr>
        <w:t>Lentinula edodes</w:t>
      </w:r>
      <w:r w:rsidRPr="008B5D19">
        <w:rPr>
          <w:sz w:val="24"/>
          <w:szCs w:val="24"/>
        </w:rPr>
        <w:t xml:space="preserve">) will be purchased from retailers. All of these species are edible and possess medicinal properties (Arora 1986; Trudell and </w:t>
      </w:r>
      <w:proofErr w:type="spellStart"/>
      <w:r w:rsidRPr="008B5D19">
        <w:rPr>
          <w:sz w:val="24"/>
          <w:szCs w:val="24"/>
        </w:rPr>
        <w:t>Ammarati</w:t>
      </w:r>
      <w:proofErr w:type="spellEnd"/>
      <w:r w:rsidRPr="008B5D19">
        <w:rPr>
          <w:sz w:val="24"/>
          <w:szCs w:val="24"/>
        </w:rPr>
        <w:t xml:space="preserve">, 2009). </w:t>
      </w:r>
    </w:p>
    <w:p w14:paraId="0B42EC87" w14:textId="77777777" w:rsidR="004D2FF7" w:rsidRPr="008B5D19" w:rsidRDefault="003D6A2A" w:rsidP="008B5D19">
      <w:pPr>
        <w:spacing w:before="240" w:after="240"/>
        <w:ind w:left="360" w:firstLine="720"/>
        <w:rPr>
          <w:sz w:val="24"/>
          <w:szCs w:val="24"/>
        </w:rPr>
      </w:pPr>
      <w:r w:rsidRPr="008B5D19">
        <w:rPr>
          <w:sz w:val="24"/>
          <w:szCs w:val="24"/>
        </w:rPr>
        <w:t>Once mushrooms are obtained locally or through retailers they will be cultured and stored under standard laboratory conditions. Next, inoculum or “spawn” of each species will be generated by inoculating sterilized spent grain waste from breweries with cultures of each species. This inoculum will in turn be used to inoculate larger substrates on which each species will produce mushrooms (</w:t>
      </w:r>
      <w:proofErr w:type="spellStart"/>
      <w:r w:rsidRPr="008B5D19">
        <w:rPr>
          <w:sz w:val="24"/>
          <w:szCs w:val="24"/>
        </w:rPr>
        <w:t>Stamets</w:t>
      </w:r>
      <w:proofErr w:type="spellEnd"/>
      <w:r w:rsidRPr="008B5D19">
        <w:rPr>
          <w:sz w:val="24"/>
          <w:szCs w:val="24"/>
        </w:rPr>
        <w:t>, 2000).</w:t>
      </w:r>
    </w:p>
    <w:p w14:paraId="3B570965" w14:textId="5FCCFEEC" w:rsidR="00EA6CEC" w:rsidRDefault="003D6A2A" w:rsidP="00196419">
      <w:pPr>
        <w:spacing w:before="240" w:after="240"/>
        <w:ind w:left="360" w:firstLine="720"/>
        <w:rPr>
          <w:sz w:val="24"/>
          <w:szCs w:val="24"/>
        </w:rPr>
      </w:pPr>
      <w:r w:rsidRPr="008B5D19">
        <w:rPr>
          <w:sz w:val="24"/>
          <w:szCs w:val="24"/>
        </w:rPr>
        <w:t>Homogenized waste substrates will next be mixed together into three ratios. Each ratio will constitute a treatment</w:t>
      </w:r>
      <w:r w:rsidR="00EA6CEC">
        <w:rPr>
          <w:sz w:val="24"/>
          <w:szCs w:val="24"/>
        </w:rPr>
        <w:t>: (1) 100% wood</w:t>
      </w:r>
      <w:r w:rsidR="00196419">
        <w:rPr>
          <w:sz w:val="24"/>
          <w:szCs w:val="24"/>
        </w:rPr>
        <w:t xml:space="preserve">, </w:t>
      </w:r>
      <w:r w:rsidR="00EA6CEC">
        <w:rPr>
          <w:sz w:val="24"/>
          <w:szCs w:val="24"/>
        </w:rPr>
        <w:t>(2) 100% grain</w:t>
      </w:r>
      <w:r w:rsidR="00196419">
        <w:rPr>
          <w:sz w:val="24"/>
          <w:szCs w:val="24"/>
        </w:rPr>
        <w:t xml:space="preserve"> </w:t>
      </w:r>
      <w:r w:rsidR="00EA6CEC">
        <w:rPr>
          <w:sz w:val="24"/>
          <w:szCs w:val="24"/>
        </w:rPr>
        <w:t xml:space="preserve">(3) </w:t>
      </w:r>
      <w:r w:rsidR="001C0360">
        <w:rPr>
          <w:sz w:val="24"/>
          <w:szCs w:val="24"/>
        </w:rPr>
        <w:t xml:space="preserve">100% </w:t>
      </w:r>
      <w:r w:rsidR="00EA6CEC">
        <w:rPr>
          <w:sz w:val="24"/>
          <w:szCs w:val="24"/>
        </w:rPr>
        <w:lastRenderedPageBreak/>
        <w:t>coffee,</w:t>
      </w:r>
      <w:r w:rsidR="00196419">
        <w:rPr>
          <w:sz w:val="24"/>
          <w:szCs w:val="24"/>
        </w:rPr>
        <w:t xml:space="preserve"> </w:t>
      </w:r>
      <w:r w:rsidR="00EA6CEC">
        <w:rPr>
          <w:sz w:val="24"/>
          <w:szCs w:val="24"/>
        </w:rPr>
        <w:t xml:space="preserve">(4) 80% </w:t>
      </w:r>
      <w:proofErr w:type="gramStart"/>
      <w:r w:rsidR="00EA6CEC">
        <w:rPr>
          <w:sz w:val="24"/>
          <w:szCs w:val="24"/>
        </w:rPr>
        <w:t>wood</w:t>
      </w:r>
      <w:r w:rsidR="00196419">
        <w:rPr>
          <w:sz w:val="24"/>
          <w:szCs w:val="24"/>
        </w:rPr>
        <w:t xml:space="preserve"> </w:t>
      </w:r>
      <w:r w:rsidR="00EA6CEC">
        <w:rPr>
          <w:sz w:val="24"/>
          <w:szCs w:val="24"/>
        </w:rPr>
        <w:t>:</w:t>
      </w:r>
      <w:proofErr w:type="gramEnd"/>
      <w:r w:rsidR="00EA6CEC">
        <w:rPr>
          <w:sz w:val="24"/>
          <w:szCs w:val="24"/>
        </w:rPr>
        <w:t xml:space="preserve"> 10% grain :</w:t>
      </w:r>
      <w:r w:rsidR="00196419">
        <w:rPr>
          <w:sz w:val="24"/>
          <w:szCs w:val="24"/>
        </w:rPr>
        <w:t xml:space="preserve"> </w:t>
      </w:r>
      <w:r w:rsidR="00EA6CEC">
        <w:rPr>
          <w:sz w:val="24"/>
          <w:szCs w:val="24"/>
        </w:rPr>
        <w:t>10% coffee (5) 80% wood</w:t>
      </w:r>
      <w:r w:rsidR="00196419">
        <w:rPr>
          <w:sz w:val="24"/>
          <w:szCs w:val="24"/>
        </w:rPr>
        <w:t xml:space="preserve"> </w:t>
      </w:r>
      <w:r w:rsidR="00EA6CEC">
        <w:rPr>
          <w:sz w:val="24"/>
          <w:szCs w:val="24"/>
        </w:rPr>
        <w:t>: 15% grain : 5% coffee,</w:t>
      </w:r>
      <w:r w:rsidR="00196419">
        <w:rPr>
          <w:sz w:val="24"/>
          <w:szCs w:val="24"/>
        </w:rPr>
        <w:t xml:space="preserve"> </w:t>
      </w:r>
      <w:r w:rsidR="00EA6CEC">
        <w:rPr>
          <w:sz w:val="24"/>
          <w:szCs w:val="24"/>
        </w:rPr>
        <w:t>(6) 80% wood</w:t>
      </w:r>
      <w:r w:rsidR="00196419">
        <w:rPr>
          <w:sz w:val="24"/>
          <w:szCs w:val="24"/>
        </w:rPr>
        <w:t xml:space="preserve"> </w:t>
      </w:r>
      <w:r w:rsidR="00EA6CEC">
        <w:rPr>
          <w:sz w:val="24"/>
          <w:szCs w:val="24"/>
        </w:rPr>
        <w:t>: 5% grain :</w:t>
      </w:r>
      <w:r w:rsidR="00196419">
        <w:rPr>
          <w:sz w:val="24"/>
          <w:szCs w:val="24"/>
        </w:rPr>
        <w:t xml:space="preserve"> </w:t>
      </w:r>
      <w:r w:rsidR="00EA6CEC">
        <w:rPr>
          <w:sz w:val="24"/>
          <w:szCs w:val="24"/>
        </w:rPr>
        <w:t>15% coffee, and (7) a positive control.</w:t>
      </w:r>
    </w:p>
    <w:tbl>
      <w:tblPr>
        <w:tblStyle w:val="TableGrid"/>
        <w:tblW w:w="0" w:type="auto"/>
        <w:tblInd w:w="360" w:type="dxa"/>
        <w:tblLook w:val="04A0" w:firstRow="1" w:lastRow="0" w:firstColumn="1" w:lastColumn="0" w:noHBand="0" w:noVBand="1"/>
      </w:tblPr>
      <w:tblGrid>
        <w:gridCol w:w="2270"/>
        <w:gridCol w:w="2239"/>
        <w:gridCol w:w="2239"/>
        <w:gridCol w:w="2242"/>
      </w:tblGrid>
      <w:tr w:rsidR="001C0360" w14:paraId="4AB05481" w14:textId="77777777" w:rsidTr="001C0360">
        <w:tc>
          <w:tcPr>
            <w:tcW w:w="2270" w:type="dxa"/>
          </w:tcPr>
          <w:p w14:paraId="5951A448" w14:textId="7EB51A1F" w:rsidR="001C0360" w:rsidRDefault="001C0360" w:rsidP="00196419">
            <w:pPr>
              <w:spacing w:before="240" w:after="240"/>
              <w:rPr>
                <w:sz w:val="24"/>
                <w:szCs w:val="24"/>
              </w:rPr>
            </w:pPr>
            <w:r>
              <w:rPr>
                <w:sz w:val="24"/>
                <w:szCs w:val="24"/>
              </w:rPr>
              <w:t>Treatment</w:t>
            </w:r>
          </w:p>
        </w:tc>
        <w:tc>
          <w:tcPr>
            <w:tcW w:w="2239" w:type="dxa"/>
          </w:tcPr>
          <w:p w14:paraId="2C183B4B" w14:textId="71439C7B" w:rsidR="001C0360" w:rsidRDefault="001C0360" w:rsidP="00196419">
            <w:pPr>
              <w:spacing w:before="240" w:after="240"/>
              <w:rPr>
                <w:sz w:val="24"/>
                <w:szCs w:val="24"/>
              </w:rPr>
            </w:pPr>
            <w:r>
              <w:rPr>
                <w:sz w:val="24"/>
                <w:szCs w:val="24"/>
              </w:rPr>
              <w:t>wood</w:t>
            </w:r>
          </w:p>
        </w:tc>
        <w:tc>
          <w:tcPr>
            <w:tcW w:w="2239" w:type="dxa"/>
          </w:tcPr>
          <w:p w14:paraId="38A77D9E" w14:textId="40567A36" w:rsidR="001C0360" w:rsidRDefault="001C0360" w:rsidP="00196419">
            <w:pPr>
              <w:spacing w:before="240" w:after="240"/>
              <w:rPr>
                <w:sz w:val="24"/>
                <w:szCs w:val="24"/>
              </w:rPr>
            </w:pPr>
            <w:r>
              <w:rPr>
                <w:sz w:val="24"/>
                <w:szCs w:val="24"/>
              </w:rPr>
              <w:t>grain</w:t>
            </w:r>
          </w:p>
        </w:tc>
        <w:tc>
          <w:tcPr>
            <w:tcW w:w="2242" w:type="dxa"/>
          </w:tcPr>
          <w:p w14:paraId="0C8AFA48" w14:textId="156F8623" w:rsidR="001C0360" w:rsidRDefault="001C0360" w:rsidP="00196419">
            <w:pPr>
              <w:spacing w:before="240" w:after="240"/>
              <w:rPr>
                <w:sz w:val="24"/>
                <w:szCs w:val="24"/>
              </w:rPr>
            </w:pPr>
            <w:r>
              <w:rPr>
                <w:sz w:val="24"/>
                <w:szCs w:val="24"/>
              </w:rPr>
              <w:t>coffee</w:t>
            </w:r>
          </w:p>
        </w:tc>
      </w:tr>
      <w:tr w:rsidR="001C0360" w14:paraId="2123A2E7" w14:textId="77777777" w:rsidTr="001C0360">
        <w:tc>
          <w:tcPr>
            <w:tcW w:w="2270" w:type="dxa"/>
          </w:tcPr>
          <w:p w14:paraId="69A6A31D" w14:textId="49D7133E" w:rsidR="001C0360" w:rsidRDefault="001C0360" w:rsidP="00196419">
            <w:pPr>
              <w:spacing w:before="240" w:after="240"/>
              <w:rPr>
                <w:sz w:val="24"/>
                <w:szCs w:val="24"/>
              </w:rPr>
            </w:pPr>
            <w:r>
              <w:rPr>
                <w:sz w:val="24"/>
                <w:szCs w:val="24"/>
              </w:rPr>
              <w:t>1</w:t>
            </w:r>
          </w:p>
        </w:tc>
        <w:tc>
          <w:tcPr>
            <w:tcW w:w="2239" w:type="dxa"/>
          </w:tcPr>
          <w:p w14:paraId="38CC8FF7" w14:textId="56B49F4E" w:rsidR="001C0360" w:rsidRDefault="001C0360" w:rsidP="00196419">
            <w:pPr>
              <w:spacing w:before="240" w:after="240"/>
              <w:rPr>
                <w:sz w:val="24"/>
                <w:szCs w:val="24"/>
              </w:rPr>
            </w:pPr>
            <w:r>
              <w:rPr>
                <w:sz w:val="24"/>
                <w:szCs w:val="24"/>
              </w:rPr>
              <w:t>100%</w:t>
            </w:r>
          </w:p>
        </w:tc>
        <w:tc>
          <w:tcPr>
            <w:tcW w:w="2239" w:type="dxa"/>
          </w:tcPr>
          <w:p w14:paraId="1ABBB6F2" w14:textId="27B2F1BE" w:rsidR="001C0360" w:rsidRDefault="001C0360" w:rsidP="00196419">
            <w:pPr>
              <w:spacing w:before="240" w:after="240"/>
              <w:rPr>
                <w:sz w:val="24"/>
                <w:szCs w:val="24"/>
              </w:rPr>
            </w:pPr>
            <w:r>
              <w:rPr>
                <w:sz w:val="24"/>
                <w:szCs w:val="24"/>
              </w:rPr>
              <w:t>0%</w:t>
            </w:r>
          </w:p>
        </w:tc>
        <w:tc>
          <w:tcPr>
            <w:tcW w:w="2242" w:type="dxa"/>
          </w:tcPr>
          <w:p w14:paraId="2E662EF1" w14:textId="2FC949FA" w:rsidR="001C0360" w:rsidRDefault="001C0360" w:rsidP="00196419">
            <w:pPr>
              <w:spacing w:before="240" w:after="240"/>
              <w:rPr>
                <w:sz w:val="24"/>
                <w:szCs w:val="24"/>
              </w:rPr>
            </w:pPr>
            <w:r>
              <w:rPr>
                <w:sz w:val="24"/>
                <w:szCs w:val="24"/>
              </w:rPr>
              <w:t>0%</w:t>
            </w:r>
          </w:p>
        </w:tc>
      </w:tr>
      <w:tr w:rsidR="001C0360" w14:paraId="530ABD92" w14:textId="77777777" w:rsidTr="001C0360">
        <w:tc>
          <w:tcPr>
            <w:tcW w:w="2270" w:type="dxa"/>
          </w:tcPr>
          <w:p w14:paraId="6F2D391A" w14:textId="5B0A1567" w:rsidR="001C0360" w:rsidRDefault="001C0360" w:rsidP="00196419">
            <w:pPr>
              <w:spacing w:before="240" w:after="240"/>
              <w:rPr>
                <w:sz w:val="24"/>
                <w:szCs w:val="24"/>
              </w:rPr>
            </w:pPr>
            <w:r>
              <w:rPr>
                <w:sz w:val="24"/>
                <w:szCs w:val="24"/>
              </w:rPr>
              <w:t>2</w:t>
            </w:r>
          </w:p>
        </w:tc>
        <w:tc>
          <w:tcPr>
            <w:tcW w:w="2239" w:type="dxa"/>
          </w:tcPr>
          <w:p w14:paraId="34F49BB3" w14:textId="1F5AF8BA" w:rsidR="001C0360" w:rsidRDefault="001C0360" w:rsidP="00196419">
            <w:pPr>
              <w:spacing w:before="240" w:after="240"/>
              <w:rPr>
                <w:sz w:val="24"/>
                <w:szCs w:val="24"/>
              </w:rPr>
            </w:pPr>
            <w:r>
              <w:rPr>
                <w:sz w:val="24"/>
                <w:szCs w:val="24"/>
              </w:rPr>
              <w:t>0%</w:t>
            </w:r>
          </w:p>
        </w:tc>
        <w:tc>
          <w:tcPr>
            <w:tcW w:w="2239" w:type="dxa"/>
          </w:tcPr>
          <w:p w14:paraId="2705E23E" w14:textId="6CDCFB41" w:rsidR="001C0360" w:rsidRDefault="001C0360" w:rsidP="00196419">
            <w:pPr>
              <w:spacing w:before="240" w:after="240"/>
              <w:rPr>
                <w:sz w:val="24"/>
                <w:szCs w:val="24"/>
              </w:rPr>
            </w:pPr>
            <w:r>
              <w:rPr>
                <w:sz w:val="24"/>
                <w:szCs w:val="24"/>
              </w:rPr>
              <w:t>100%</w:t>
            </w:r>
          </w:p>
        </w:tc>
        <w:tc>
          <w:tcPr>
            <w:tcW w:w="2242" w:type="dxa"/>
          </w:tcPr>
          <w:p w14:paraId="27C5318D" w14:textId="0004BA7C" w:rsidR="001C0360" w:rsidRDefault="001C0360" w:rsidP="00196419">
            <w:pPr>
              <w:spacing w:before="240" w:after="240"/>
              <w:rPr>
                <w:sz w:val="24"/>
                <w:szCs w:val="24"/>
              </w:rPr>
            </w:pPr>
            <w:r>
              <w:rPr>
                <w:sz w:val="24"/>
                <w:szCs w:val="24"/>
              </w:rPr>
              <w:t>0%</w:t>
            </w:r>
          </w:p>
        </w:tc>
      </w:tr>
      <w:tr w:rsidR="001C0360" w14:paraId="1C3654EB" w14:textId="77777777" w:rsidTr="001C0360">
        <w:tc>
          <w:tcPr>
            <w:tcW w:w="2270" w:type="dxa"/>
          </w:tcPr>
          <w:p w14:paraId="5E177197" w14:textId="2CE3EF21" w:rsidR="001C0360" w:rsidRDefault="001C0360" w:rsidP="001C0360">
            <w:pPr>
              <w:spacing w:before="240" w:after="240"/>
              <w:rPr>
                <w:sz w:val="24"/>
                <w:szCs w:val="24"/>
              </w:rPr>
            </w:pPr>
            <w:r>
              <w:rPr>
                <w:sz w:val="24"/>
                <w:szCs w:val="24"/>
              </w:rPr>
              <w:t>3</w:t>
            </w:r>
          </w:p>
        </w:tc>
        <w:tc>
          <w:tcPr>
            <w:tcW w:w="2239" w:type="dxa"/>
          </w:tcPr>
          <w:p w14:paraId="446D88BE" w14:textId="5072E264" w:rsidR="001C0360" w:rsidRDefault="001C0360" w:rsidP="001C0360">
            <w:pPr>
              <w:spacing w:before="240" w:after="240"/>
              <w:rPr>
                <w:sz w:val="24"/>
                <w:szCs w:val="24"/>
              </w:rPr>
            </w:pPr>
            <w:r>
              <w:rPr>
                <w:sz w:val="24"/>
                <w:szCs w:val="24"/>
              </w:rPr>
              <w:t>0%</w:t>
            </w:r>
          </w:p>
        </w:tc>
        <w:tc>
          <w:tcPr>
            <w:tcW w:w="2239" w:type="dxa"/>
          </w:tcPr>
          <w:p w14:paraId="3923C787" w14:textId="6263EAC6" w:rsidR="001C0360" w:rsidRDefault="001C0360" w:rsidP="001C0360">
            <w:pPr>
              <w:spacing w:before="240" w:after="240"/>
              <w:rPr>
                <w:sz w:val="24"/>
                <w:szCs w:val="24"/>
              </w:rPr>
            </w:pPr>
            <w:r>
              <w:rPr>
                <w:sz w:val="24"/>
                <w:szCs w:val="24"/>
              </w:rPr>
              <w:t>0%</w:t>
            </w:r>
          </w:p>
        </w:tc>
        <w:tc>
          <w:tcPr>
            <w:tcW w:w="2242" w:type="dxa"/>
          </w:tcPr>
          <w:p w14:paraId="2CAA4C1A" w14:textId="767A83D2" w:rsidR="001C0360" w:rsidRDefault="001C0360" w:rsidP="001C0360">
            <w:pPr>
              <w:spacing w:before="240" w:after="240"/>
              <w:rPr>
                <w:sz w:val="24"/>
                <w:szCs w:val="24"/>
              </w:rPr>
            </w:pPr>
            <w:r>
              <w:rPr>
                <w:sz w:val="24"/>
                <w:szCs w:val="24"/>
              </w:rPr>
              <w:t>100%</w:t>
            </w:r>
          </w:p>
        </w:tc>
      </w:tr>
      <w:tr w:rsidR="001C0360" w14:paraId="7161DCB0" w14:textId="77777777" w:rsidTr="001C0360">
        <w:tc>
          <w:tcPr>
            <w:tcW w:w="2270" w:type="dxa"/>
          </w:tcPr>
          <w:p w14:paraId="6B647C2F" w14:textId="3F598F3E" w:rsidR="001C0360" w:rsidRDefault="001C0360" w:rsidP="001C0360">
            <w:pPr>
              <w:spacing w:before="240" w:after="240"/>
              <w:rPr>
                <w:sz w:val="24"/>
                <w:szCs w:val="24"/>
              </w:rPr>
            </w:pPr>
            <w:r>
              <w:rPr>
                <w:sz w:val="24"/>
                <w:szCs w:val="24"/>
              </w:rPr>
              <w:t>4</w:t>
            </w:r>
          </w:p>
        </w:tc>
        <w:tc>
          <w:tcPr>
            <w:tcW w:w="2239" w:type="dxa"/>
          </w:tcPr>
          <w:p w14:paraId="08FCF57D" w14:textId="494EB70F" w:rsidR="001C0360" w:rsidRDefault="001C0360" w:rsidP="001C0360">
            <w:pPr>
              <w:spacing w:before="240" w:after="240"/>
              <w:rPr>
                <w:sz w:val="24"/>
                <w:szCs w:val="24"/>
              </w:rPr>
            </w:pPr>
            <w:r>
              <w:rPr>
                <w:sz w:val="24"/>
                <w:szCs w:val="24"/>
              </w:rPr>
              <w:t>80%</w:t>
            </w:r>
          </w:p>
        </w:tc>
        <w:tc>
          <w:tcPr>
            <w:tcW w:w="2239" w:type="dxa"/>
          </w:tcPr>
          <w:p w14:paraId="6B626ACA" w14:textId="4F37BB41" w:rsidR="001C0360" w:rsidRDefault="001C0360" w:rsidP="001C0360">
            <w:pPr>
              <w:spacing w:before="240" w:after="240"/>
              <w:rPr>
                <w:sz w:val="24"/>
                <w:szCs w:val="24"/>
              </w:rPr>
            </w:pPr>
            <w:r>
              <w:rPr>
                <w:sz w:val="24"/>
                <w:szCs w:val="24"/>
              </w:rPr>
              <w:t>10%</w:t>
            </w:r>
          </w:p>
        </w:tc>
        <w:tc>
          <w:tcPr>
            <w:tcW w:w="2242" w:type="dxa"/>
          </w:tcPr>
          <w:p w14:paraId="39A7B1EE" w14:textId="2849106E" w:rsidR="001C0360" w:rsidRDefault="001C0360" w:rsidP="001C0360">
            <w:pPr>
              <w:spacing w:before="240" w:after="240"/>
              <w:rPr>
                <w:sz w:val="24"/>
                <w:szCs w:val="24"/>
              </w:rPr>
            </w:pPr>
            <w:r>
              <w:rPr>
                <w:sz w:val="24"/>
                <w:szCs w:val="24"/>
              </w:rPr>
              <w:t>10%</w:t>
            </w:r>
          </w:p>
        </w:tc>
      </w:tr>
      <w:tr w:rsidR="001C0360" w14:paraId="7D459F79" w14:textId="77777777" w:rsidTr="001C0360">
        <w:tc>
          <w:tcPr>
            <w:tcW w:w="2270" w:type="dxa"/>
          </w:tcPr>
          <w:p w14:paraId="525C34FC" w14:textId="69D91796" w:rsidR="001C0360" w:rsidRDefault="001C0360" w:rsidP="001C0360">
            <w:pPr>
              <w:spacing w:before="240" w:after="240"/>
              <w:rPr>
                <w:sz w:val="24"/>
                <w:szCs w:val="24"/>
              </w:rPr>
            </w:pPr>
            <w:r>
              <w:rPr>
                <w:sz w:val="24"/>
                <w:szCs w:val="24"/>
              </w:rPr>
              <w:t>5</w:t>
            </w:r>
          </w:p>
        </w:tc>
        <w:tc>
          <w:tcPr>
            <w:tcW w:w="2239" w:type="dxa"/>
          </w:tcPr>
          <w:p w14:paraId="36699ADD" w14:textId="57669998" w:rsidR="001C0360" w:rsidRDefault="001C0360" w:rsidP="001C0360">
            <w:pPr>
              <w:spacing w:before="240" w:after="240"/>
              <w:rPr>
                <w:sz w:val="24"/>
                <w:szCs w:val="24"/>
              </w:rPr>
            </w:pPr>
            <w:r>
              <w:rPr>
                <w:sz w:val="24"/>
                <w:szCs w:val="24"/>
              </w:rPr>
              <w:t>80%</w:t>
            </w:r>
          </w:p>
        </w:tc>
        <w:tc>
          <w:tcPr>
            <w:tcW w:w="2239" w:type="dxa"/>
          </w:tcPr>
          <w:p w14:paraId="0C66D8AB" w14:textId="2BEBF92D" w:rsidR="001C0360" w:rsidRDefault="001C0360" w:rsidP="001C0360">
            <w:pPr>
              <w:spacing w:before="240" w:after="240"/>
              <w:rPr>
                <w:sz w:val="24"/>
                <w:szCs w:val="24"/>
              </w:rPr>
            </w:pPr>
            <w:r>
              <w:rPr>
                <w:sz w:val="24"/>
                <w:szCs w:val="24"/>
              </w:rPr>
              <w:t>15%</w:t>
            </w:r>
          </w:p>
        </w:tc>
        <w:tc>
          <w:tcPr>
            <w:tcW w:w="2242" w:type="dxa"/>
          </w:tcPr>
          <w:p w14:paraId="6092DD6E" w14:textId="501DA74E" w:rsidR="001C0360" w:rsidRDefault="001C0360" w:rsidP="001C0360">
            <w:pPr>
              <w:spacing w:before="240" w:after="240"/>
              <w:rPr>
                <w:sz w:val="24"/>
                <w:szCs w:val="24"/>
              </w:rPr>
            </w:pPr>
            <w:r>
              <w:rPr>
                <w:sz w:val="24"/>
                <w:szCs w:val="24"/>
              </w:rPr>
              <w:t>5%</w:t>
            </w:r>
          </w:p>
        </w:tc>
      </w:tr>
      <w:tr w:rsidR="001C0360" w14:paraId="70F278E9" w14:textId="77777777" w:rsidTr="001C0360">
        <w:tc>
          <w:tcPr>
            <w:tcW w:w="2270" w:type="dxa"/>
          </w:tcPr>
          <w:p w14:paraId="7303CEFA" w14:textId="486ABC12" w:rsidR="001C0360" w:rsidRDefault="001C0360" w:rsidP="001C0360">
            <w:pPr>
              <w:spacing w:before="240" w:after="240"/>
              <w:rPr>
                <w:sz w:val="24"/>
                <w:szCs w:val="24"/>
              </w:rPr>
            </w:pPr>
            <w:r>
              <w:rPr>
                <w:sz w:val="24"/>
                <w:szCs w:val="24"/>
              </w:rPr>
              <w:t>6</w:t>
            </w:r>
          </w:p>
        </w:tc>
        <w:tc>
          <w:tcPr>
            <w:tcW w:w="2239" w:type="dxa"/>
          </w:tcPr>
          <w:p w14:paraId="74284DEB" w14:textId="480765A4" w:rsidR="001C0360" w:rsidRDefault="001C0360" w:rsidP="001C0360">
            <w:pPr>
              <w:spacing w:before="240" w:after="240"/>
              <w:rPr>
                <w:sz w:val="24"/>
                <w:szCs w:val="24"/>
              </w:rPr>
            </w:pPr>
            <w:r>
              <w:rPr>
                <w:sz w:val="24"/>
                <w:szCs w:val="24"/>
              </w:rPr>
              <w:t>80%</w:t>
            </w:r>
          </w:p>
        </w:tc>
        <w:tc>
          <w:tcPr>
            <w:tcW w:w="2239" w:type="dxa"/>
          </w:tcPr>
          <w:p w14:paraId="49422F60" w14:textId="64767E37" w:rsidR="001C0360" w:rsidRDefault="001C0360" w:rsidP="001C0360">
            <w:pPr>
              <w:spacing w:before="240" w:after="240"/>
              <w:rPr>
                <w:sz w:val="24"/>
                <w:szCs w:val="24"/>
              </w:rPr>
            </w:pPr>
            <w:r>
              <w:rPr>
                <w:sz w:val="24"/>
                <w:szCs w:val="24"/>
              </w:rPr>
              <w:t>5%</w:t>
            </w:r>
          </w:p>
        </w:tc>
        <w:tc>
          <w:tcPr>
            <w:tcW w:w="2242" w:type="dxa"/>
          </w:tcPr>
          <w:p w14:paraId="0B204B39" w14:textId="7E1C55B1" w:rsidR="001C0360" w:rsidRDefault="001C0360" w:rsidP="001C0360">
            <w:pPr>
              <w:spacing w:before="240" w:after="240"/>
              <w:rPr>
                <w:sz w:val="24"/>
                <w:szCs w:val="24"/>
              </w:rPr>
            </w:pPr>
            <w:r>
              <w:rPr>
                <w:sz w:val="24"/>
                <w:szCs w:val="24"/>
              </w:rPr>
              <w:t>15%</w:t>
            </w:r>
          </w:p>
        </w:tc>
      </w:tr>
      <w:tr w:rsidR="001C0360" w14:paraId="6B41C80D" w14:textId="77777777" w:rsidTr="001C0360">
        <w:tc>
          <w:tcPr>
            <w:tcW w:w="2270" w:type="dxa"/>
          </w:tcPr>
          <w:p w14:paraId="21156D1F" w14:textId="41BDCB91" w:rsidR="001C0360" w:rsidRDefault="001C0360" w:rsidP="001C0360">
            <w:pPr>
              <w:spacing w:before="240" w:after="240"/>
              <w:rPr>
                <w:sz w:val="24"/>
                <w:szCs w:val="24"/>
              </w:rPr>
            </w:pPr>
            <w:r>
              <w:rPr>
                <w:sz w:val="24"/>
                <w:szCs w:val="24"/>
              </w:rPr>
              <w:t>7</w:t>
            </w:r>
          </w:p>
        </w:tc>
        <w:tc>
          <w:tcPr>
            <w:tcW w:w="2239" w:type="dxa"/>
          </w:tcPr>
          <w:p w14:paraId="4E07F615" w14:textId="48F952BB" w:rsidR="001C0360" w:rsidRDefault="001C0360" w:rsidP="001C0360">
            <w:pPr>
              <w:spacing w:before="240" w:after="240"/>
              <w:rPr>
                <w:sz w:val="24"/>
                <w:szCs w:val="24"/>
              </w:rPr>
            </w:pPr>
          </w:p>
        </w:tc>
        <w:tc>
          <w:tcPr>
            <w:tcW w:w="2239" w:type="dxa"/>
          </w:tcPr>
          <w:p w14:paraId="227869D5" w14:textId="77777777" w:rsidR="001C0360" w:rsidRDefault="001C0360" w:rsidP="001C0360">
            <w:pPr>
              <w:spacing w:before="240" w:after="240"/>
              <w:rPr>
                <w:sz w:val="24"/>
                <w:szCs w:val="24"/>
              </w:rPr>
            </w:pPr>
          </w:p>
        </w:tc>
        <w:tc>
          <w:tcPr>
            <w:tcW w:w="2242" w:type="dxa"/>
          </w:tcPr>
          <w:p w14:paraId="0080E0EE" w14:textId="77777777" w:rsidR="001C0360" w:rsidRDefault="001C0360" w:rsidP="001C0360">
            <w:pPr>
              <w:spacing w:before="240" w:after="240"/>
              <w:rPr>
                <w:sz w:val="24"/>
                <w:szCs w:val="24"/>
              </w:rPr>
            </w:pPr>
          </w:p>
        </w:tc>
      </w:tr>
    </w:tbl>
    <w:p w14:paraId="565C7D6C" w14:textId="77777777" w:rsidR="001C0360" w:rsidRPr="008B5D19" w:rsidRDefault="001C0360" w:rsidP="00196419">
      <w:pPr>
        <w:spacing w:before="240" w:after="240"/>
        <w:ind w:left="360" w:firstLine="720"/>
        <w:rPr>
          <w:sz w:val="24"/>
          <w:szCs w:val="24"/>
        </w:rPr>
      </w:pPr>
    </w:p>
    <w:p w14:paraId="6FFA27FA" w14:textId="71EBEA7D" w:rsidR="004D2FF7" w:rsidRPr="008B5D19" w:rsidRDefault="003D6A2A" w:rsidP="00EA6CEC">
      <w:pPr>
        <w:spacing w:before="240" w:after="240"/>
        <w:ind w:left="360"/>
        <w:rPr>
          <w:sz w:val="24"/>
          <w:szCs w:val="24"/>
        </w:rPr>
      </w:pPr>
      <w:r w:rsidRPr="008B5D19">
        <w:rPr>
          <w:sz w:val="24"/>
          <w:szCs w:val="24"/>
        </w:rPr>
        <w:tab/>
        <w:t>A positive control, comprised of commercial</w:t>
      </w:r>
      <w:r>
        <w:rPr>
          <w:sz w:val="24"/>
          <w:szCs w:val="24"/>
        </w:rPr>
        <w:t xml:space="preserve"> </w:t>
      </w:r>
      <w:r w:rsidRPr="008B5D19">
        <w:rPr>
          <w:sz w:val="24"/>
          <w:szCs w:val="24"/>
        </w:rPr>
        <w:t xml:space="preserve">cultivation kits for each species, will be included to capture differences in performance between treatments and industry standards. Each treatment will be replicated 5 times and the trial will be repeated once. All substrates will then be sterilized, packed into growth bags and inoculated with standard industry protocols. Inoculated substrates will be arranged in a randomized complete block design (RCBD) and incubated under controlled laboratory conditions. Laboratory conditions will be monitored for reproducibility and to be used as covariates in statistical models. Mushrooms will be harvested as they are produced. </w:t>
      </w:r>
    </w:p>
    <w:p w14:paraId="6ADC8C4B" w14:textId="77777777" w:rsidR="004D2FF7" w:rsidRPr="008B5D19" w:rsidRDefault="003D6A2A" w:rsidP="008B5D19">
      <w:pPr>
        <w:spacing w:before="240" w:after="240"/>
        <w:ind w:left="360"/>
        <w:rPr>
          <w:sz w:val="24"/>
          <w:szCs w:val="24"/>
        </w:rPr>
      </w:pPr>
      <w:r w:rsidRPr="008B5D19">
        <w:rPr>
          <w:sz w:val="24"/>
          <w:szCs w:val="24"/>
        </w:rPr>
        <w:tab/>
        <w:t xml:space="preserve">After harvest data on mushroom biomass, substrate biomass, substrate colonization, and production costs will be collected. To detect and estimate differences in response variables as a function of the treatments and covariates, linear models will be used (Kutner et al. 2005). For example, mushroom sporocarp biomass will be modeled as a function of the treatment * block * environmental variables * trial. If treatment effects are </w:t>
      </w:r>
      <w:proofErr w:type="gramStart"/>
      <w:r w:rsidRPr="008B5D19">
        <w:rPr>
          <w:sz w:val="24"/>
          <w:szCs w:val="24"/>
        </w:rPr>
        <w:t>detected</w:t>
      </w:r>
      <w:proofErr w:type="gramEnd"/>
      <w:r w:rsidRPr="008B5D19">
        <w:rPr>
          <w:sz w:val="24"/>
          <w:szCs w:val="24"/>
        </w:rPr>
        <w:t xml:space="preserve"> then post-hoc tests (e.g. Tukey’s </w:t>
      </w:r>
      <w:r w:rsidRPr="008B5D19">
        <w:rPr>
          <w:sz w:val="24"/>
          <w:szCs w:val="24"/>
        </w:rPr>
        <w:lastRenderedPageBreak/>
        <w:t>honest significant difference) will be used to identify the sources of the differences. To estimate the size of the potential differences, effect sizes will also be estimated. Assumptions necessary for statistical inferences will be investigated visually and empirically with formal tests, including Bartlett’s test for homogeneity of variances and the Shapiro-Wilk test of normality for residual distributions (</w:t>
      </w:r>
      <w:proofErr w:type="spellStart"/>
      <w:r w:rsidRPr="008B5D19">
        <w:rPr>
          <w:sz w:val="24"/>
          <w:szCs w:val="24"/>
        </w:rPr>
        <w:t>Zar</w:t>
      </w:r>
      <w:proofErr w:type="spellEnd"/>
      <w:r w:rsidRPr="008B5D19">
        <w:rPr>
          <w:sz w:val="24"/>
          <w:szCs w:val="24"/>
        </w:rPr>
        <w:t xml:space="preserve"> 1999).  </w:t>
      </w:r>
    </w:p>
    <w:p w14:paraId="66C3C0AE" w14:textId="7478E7FF" w:rsidR="004D2FF7" w:rsidRPr="008B5D19" w:rsidRDefault="003D6A2A" w:rsidP="008B5D19">
      <w:pPr>
        <w:spacing w:before="240" w:after="240"/>
        <w:ind w:left="360" w:firstLine="360"/>
        <w:rPr>
          <w:sz w:val="24"/>
          <w:szCs w:val="24"/>
        </w:rPr>
      </w:pPr>
      <w:r w:rsidRPr="008B5D19">
        <w:rPr>
          <w:sz w:val="24"/>
          <w:szCs w:val="24"/>
        </w:rPr>
        <w:t xml:space="preserve">From the experiment described above, the </w:t>
      </w:r>
      <w:r>
        <w:rPr>
          <w:sz w:val="24"/>
          <w:szCs w:val="24"/>
        </w:rPr>
        <w:t>team</w:t>
      </w:r>
      <w:r w:rsidRPr="008B5D19">
        <w:rPr>
          <w:sz w:val="24"/>
          <w:szCs w:val="24"/>
        </w:rPr>
        <w:t xml:space="preserve"> will identify the ratio of waste substrates that produce the most mushroom biomass for each species. Thus</w:t>
      </w:r>
      <w:r>
        <w:rPr>
          <w:sz w:val="24"/>
          <w:szCs w:val="24"/>
        </w:rPr>
        <w:t>,</w:t>
      </w:r>
      <w:r w:rsidRPr="008B5D19">
        <w:rPr>
          <w:sz w:val="24"/>
          <w:szCs w:val="24"/>
        </w:rPr>
        <w:t xml:space="preserve"> the expected outcomes for this objective include</w:t>
      </w:r>
      <w:r w:rsidR="008B5D19">
        <w:rPr>
          <w:sz w:val="24"/>
          <w:szCs w:val="24"/>
        </w:rPr>
        <w:t xml:space="preserve"> (1) b</w:t>
      </w:r>
      <w:r w:rsidRPr="008B5D19">
        <w:rPr>
          <w:sz w:val="24"/>
          <w:szCs w:val="24"/>
        </w:rPr>
        <w:t>iomass of five gourmet mushrooms from three different substrates</w:t>
      </w:r>
      <w:r w:rsidR="008B5D19">
        <w:rPr>
          <w:sz w:val="24"/>
          <w:szCs w:val="24"/>
        </w:rPr>
        <w:t>; (2) c</w:t>
      </w:r>
      <w:r w:rsidRPr="008B5D19">
        <w:rPr>
          <w:sz w:val="24"/>
          <w:szCs w:val="24"/>
        </w:rPr>
        <w:t>osts of productions</w:t>
      </w:r>
      <w:r w:rsidR="008B5D19">
        <w:rPr>
          <w:sz w:val="24"/>
          <w:szCs w:val="24"/>
        </w:rPr>
        <w:t>; (3) s</w:t>
      </w:r>
      <w:r w:rsidRPr="008B5D19">
        <w:rPr>
          <w:sz w:val="24"/>
          <w:szCs w:val="24"/>
        </w:rPr>
        <w:t>tep-by-step instructions for cultivation</w:t>
      </w:r>
      <w:r w:rsidR="008B5D19">
        <w:rPr>
          <w:sz w:val="24"/>
          <w:szCs w:val="24"/>
        </w:rPr>
        <w:t>.</w:t>
      </w:r>
    </w:p>
    <w:p w14:paraId="7EC3B942" w14:textId="77777777" w:rsidR="004D2FF7" w:rsidRPr="008B5D19" w:rsidRDefault="003D6A2A" w:rsidP="008B5D19">
      <w:pPr>
        <w:spacing w:before="240" w:after="240"/>
        <w:ind w:left="360"/>
        <w:rPr>
          <w:sz w:val="24"/>
          <w:szCs w:val="24"/>
        </w:rPr>
      </w:pPr>
      <w:r w:rsidRPr="008B5D19">
        <w:rPr>
          <w:sz w:val="24"/>
          <w:szCs w:val="24"/>
        </w:rPr>
        <w:tab/>
        <w:t>Results from this project will be published in a peer-reviewed journal and an extension bulletin for Washington State University. Moreover, results will be shared with and demonstrated for stakeholders for objective 2.</w:t>
      </w:r>
    </w:p>
    <w:p w14:paraId="35A72851" w14:textId="05EE9952" w:rsidR="004D2FF7" w:rsidRPr="008B5D19" w:rsidRDefault="003D6A2A" w:rsidP="008B5D19">
      <w:pPr>
        <w:spacing w:before="240" w:after="240"/>
        <w:ind w:left="360" w:firstLine="360"/>
        <w:rPr>
          <w:sz w:val="24"/>
          <w:szCs w:val="24"/>
        </w:rPr>
      </w:pPr>
      <w:r w:rsidRPr="008B5D19">
        <w:rPr>
          <w:sz w:val="24"/>
          <w:szCs w:val="24"/>
        </w:rPr>
        <w:t>For objective 2, the expected outcomes from objective 1 will be extended to communities across Washington. For the proposed waste stream utilization model to function communities must contain receptive markets and stakeholders who produce and utilize waste products. Thus</w:t>
      </w:r>
      <w:r>
        <w:rPr>
          <w:sz w:val="24"/>
          <w:szCs w:val="24"/>
        </w:rPr>
        <w:t>,</w:t>
      </w:r>
      <w:r w:rsidRPr="008B5D19">
        <w:rPr>
          <w:sz w:val="24"/>
          <w:szCs w:val="24"/>
        </w:rPr>
        <w:t xml:space="preserve"> communities with stakeholders </w:t>
      </w:r>
      <w:r>
        <w:rPr>
          <w:sz w:val="24"/>
          <w:szCs w:val="24"/>
        </w:rPr>
        <w:t xml:space="preserve">and </w:t>
      </w:r>
      <w:r w:rsidRPr="008B5D19">
        <w:rPr>
          <w:sz w:val="24"/>
          <w:szCs w:val="24"/>
        </w:rPr>
        <w:t xml:space="preserve">growing business sectors will be selected.  </w:t>
      </w:r>
    </w:p>
    <w:p w14:paraId="68C27155" w14:textId="77777777" w:rsidR="004D2FF7" w:rsidRPr="008B5D19" w:rsidRDefault="003D6A2A" w:rsidP="008B5D19">
      <w:pPr>
        <w:spacing w:before="240" w:after="240"/>
        <w:ind w:left="360" w:firstLine="360"/>
        <w:rPr>
          <w:sz w:val="24"/>
          <w:szCs w:val="24"/>
        </w:rPr>
      </w:pPr>
      <w:r w:rsidRPr="008B5D19">
        <w:rPr>
          <w:sz w:val="24"/>
          <w:szCs w:val="24"/>
        </w:rPr>
        <w:t>During year 1 of the project, the PIs and graduate student will establish collaborative working relations with stakeholders in each community (</w:t>
      </w:r>
      <w:proofErr w:type="gramStart"/>
      <w:r w:rsidRPr="008B5D19">
        <w:rPr>
          <w:sz w:val="24"/>
          <w:szCs w:val="24"/>
        </w:rPr>
        <w:t>e.g.</w:t>
      </w:r>
      <w:proofErr w:type="gramEnd"/>
      <w:r w:rsidRPr="008B5D19">
        <w:rPr>
          <w:sz w:val="24"/>
          <w:szCs w:val="24"/>
        </w:rPr>
        <w:t xml:space="preserve"> Pullman, Spokane, etc.) across Washington. Surveys will be issued to gauge localized interest in waste stream utilization with gourmet edible mushrooms. Plans to provide workshops on mushroom cultivation from waste streams will be coordinated with representative stakeholders from each community.</w:t>
      </w:r>
    </w:p>
    <w:p w14:paraId="0682B5C8" w14:textId="77777777" w:rsidR="004D2FF7" w:rsidRPr="008B5D19" w:rsidRDefault="003D6A2A" w:rsidP="008B5D19">
      <w:pPr>
        <w:spacing w:before="240" w:after="240"/>
        <w:ind w:left="360" w:firstLine="360"/>
        <w:rPr>
          <w:sz w:val="24"/>
          <w:szCs w:val="24"/>
        </w:rPr>
      </w:pPr>
      <w:r w:rsidRPr="008B5D19">
        <w:rPr>
          <w:sz w:val="24"/>
          <w:szCs w:val="24"/>
        </w:rPr>
        <w:t xml:space="preserve">Workshops will be provided in selected communities across Washington state. In the spirit of the land grant </w:t>
      </w:r>
      <w:proofErr w:type="gramStart"/>
      <w:r w:rsidRPr="008B5D19">
        <w:rPr>
          <w:sz w:val="24"/>
          <w:szCs w:val="24"/>
        </w:rPr>
        <w:t>mission</w:t>
      </w:r>
      <w:proofErr w:type="gramEnd"/>
      <w:r w:rsidRPr="008B5D19">
        <w:rPr>
          <w:sz w:val="24"/>
          <w:szCs w:val="24"/>
        </w:rPr>
        <w:t xml:space="preserve"> we will provide cultivation demonstrations and share extension bulletins with participants. Surveys will be issued to participants several weeks after the workshop to gauge interest and adoption of gourmet mushroom cultivation.</w:t>
      </w:r>
    </w:p>
    <w:p w14:paraId="3221AF10" w14:textId="0744B846" w:rsidR="004D2FF7" w:rsidRPr="008B5D19" w:rsidRDefault="003D6A2A" w:rsidP="00EA6CEC">
      <w:pPr>
        <w:spacing w:before="240" w:after="240"/>
        <w:ind w:left="360" w:firstLine="360"/>
        <w:rPr>
          <w:sz w:val="24"/>
          <w:szCs w:val="24"/>
        </w:rPr>
      </w:pPr>
      <w:r w:rsidRPr="008B5D19">
        <w:rPr>
          <w:sz w:val="24"/>
          <w:szCs w:val="24"/>
        </w:rPr>
        <w:t>Intended outputs for objective 2 include</w:t>
      </w:r>
      <w:r w:rsidR="008B5D19">
        <w:rPr>
          <w:sz w:val="24"/>
          <w:szCs w:val="24"/>
        </w:rPr>
        <w:t xml:space="preserve"> (1) e</w:t>
      </w:r>
      <w:r w:rsidRPr="008B5D19">
        <w:rPr>
          <w:sz w:val="24"/>
          <w:szCs w:val="24"/>
        </w:rPr>
        <w:t>xtension of the results from objective 1 and demonstration of mushroom cultivation techniques to communities of stakeholders</w:t>
      </w:r>
      <w:r w:rsidR="008B5D19">
        <w:rPr>
          <w:sz w:val="24"/>
          <w:szCs w:val="24"/>
        </w:rPr>
        <w:t xml:space="preserve"> and (2) c</w:t>
      </w:r>
      <w:r w:rsidRPr="008B5D19">
        <w:rPr>
          <w:sz w:val="24"/>
          <w:szCs w:val="24"/>
        </w:rPr>
        <w:t>ommunity level interest and adoption rates for gourmet mushroom cultivation from waste streams</w:t>
      </w:r>
    </w:p>
    <w:p w14:paraId="6F01D454" w14:textId="67817A15" w:rsidR="004D2FF7" w:rsidRPr="008B5D19" w:rsidRDefault="003D6A2A" w:rsidP="008B5D19">
      <w:pPr>
        <w:spacing w:before="240" w:after="240"/>
        <w:ind w:left="360"/>
        <w:rPr>
          <w:sz w:val="24"/>
          <w:szCs w:val="24"/>
        </w:rPr>
      </w:pPr>
      <w:r w:rsidRPr="008B5D19">
        <w:rPr>
          <w:b/>
          <w:sz w:val="24"/>
          <w:szCs w:val="24"/>
        </w:rPr>
        <w:t xml:space="preserve">IX. A description of how these results will position the group to successfully obtain competitive extramural funding, including information about the </w:t>
      </w:r>
      <w:r w:rsidRPr="008B5D19">
        <w:rPr>
          <w:b/>
          <w:sz w:val="24"/>
          <w:szCs w:val="24"/>
        </w:rPr>
        <w:lastRenderedPageBreak/>
        <w:t>intended source of those funds (agency, program, etc.)</w:t>
      </w:r>
      <w:r w:rsidR="008B5D19">
        <w:rPr>
          <w:b/>
          <w:sz w:val="24"/>
          <w:szCs w:val="24"/>
        </w:rPr>
        <w:t xml:space="preserve">: </w:t>
      </w:r>
      <w:r w:rsidRPr="008B5D19">
        <w:rPr>
          <w:sz w:val="24"/>
          <w:szCs w:val="24"/>
        </w:rPr>
        <w:t xml:space="preserve">The seed money from the project will enable reproducible cultivation of highly valuable gourmet edible and medicinal mushrooms from waste streams. Successful cultivation of highly desirable fungi in genera like </w:t>
      </w:r>
      <w:proofErr w:type="spellStart"/>
      <w:r w:rsidRPr="008B5D19">
        <w:rPr>
          <w:i/>
          <w:sz w:val="24"/>
          <w:szCs w:val="24"/>
        </w:rPr>
        <w:t>Hericium</w:t>
      </w:r>
      <w:proofErr w:type="spellEnd"/>
      <w:r w:rsidRPr="008B5D19">
        <w:rPr>
          <w:sz w:val="24"/>
          <w:szCs w:val="24"/>
        </w:rPr>
        <w:t xml:space="preserve">, </w:t>
      </w:r>
      <w:proofErr w:type="spellStart"/>
      <w:r w:rsidRPr="008B5D19">
        <w:rPr>
          <w:i/>
          <w:sz w:val="24"/>
          <w:szCs w:val="24"/>
        </w:rPr>
        <w:t>Pleurotus</w:t>
      </w:r>
      <w:proofErr w:type="spellEnd"/>
      <w:r w:rsidRPr="008B5D19">
        <w:rPr>
          <w:i/>
          <w:sz w:val="24"/>
          <w:szCs w:val="24"/>
        </w:rPr>
        <w:t xml:space="preserve">, Ganoderma, Lentinula, </w:t>
      </w:r>
      <w:r w:rsidRPr="008B5D19">
        <w:rPr>
          <w:sz w:val="24"/>
          <w:szCs w:val="24"/>
        </w:rPr>
        <w:t>and</w:t>
      </w:r>
      <w:r w:rsidRPr="008B5D19">
        <w:rPr>
          <w:i/>
          <w:sz w:val="24"/>
          <w:szCs w:val="24"/>
        </w:rPr>
        <w:t xml:space="preserve"> Stropharia </w:t>
      </w:r>
      <w:r w:rsidRPr="008B5D19">
        <w:rPr>
          <w:sz w:val="24"/>
          <w:szCs w:val="24"/>
        </w:rPr>
        <w:t xml:space="preserve">with the described methods will attract interest both from the standpoint of waste disposal as well as production of high-value food items.  </w:t>
      </w:r>
    </w:p>
    <w:p w14:paraId="343B7E3F" w14:textId="77777777" w:rsidR="004D2FF7" w:rsidRPr="008B5D19" w:rsidRDefault="003D6A2A" w:rsidP="008B5D19">
      <w:pPr>
        <w:spacing w:before="240" w:after="240"/>
        <w:ind w:left="360" w:firstLine="360"/>
        <w:rPr>
          <w:sz w:val="24"/>
          <w:szCs w:val="24"/>
        </w:rPr>
      </w:pPr>
      <w:r w:rsidRPr="008B5D19">
        <w:rPr>
          <w:sz w:val="24"/>
          <w:szCs w:val="24"/>
        </w:rPr>
        <w:t>From the waste disposal perspective, we will use the results generated from this project to pursue federal funds from</w:t>
      </w:r>
      <w:r w:rsidRPr="008B5D19">
        <w:rPr>
          <w:b/>
          <w:sz w:val="24"/>
          <w:szCs w:val="24"/>
        </w:rPr>
        <w:t xml:space="preserve"> </w:t>
      </w:r>
      <w:r w:rsidRPr="008B5D19">
        <w:rPr>
          <w:sz w:val="24"/>
          <w:szCs w:val="24"/>
        </w:rPr>
        <w:t>the Environmental Research and Education Foundation (EREF), the Environmental Protection Association (EPA), and Department of Ecology. These funds will enable us to scale up waste management projects with fungi to a commercial scale.</w:t>
      </w:r>
    </w:p>
    <w:p w14:paraId="696707BB" w14:textId="5BFE9289" w:rsidR="004D2FF7" w:rsidRPr="008B5D19" w:rsidRDefault="003D6A2A" w:rsidP="008B5D19">
      <w:pPr>
        <w:spacing w:before="240" w:after="240"/>
        <w:ind w:left="360" w:firstLine="360"/>
        <w:rPr>
          <w:b/>
          <w:sz w:val="24"/>
          <w:szCs w:val="24"/>
        </w:rPr>
      </w:pPr>
      <w:r w:rsidRPr="008B5D19">
        <w:rPr>
          <w:sz w:val="24"/>
          <w:szCs w:val="24"/>
        </w:rPr>
        <w:t>From the high-value food item perspective, we will pursue funds from the Washington Specialty Crop Block Grant, Agriculture and Food Research Initiative (AFRI), and Sustainable Agriculture Research and Education (SARE) of the U.S. Department of Agriculture. These federal funding sources, especially the Agriculture Systems and Technology or Agriculture Economics and Rural Communities priority areas, would be an excellent programmatic fit for continuing and expanding this research.</w:t>
      </w:r>
      <w:r w:rsidRPr="008B5D19">
        <w:rPr>
          <w:b/>
          <w:sz w:val="24"/>
          <w:szCs w:val="24"/>
        </w:rPr>
        <w:t xml:space="preserve"> </w:t>
      </w:r>
      <w:r w:rsidRPr="008B5D19">
        <w:rPr>
          <w:sz w:val="24"/>
          <w:szCs w:val="24"/>
        </w:rPr>
        <w:t>These funds will enable us to fine</w:t>
      </w:r>
      <w:r w:rsidR="003558F5">
        <w:rPr>
          <w:sz w:val="24"/>
          <w:szCs w:val="24"/>
        </w:rPr>
        <w:t>-</w:t>
      </w:r>
      <w:r w:rsidRPr="008B5D19">
        <w:rPr>
          <w:sz w:val="24"/>
          <w:szCs w:val="24"/>
        </w:rPr>
        <w:t>tune mushroom cultivation methods (</w:t>
      </w:r>
      <w:proofErr w:type="spellStart"/>
      <w:r w:rsidRPr="008B5D19">
        <w:rPr>
          <w:sz w:val="24"/>
          <w:szCs w:val="24"/>
        </w:rPr>
        <w:t>e.g</w:t>
      </w:r>
      <w:proofErr w:type="spellEnd"/>
      <w:r w:rsidRPr="008B5D19">
        <w:rPr>
          <w:sz w:val="24"/>
          <w:szCs w:val="24"/>
        </w:rPr>
        <w:t xml:space="preserve"> substrate composition, inoculation methods, </w:t>
      </w:r>
      <w:proofErr w:type="spellStart"/>
      <w:r w:rsidRPr="008B5D19">
        <w:rPr>
          <w:sz w:val="24"/>
          <w:szCs w:val="24"/>
        </w:rPr>
        <w:t>etc</w:t>
      </w:r>
      <w:proofErr w:type="spellEnd"/>
      <w:r w:rsidRPr="008B5D19">
        <w:rPr>
          <w:sz w:val="24"/>
          <w:szCs w:val="24"/>
        </w:rPr>
        <w:t xml:space="preserve">) with different substrates, species, and environments for the diverse array of stakeholders within Washington State. </w:t>
      </w:r>
    </w:p>
    <w:p w14:paraId="30A090C3" w14:textId="11381F87" w:rsidR="004D2FF7" w:rsidRPr="008B5D19" w:rsidRDefault="003D6A2A" w:rsidP="008B5D19">
      <w:pPr>
        <w:spacing w:before="240" w:after="240"/>
        <w:ind w:left="360"/>
        <w:rPr>
          <w:sz w:val="24"/>
          <w:szCs w:val="24"/>
        </w:rPr>
      </w:pPr>
      <w:r w:rsidRPr="008B5D19">
        <w:rPr>
          <w:b/>
          <w:sz w:val="24"/>
          <w:szCs w:val="24"/>
        </w:rPr>
        <w:t>X.</w:t>
      </w:r>
      <w:r w:rsidRPr="008B5D19">
        <w:rPr>
          <w:b/>
          <w:sz w:val="24"/>
          <w:szCs w:val="24"/>
        </w:rPr>
        <w:tab/>
        <w:t>Description of the Team, along with individual roles and responsibilities</w:t>
      </w:r>
      <w:r w:rsidR="008B5D19">
        <w:rPr>
          <w:b/>
          <w:sz w:val="24"/>
          <w:szCs w:val="24"/>
        </w:rPr>
        <w:t xml:space="preserve">: </w:t>
      </w:r>
      <w:r w:rsidRPr="008B5D19">
        <w:rPr>
          <w:sz w:val="24"/>
          <w:szCs w:val="24"/>
        </w:rPr>
        <w:t xml:space="preserve">PI- Dr. David </w:t>
      </w:r>
      <w:proofErr w:type="spellStart"/>
      <w:r w:rsidRPr="008B5D19">
        <w:rPr>
          <w:sz w:val="24"/>
          <w:szCs w:val="24"/>
        </w:rPr>
        <w:t>Linnard</w:t>
      </w:r>
      <w:proofErr w:type="spellEnd"/>
      <w:r w:rsidRPr="008B5D19">
        <w:rPr>
          <w:sz w:val="24"/>
          <w:szCs w:val="24"/>
        </w:rPr>
        <w:t xml:space="preserve"> Wheeler is an Assistant Professor in the Department of Plant Pathology at WSU. David’s expertise is in mycology, epidemiology of plant diseases, data science and statistical inference. For this project David will oversee and coordinate all research activities. For both objectives David and Mark will work with the graduate student and stakeholders to accomplish tasks in a reproducible and timely manner. Finally, David will be responsible for coordinating the publication of the resultant research and extension efforts that aim to share these findings with stakeholders.</w:t>
      </w:r>
    </w:p>
    <w:p w14:paraId="1ADE5E09" w14:textId="77777777" w:rsidR="004D2FF7" w:rsidRPr="008B5D19" w:rsidRDefault="003D6A2A" w:rsidP="008B5D19">
      <w:pPr>
        <w:spacing w:before="240" w:after="240"/>
        <w:ind w:left="360"/>
        <w:rPr>
          <w:sz w:val="24"/>
          <w:szCs w:val="24"/>
        </w:rPr>
      </w:pPr>
      <w:r w:rsidRPr="008B5D19">
        <w:rPr>
          <w:sz w:val="24"/>
          <w:szCs w:val="24"/>
        </w:rPr>
        <w:t xml:space="preserve">Co-PI- Dr. Mark E. Swanson is a forest manager and ecologist with specific expertise in plant community composition and structure.  He has worked extensively in forestry consulting contracts involving identification of pathogenic and beneficial fungi and assessment of forest health.  He is also a </w:t>
      </w:r>
      <w:proofErr w:type="spellStart"/>
      <w:r w:rsidRPr="008B5D19">
        <w:rPr>
          <w:sz w:val="24"/>
          <w:szCs w:val="24"/>
        </w:rPr>
        <w:t>mycophagist</w:t>
      </w:r>
      <w:proofErr w:type="spellEnd"/>
      <w:r w:rsidRPr="008B5D19">
        <w:rPr>
          <w:sz w:val="24"/>
          <w:szCs w:val="24"/>
        </w:rPr>
        <w:t xml:space="preserve">, gathering and consuming up to a dozen species of wild edible fungi each year, including from the genera </w:t>
      </w:r>
      <w:proofErr w:type="spellStart"/>
      <w:r w:rsidRPr="008B5D19">
        <w:rPr>
          <w:i/>
          <w:sz w:val="24"/>
          <w:szCs w:val="24"/>
        </w:rPr>
        <w:t>Hericium</w:t>
      </w:r>
      <w:proofErr w:type="spellEnd"/>
      <w:r w:rsidRPr="008B5D19">
        <w:rPr>
          <w:sz w:val="24"/>
          <w:szCs w:val="24"/>
        </w:rPr>
        <w:t xml:space="preserve">, </w:t>
      </w:r>
      <w:proofErr w:type="spellStart"/>
      <w:r w:rsidRPr="008B5D19">
        <w:rPr>
          <w:i/>
          <w:sz w:val="24"/>
          <w:szCs w:val="24"/>
        </w:rPr>
        <w:t>Morchella</w:t>
      </w:r>
      <w:proofErr w:type="spellEnd"/>
      <w:r w:rsidRPr="008B5D19">
        <w:rPr>
          <w:sz w:val="24"/>
          <w:szCs w:val="24"/>
        </w:rPr>
        <w:t xml:space="preserve">, </w:t>
      </w:r>
      <w:r w:rsidRPr="008B5D19">
        <w:rPr>
          <w:i/>
          <w:sz w:val="24"/>
          <w:szCs w:val="24"/>
        </w:rPr>
        <w:t>Cantharellus</w:t>
      </w:r>
      <w:r w:rsidRPr="008B5D19">
        <w:rPr>
          <w:sz w:val="24"/>
          <w:szCs w:val="24"/>
        </w:rPr>
        <w:t xml:space="preserve">, </w:t>
      </w:r>
      <w:proofErr w:type="spellStart"/>
      <w:r w:rsidRPr="008B5D19">
        <w:rPr>
          <w:i/>
          <w:sz w:val="24"/>
          <w:szCs w:val="24"/>
        </w:rPr>
        <w:t>Pleurotus</w:t>
      </w:r>
      <w:proofErr w:type="spellEnd"/>
      <w:r w:rsidRPr="008B5D19">
        <w:rPr>
          <w:sz w:val="24"/>
          <w:szCs w:val="24"/>
        </w:rPr>
        <w:t xml:space="preserve">, </w:t>
      </w:r>
      <w:r w:rsidRPr="008B5D19">
        <w:rPr>
          <w:i/>
          <w:sz w:val="24"/>
          <w:szCs w:val="24"/>
        </w:rPr>
        <w:t>Coprinus</w:t>
      </w:r>
      <w:r w:rsidRPr="008B5D19">
        <w:rPr>
          <w:sz w:val="24"/>
          <w:szCs w:val="24"/>
        </w:rPr>
        <w:t xml:space="preserve">, and </w:t>
      </w:r>
      <w:proofErr w:type="spellStart"/>
      <w:r w:rsidRPr="008B5D19">
        <w:rPr>
          <w:i/>
          <w:sz w:val="24"/>
          <w:szCs w:val="24"/>
        </w:rPr>
        <w:t>Chlorophyllum</w:t>
      </w:r>
      <w:proofErr w:type="spellEnd"/>
      <w:r w:rsidRPr="008B5D19">
        <w:rPr>
          <w:sz w:val="24"/>
          <w:szCs w:val="24"/>
        </w:rPr>
        <w:t xml:space="preserve">.  He will work on sourcing sawmill waste for this research through contacts in the timber industry in northeastern Washington and north Idaho.  Other areas of </w:t>
      </w:r>
      <w:r w:rsidRPr="008B5D19">
        <w:rPr>
          <w:sz w:val="24"/>
          <w:szCs w:val="24"/>
        </w:rPr>
        <w:lastRenderedPageBreak/>
        <w:t xml:space="preserve">involvement in this research will include statistical analysis (including writing analytical scripts in the R language) and dissemination of findings via extension activity, conference presentations, and field days. </w:t>
      </w:r>
    </w:p>
    <w:p w14:paraId="6E0ED844" w14:textId="205CE63B" w:rsidR="004D2FF7" w:rsidRPr="008B5D19" w:rsidRDefault="003D6A2A" w:rsidP="008B5D19">
      <w:pPr>
        <w:spacing w:before="240" w:after="240"/>
        <w:ind w:left="360"/>
        <w:rPr>
          <w:b/>
          <w:sz w:val="24"/>
          <w:szCs w:val="24"/>
        </w:rPr>
      </w:pPr>
      <w:r w:rsidRPr="008B5D19">
        <w:rPr>
          <w:b/>
          <w:sz w:val="24"/>
          <w:szCs w:val="24"/>
        </w:rPr>
        <w:t>XI.</w:t>
      </w:r>
      <w:r w:rsidRPr="008B5D19">
        <w:rPr>
          <w:b/>
          <w:sz w:val="24"/>
          <w:szCs w:val="24"/>
        </w:rPr>
        <w:tab/>
        <w:t>If applicable, graduate student participation in the project, including identification of the graduate degree program in which the student(s) are or will enroll</w:t>
      </w:r>
      <w:r w:rsidR="008B5D19">
        <w:rPr>
          <w:b/>
          <w:sz w:val="24"/>
          <w:szCs w:val="24"/>
        </w:rPr>
        <w:t xml:space="preserve">: </w:t>
      </w:r>
      <w:r w:rsidRPr="008B5D19">
        <w:rPr>
          <w:sz w:val="24"/>
          <w:szCs w:val="24"/>
        </w:rPr>
        <w:t xml:space="preserve">This project is ideal for involvement by a M.S. level student due to tractable field and laboratory procedures, straightforward experimental design, and availability of qualified mentorship on all aspects of the research project.  The student will be enrolled in the M.S. Plant Pathology program on the WSU Pullman campus, working with Dr. Wheeler. </w:t>
      </w:r>
    </w:p>
    <w:p w14:paraId="6B62B806" w14:textId="7DD32615" w:rsidR="004D2FF7" w:rsidRPr="008B5D19" w:rsidRDefault="003D6A2A" w:rsidP="004A2A71">
      <w:pPr>
        <w:spacing w:before="240" w:after="240"/>
        <w:ind w:left="360"/>
        <w:rPr>
          <w:b/>
          <w:sz w:val="24"/>
          <w:szCs w:val="24"/>
        </w:rPr>
      </w:pPr>
      <w:r w:rsidRPr="008B5D19">
        <w:rPr>
          <w:b/>
          <w:sz w:val="24"/>
          <w:szCs w:val="24"/>
        </w:rPr>
        <w:t>XII.</w:t>
      </w:r>
      <w:r w:rsidR="00EA6CEC">
        <w:rPr>
          <w:b/>
          <w:sz w:val="24"/>
          <w:szCs w:val="24"/>
        </w:rPr>
        <w:t xml:space="preserve"> </w:t>
      </w:r>
      <w:r w:rsidRPr="008B5D19">
        <w:rPr>
          <w:b/>
          <w:sz w:val="24"/>
          <w:szCs w:val="24"/>
        </w:rPr>
        <w:t>Timeline</w:t>
      </w:r>
      <w:r w:rsidR="004A2A71">
        <w:rPr>
          <w:b/>
          <w:sz w:val="24"/>
          <w:szCs w:val="24"/>
        </w:rPr>
        <w:t xml:space="preserve">: </w:t>
      </w:r>
      <w:r w:rsidR="008B5D19">
        <w:rPr>
          <w:bCs/>
          <w:sz w:val="24"/>
          <w:szCs w:val="24"/>
        </w:rPr>
        <w:t>Objective 1 will be completed in year 1 while objective 2 will be completed during year 2.</w:t>
      </w:r>
      <w:r w:rsidRPr="008B5D19">
        <w:rPr>
          <w:b/>
          <w:sz w:val="24"/>
          <w:szCs w:val="24"/>
        </w:rPr>
        <w:br/>
        <w:t xml:space="preserve"> </w:t>
      </w:r>
      <w:r w:rsidRPr="008B5D19">
        <w:rPr>
          <w:b/>
          <w:sz w:val="24"/>
          <w:szCs w:val="24"/>
        </w:rPr>
        <w:tab/>
      </w:r>
      <w:r w:rsidRPr="008B5D19">
        <w:rPr>
          <w:sz w:val="24"/>
          <w:szCs w:val="24"/>
        </w:rPr>
        <w:br w:type="page"/>
      </w:r>
    </w:p>
    <w:p w14:paraId="453AA3A2" w14:textId="77777777" w:rsidR="004D2FF7" w:rsidRPr="008B5D19" w:rsidRDefault="003D6A2A" w:rsidP="008B5D19">
      <w:pPr>
        <w:spacing w:before="240" w:after="240"/>
        <w:ind w:left="720"/>
        <w:rPr>
          <w:b/>
          <w:sz w:val="24"/>
          <w:szCs w:val="24"/>
        </w:rPr>
      </w:pPr>
      <w:r w:rsidRPr="008B5D19">
        <w:rPr>
          <w:b/>
          <w:sz w:val="24"/>
          <w:szCs w:val="24"/>
        </w:rPr>
        <w:lastRenderedPageBreak/>
        <w:tab/>
      </w:r>
      <w:r w:rsidRPr="008B5D19">
        <w:rPr>
          <w:b/>
          <w:sz w:val="24"/>
          <w:szCs w:val="24"/>
        </w:rPr>
        <w:tab/>
      </w:r>
      <w:r w:rsidRPr="008B5D19">
        <w:rPr>
          <w:b/>
          <w:sz w:val="24"/>
          <w:szCs w:val="24"/>
        </w:rPr>
        <w:tab/>
      </w:r>
      <w:r w:rsidRPr="008B5D19">
        <w:rPr>
          <w:b/>
          <w:sz w:val="24"/>
          <w:szCs w:val="24"/>
        </w:rPr>
        <w:tab/>
      </w:r>
      <w:r w:rsidRPr="008B5D19">
        <w:rPr>
          <w:b/>
          <w:sz w:val="24"/>
          <w:szCs w:val="24"/>
        </w:rPr>
        <w:tab/>
      </w:r>
    </w:p>
    <w:p w14:paraId="75A45597" w14:textId="77777777" w:rsidR="004D2FF7" w:rsidRPr="008B5D19" w:rsidRDefault="003D6A2A" w:rsidP="008B5D19">
      <w:pPr>
        <w:numPr>
          <w:ilvl w:val="0"/>
          <w:numId w:val="3"/>
        </w:numPr>
        <w:spacing w:before="240" w:after="240"/>
        <w:ind w:left="360"/>
        <w:rPr>
          <w:b/>
          <w:sz w:val="24"/>
          <w:szCs w:val="24"/>
        </w:rPr>
      </w:pPr>
      <w:r w:rsidRPr="008B5D19">
        <w:rPr>
          <w:b/>
          <w:sz w:val="24"/>
          <w:szCs w:val="24"/>
        </w:rPr>
        <w:t>Appended materials</w:t>
      </w:r>
    </w:p>
    <w:p w14:paraId="3C747698" w14:textId="77777777" w:rsidR="004D2FF7" w:rsidRPr="008B5D19" w:rsidRDefault="003D6A2A" w:rsidP="008B5D19">
      <w:pPr>
        <w:spacing w:before="240" w:after="240"/>
        <w:ind w:left="1080" w:hanging="540"/>
        <w:rPr>
          <w:b/>
          <w:sz w:val="24"/>
          <w:szCs w:val="24"/>
        </w:rPr>
      </w:pPr>
      <w:r w:rsidRPr="008B5D19">
        <w:rPr>
          <w:b/>
          <w:sz w:val="24"/>
          <w:szCs w:val="24"/>
        </w:rPr>
        <w:t>I.</w:t>
      </w:r>
      <w:r w:rsidRPr="008B5D19">
        <w:rPr>
          <w:b/>
          <w:sz w:val="24"/>
          <w:szCs w:val="24"/>
        </w:rPr>
        <w:tab/>
      </w:r>
      <w:r w:rsidRPr="008B5D19">
        <w:rPr>
          <w:b/>
          <w:strike/>
          <w:sz w:val="24"/>
          <w:szCs w:val="24"/>
        </w:rPr>
        <w:t>If applicable, a Progress Report (for Year-2 applicants – up to 4 pages) and Summary of Results from previous ERI-funded project(s) (1 page)</w:t>
      </w:r>
      <w:r w:rsidRPr="008B5D19">
        <w:rPr>
          <w:b/>
          <w:sz w:val="24"/>
          <w:szCs w:val="24"/>
        </w:rPr>
        <w:t xml:space="preserve"> </w:t>
      </w:r>
    </w:p>
    <w:p w14:paraId="5AF67F0E" w14:textId="77777777" w:rsidR="004D2FF7" w:rsidRPr="008B5D19" w:rsidRDefault="003D6A2A" w:rsidP="008B5D19">
      <w:pPr>
        <w:spacing w:before="240" w:after="240"/>
        <w:ind w:left="1080" w:hanging="540"/>
        <w:rPr>
          <w:b/>
          <w:sz w:val="24"/>
          <w:szCs w:val="24"/>
        </w:rPr>
      </w:pPr>
      <w:r w:rsidRPr="008B5D19">
        <w:rPr>
          <w:b/>
          <w:sz w:val="24"/>
          <w:szCs w:val="24"/>
        </w:rPr>
        <w:t>II.</w:t>
      </w:r>
      <w:r w:rsidRPr="008B5D19">
        <w:rPr>
          <w:b/>
          <w:sz w:val="24"/>
          <w:szCs w:val="24"/>
        </w:rPr>
        <w:tab/>
        <w:t xml:space="preserve">Reference citations from the Proposal Narrative </w:t>
      </w:r>
    </w:p>
    <w:p w14:paraId="3D75341F" w14:textId="77777777" w:rsidR="004D2FF7" w:rsidRPr="008B5D19" w:rsidRDefault="003D6A2A" w:rsidP="008B5D19">
      <w:pPr>
        <w:numPr>
          <w:ilvl w:val="0"/>
          <w:numId w:val="5"/>
        </w:numPr>
        <w:spacing w:line="256" w:lineRule="auto"/>
        <w:rPr>
          <w:sz w:val="24"/>
          <w:szCs w:val="24"/>
        </w:rPr>
      </w:pPr>
      <w:r w:rsidRPr="008B5D19">
        <w:rPr>
          <w:sz w:val="24"/>
          <w:szCs w:val="24"/>
        </w:rPr>
        <w:t>Allen, Eric A., Morrison, Duncan J. and Wallis, Gordon W. 1996. Common tree diseases of British Columbia. Natural Resources Canada, Canadian Forest Service, Pacific Forestry Centre.</w:t>
      </w:r>
    </w:p>
    <w:p w14:paraId="545D62A6" w14:textId="77777777" w:rsidR="004D2FF7" w:rsidRPr="008B5D19" w:rsidRDefault="003D6A2A" w:rsidP="008B5D19">
      <w:pPr>
        <w:numPr>
          <w:ilvl w:val="0"/>
          <w:numId w:val="5"/>
        </w:numPr>
        <w:spacing w:line="256" w:lineRule="auto"/>
        <w:rPr>
          <w:sz w:val="24"/>
          <w:szCs w:val="24"/>
        </w:rPr>
      </w:pPr>
      <w:r w:rsidRPr="008B5D19">
        <w:rPr>
          <w:rFonts w:eastAsia="Roboto"/>
          <w:sz w:val="24"/>
          <w:szCs w:val="24"/>
          <w:highlight w:val="white"/>
        </w:rPr>
        <w:t xml:space="preserve">Arora, D., 1986. Mushrooms demystified. Berkeley, California: Ten Speed Press, 318 p.  </w:t>
      </w:r>
    </w:p>
    <w:p w14:paraId="1D9E6EE5" w14:textId="77777777" w:rsidR="004D2FF7" w:rsidRPr="008B5D19" w:rsidRDefault="003D6A2A" w:rsidP="008B5D19">
      <w:pPr>
        <w:numPr>
          <w:ilvl w:val="0"/>
          <w:numId w:val="5"/>
        </w:numPr>
        <w:spacing w:line="256" w:lineRule="auto"/>
        <w:rPr>
          <w:sz w:val="24"/>
          <w:szCs w:val="24"/>
        </w:rPr>
      </w:pPr>
      <w:r w:rsidRPr="008B5D19">
        <w:rPr>
          <w:sz w:val="24"/>
          <w:szCs w:val="24"/>
        </w:rPr>
        <w:t xml:space="preserve">Burns, Russell M. and </w:t>
      </w:r>
      <w:proofErr w:type="spellStart"/>
      <w:r w:rsidRPr="008B5D19">
        <w:rPr>
          <w:sz w:val="24"/>
          <w:szCs w:val="24"/>
        </w:rPr>
        <w:t>Honkala</w:t>
      </w:r>
      <w:proofErr w:type="spellEnd"/>
      <w:r w:rsidRPr="008B5D19">
        <w:rPr>
          <w:sz w:val="24"/>
          <w:szCs w:val="24"/>
        </w:rPr>
        <w:t xml:space="preserve">, Barbara H. 1990. Silvics of North America. Volume 1- Conifers. and Volume 2- Hardwoods. Agriculture Handbook 654 (Washington). </w:t>
      </w:r>
    </w:p>
    <w:p w14:paraId="621112F1" w14:textId="77777777" w:rsidR="004D2FF7" w:rsidRPr="008B5D19" w:rsidRDefault="003D6A2A" w:rsidP="008B5D19">
      <w:pPr>
        <w:numPr>
          <w:ilvl w:val="0"/>
          <w:numId w:val="5"/>
        </w:numPr>
        <w:spacing w:line="256" w:lineRule="auto"/>
        <w:rPr>
          <w:sz w:val="24"/>
          <w:szCs w:val="24"/>
        </w:rPr>
      </w:pPr>
      <w:r w:rsidRPr="008B5D19">
        <w:rPr>
          <w:sz w:val="24"/>
          <w:szCs w:val="24"/>
        </w:rPr>
        <w:t xml:space="preserve">Kutner, M.H., </w:t>
      </w:r>
      <w:proofErr w:type="spellStart"/>
      <w:r w:rsidRPr="008B5D19">
        <w:rPr>
          <w:sz w:val="24"/>
          <w:szCs w:val="24"/>
        </w:rPr>
        <w:t>Nachtsheim</w:t>
      </w:r>
      <w:proofErr w:type="spellEnd"/>
      <w:r w:rsidRPr="008B5D19">
        <w:rPr>
          <w:sz w:val="24"/>
          <w:szCs w:val="24"/>
        </w:rPr>
        <w:t xml:space="preserve">, C.J., </w:t>
      </w:r>
      <w:proofErr w:type="spellStart"/>
      <w:r w:rsidRPr="008B5D19">
        <w:rPr>
          <w:sz w:val="24"/>
          <w:szCs w:val="24"/>
        </w:rPr>
        <w:t>Neter</w:t>
      </w:r>
      <w:proofErr w:type="spellEnd"/>
      <w:r w:rsidRPr="008B5D19">
        <w:rPr>
          <w:sz w:val="24"/>
          <w:szCs w:val="24"/>
        </w:rPr>
        <w:t>, J. and Li, W., 2005. Applied linear statistical models (Vol. 5). New York: McGraw-Hill Irwin.</w:t>
      </w:r>
    </w:p>
    <w:p w14:paraId="441099E4" w14:textId="77777777" w:rsidR="004D2FF7" w:rsidRPr="008B5D19" w:rsidRDefault="003D6A2A" w:rsidP="008B5D19">
      <w:pPr>
        <w:numPr>
          <w:ilvl w:val="0"/>
          <w:numId w:val="5"/>
        </w:numPr>
        <w:spacing w:line="256" w:lineRule="auto"/>
        <w:rPr>
          <w:sz w:val="24"/>
          <w:szCs w:val="24"/>
        </w:rPr>
      </w:pPr>
      <w:proofErr w:type="spellStart"/>
      <w:r w:rsidRPr="008B5D19">
        <w:rPr>
          <w:sz w:val="24"/>
          <w:szCs w:val="24"/>
        </w:rPr>
        <w:t>Pilz</w:t>
      </w:r>
      <w:proofErr w:type="spellEnd"/>
      <w:r w:rsidRPr="008B5D19">
        <w:rPr>
          <w:sz w:val="24"/>
          <w:szCs w:val="24"/>
        </w:rPr>
        <w:t xml:space="preserve">, David, and Molina, Randy (eds.)  1996.  Managing forest ecosystems to conserve fungus diversity and sustain wild mushroom harvests.  Gen. Tech. Rep. PNW-GTR-371.  Portland, OR: U.S. Department of Agriculture, Forest Service, Pacific Northwest Research Station.  104. </w:t>
      </w:r>
    </w:p>
    <w:p w14:paraId="4BECA0B6" w14:textId="77777777" w:rsidR="004D2FF7" w:rsidRPr="008B5D19" w:rsidRDefault="003D6A2A" w:rsidP="008B5D19">
      <w:pPr>
        <w:numPr>
          <w:ilvl w:val="0"/>
          <w:numId w:val="5"/>
        </w:numPr>
        <w:spacing w:line="256" w:lineRule="auto"/>
        <w:rPr>
          <w:sz w:val="24"/>
          <w:szCs w:val="24"/>
        </w:rPr>
      </w:pPr>
      <w:proofErr w:type="spellStart"/>
      <w:r w:rsidRPr="008B5D19">
        <w:rPr>
          <w:sz w:val="24"/>
          <w:szCs w:val="24"/>
        </w:rPr>
        <w:t>Stamets</w:t>
      </w:r>
      <w:proofErr w:type="spellEnd"/>
      <w:r w:rsidRPr="008B5D19">
        <w:rPr>
          <w:sz w:val="24"/>
          <w:szCs w:val="24"/>
        </w:rPr>
        <w:t xml:space="preserve">, Paul.  2000.  Growing gourmet and medicinal mushrooms.  Ten Speed Press. </w:t>
      </w:r>
    </w:p>
    <w:p w14:paraId="4FDE3AA3" w14:textId="77777777" w:rsidR="004D2FF7" w:rsidRPr="008B5D19" w:rsidRDefault="003D6A2A" w:rsidP="008B5D19">
      <w:pPr>
        <w:numPr>
          <w:ilvl w:val="0"/>
          <w:numId w:val="5"/>
        </w:numPr>
        <w:spacing w:line="256" w:lineRule="auto"/>
        <w:rPr>
          <w:sz w:val="24"/>
          <w:szCs w:val="24"/>
        </w:rPr>
      </w:pPr>
      <w:r w:rsidRPr="008B5D19">
        <w:rPr>
          <w:sz w:val="24"/>
          <w:szCs w:val="24"/>
        </w:rPr>
        <w:t xml:space="preserve">Trudell, S., and J. </w:t>
      </w:r>
      <w:proofErr w:type="spellStart"/>
      <w:r w:rsidRPr="008B5D19">
        <w:rPr>
          <w:sz w:val="24"/>
          <w:szCs w:val="24"/>
        </w:rPr>
        <w:t>Ammirati</w:t>
      </w:r>
      <w:proofErr w:type="spellEnd"/>
      <w:r w:rsidRPr="008B5D19">
        <w:rPr>
          <w:sz w:val="24"/>
          <w:szCs w:val="24"/>
        </w:rPr>
        <w:t>. 2009. Mushrooms of the Pacific Northwest. A Timber Press Field Guide, Portland, Oregon. 352 p.</w:t>
      </w:r>
    </w:p>
    <w:p w14:paraId="1B7C54DC" w14:textId="77777777" w:rsidR="004D2FF7" w:rsidRPr="008B5D19" w:rsidRDefault="003D6A2A" w:rsidP="008B5D19">
      <w:pPr>
        <w:numPr>
          <w:ilvl w:val="0"/>
          <w:numId w:val="5"/>
        </w:numPr>
        <w:spacing w:after="160" w:line="256" w:lineRule="auto"/>
        <w:rPr>
          <w:sz w:val="24"/>
          <w:szCs w:val="24"/>
        </w:rPr>
      </w:pPr>
      <w:proofErr w:type="spellStart"/>
      <w:r w:rsidRPr="008B5D19">
        <w:rPr>
          <w:sz w:val="24"/>
          <w:szCs w:val="24"/>
        </w:rPr>
        <w:t>Zar</w:t>
      </w:r>
      <w:proofErr w:type="spellEnd"/>
      <w:r w:rsidRPr="008B5D19">
        <w:rPr>
          <w:sz w:val="24"/>
          <w:szCs w:val="24"/>
        </w:rPr>
        <w:t xml:space="preserve">, Jerrold.  1999.  Biostatistical analysis (4th ed.).  Prentice Hall, Upper Saddle River, New Jersey.  663 p. </w:t>
      </w:r>
      <w:r w:rsidRPr="008B5D19">
        <w:rPr>
          <w:b/>
          <w:sz w:val="24"/>
          <w:szCs w:val="24"/>
        </w:rPr>
        <w:br/>
        <w:t xml:space="preserve"> </w:t>
      </w:r>
      <w:r w:rsidRPr="008B5D19">
        <w:rPr>
          <w:b/>
          <w:sz w:val="24"/>
          <w:szCs w:val="24"/>
        </w:rPr>
        <w:tab/>
      </w:r>
      <w:r w:rsidRPr="008B5D19">
        <w:rPr>
          <w:b/>
          <w:sz w:val="24"/>
          <w:szCs w:val="24"/>
        </w:rPr>
        <w:tab/>
      </w:r>
      <w:r w:rsidRPr="008B5D19">
        <w:rPr>
          <w:b/>
          <w:sz w:val="24"/>
          <w:szCs w:val="24"/>
        </w:rPr>
        <w:tab/>
      </w:r>
      <w:r w:rsidRPr="008B5D19">
        <w:rPr>
          <w:b/>
          <w:sz w:val="24"/>
          <w:szCs w:val="24"/>
        </w:rPr>
        <w:tab/>
      </w:r>
      <w:r w:rsidRPr="008B5D19">
        <w:rPr>
          <w:b/>
          <w:sz w:val="24"/>
          <w:szCs w:val="24"/>
        </w:rPr>
        <w:tab/>
      </w:r>
      <w:r w:rsidRPr="008B5D19">
        <w:rPr>
          <w:b/>
          <w:sz w:val="24"/>
          <w:szCs w:val="24"/>
        </w:rPr>
        <w:tab/>
      </w:r>
    </w:p>
    <w:p w14:paraId="0BD04701" w14:textId="77777777" w:rsidR="004D2FF7" w:rsidRPr="008B5D19" w:rsidRDefault="003D6A2A" w:rsidP="008B5D19">
      <w:pPr>
        <w:spacing w:before="240" w:after="240"/>
        <w:ind w:left="1080" w:hanging="540"/>
        <w:rPr>
          <w:b/>
          <w:sz w:val="24"/>
          <w:szCs w:val="24"/>
        </w:rPr>
      </w:pPr>
      <w:r w:rsidRPr="008B5D19">
        <w:rPr>
          <w:b/>
          <w:sz w:val="24"/>
          <w:szCs w:val="24"/>
        </w:rPr>
        <w:t xml:space="preserve">III. </w:t>
      </w:r>
      <w:r w:rsidRPr="008B5D19">
        <w:rPr>
          <w:b/>
          <w:sz w:val="24"/>
          <w:szCs w:val="24"/>
        </w:rPr>
        <w:tab/>
        <w:t>Up to a two</w:t>
      </w:r>
      <w:r w:rsidRPr="008B5D19">
        <w:rPr>
          <w:rFonts w:ascii="Cambria Math" w:hAnsi="Cambria Math" w:cs="Cambria Math"/>
          <w:b/>
          <w:sz w:val="24"/>
          <w:szCs w:val="24"/>
        </w:rPr>
        <w:t>‐</w:t>
      </w:r>
      <w:r w:rsidRPr="008B5D19">
        <w:rPr>
          <w:b/>
          <w:sz w:val="24"/>
          <w:szCs w:val="24"/>
        </w:rPr>
        <w:t>page CV for each PI or co</w:t>
      </w:r>
      <w:r w:rsidRPr="008B5D19">
        <w:rPr>
          <w:rFonts w:ascii="Cambria Math" w:hAnsi="Cambria Math" w:cs="Cambria Math"/>
          <w:b/>
          <w:sz w:val="24"/>
          <w:szCs w:val="24"/>
        </w:rPr>
        <w:t>‐</w:t>
      </w:r>
      <w:r w:rsidRPr="008B5D19">
        <w:rPr>
          <w:b/>
          <w:sz w:val="24"/>
          <w:szCs w:val="24"/>
        </w:rPr>
        <w:t xml:space="preserve"> PI </w:t>
      </w:r>
    </w:p>
    <w:p w14:paraId="5040A4FD" w14:textId="77777777" w:rsidR="004D2FF7" w:rsidRPr="008B5D19" w:rsidRDefault="003D6A2A" w:rsidP="008B5D19">
      <w:pPr>
        <w:spacing w:before="240" w:after="240"/>
        <w:ind w:left="540"/>
        <w:rPr>
          <w:b/>
          <w:sz w:val="24"/>
          <w:szCs w:val="24"/>
        </w:rPr>
      </w:pPr>
      <w:r w:rsidRPr="008B5D19">
        <w:rPr>
          <w:b/>
          <w:sz w:val="24"/>
          <w:szCs w:val="24"/>
        </w:rPr>
        <w:t xml:space="preserve">IV. </w:t>
      </w:r>
      <w:r w:rsidRPr="008B5D19">
        <w:rPr>
          <w:b/>
          <w:sz w:val="24"/>
          <w:szCs w:val="24"/>
        </w:rPr>
        <w:tab/>
        <w:t xml:space="preserve">One-page detailed budget including a description of any matching or leveraged dollars (if applicable). Do not include any F&amp;A. All salaries and wages must be included but not benefits. Do not include graduate student tuition. Graduate Students should be paid at the Graduate Research Assistantship levels. </w:t>
      </w:r>
      <w:r w:rsidRPr="008B5D19">
        <w:rPr>
          <w:b/>
          <w:i/>
          <w:sz w:val="24"/>
          <w:szCs w:val="24"/>
        </w:rPr>
        <w:t>Salary and benefits for permanent faculty and staff cannot be paid from the requested funds</w:t>
      </w:r>
      <w:r w:rsidRPr="008B5D19">
        <w:rPr>
          <w:b/>
          <w:sz w:val="24"/>
          <w:szCs w:val="24"/>
        </w:rPr>
        <w:t>. Resource use efficiency should be clear in the Research Methodology and Approach, and in the Extension Plan.</w:t>
      </w:r>
      <w:r w:rsidRPr="008B5D19">
        <w:rPr>
          <w:b/>
          <w:sz w:val="24"/>
          <w:szCs w:val="24"/>
        </w:rPr>
        <w:tab/>
      </w:r>
      <w:r w:rsidRPr="008B5D19">
        <w:rPr>
          <w:b/>
          <w:sz w:val="24"/>
          <w:szCs w:val="24"/>
        </w:rPr>
        <w:tab/>
      </w:r>
    </w:p>
    <w:tbl>
      <w:tblPr>
        <w:tblStyle w:val="a1"/>
        <w:tblW w:w="792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2505"/>
        <w:gridCol w:w="2340"/>
      </w:tblGrid>
      <w:tr w:rsidR="004D2FF7" w:rsidRPr="008B5D19" w14:paraId="630F11F6" w14:textId="77777777" w:rsidTr="008B5D19">
        <w:tc>
          <w:tcPr>
            <w:tcW w:w="3075" w:type="dxa"/>
            <w:shd w:val="clear" w:color="auto" w:fill="auto"/>
            <w:tcMar>
              <w:top w:w="100" w:type="dxa"/>
              <w:left w:w="100" w:type="dxa"/>
              <w:bottom w:w="100" w:type="dxa"/>
              <w:right w:w="100" w:type="dxa"/>
            </w:tcMar>
          </w:tcPr>
          <w:p w14:paraId="5B065D84" w14:textId="77777777" w:rsidR="004D2FF7" w:rsidRPr="008B5D19" w:rsidRDefault="003D6A2A">
            <w:pPr>
              <w:widowControl w:val="0"/>
              <w:pBdr>
                <w:top w:val="nil"/>
                <w:left w:val="nil"/>
                <w:bottom w:val="nil"/>
                <w:right w:val="nil"/>
                <w:between w:val="nil"/>
              </w:pBdr>
              <w:spacing w:line="240" w:lineRule="auto"/>
              <w:rPr>
                <w:b/>
                <w:sz w:val="24"/>
                <w:szCs w:val="24"/>
              </w:rPr>
            </w:pPr>
            <w:r w:rsidRPr="008B5D19">
              <w:rPr>
                <w:b/>
                <w:sz w:val="24"/>
                <w:szCs w:val="24"/>
              </w:rPr>
              <w:t>Items</w:t>
            </w:r>
          </w:p>
        </w:tc>
        <w:tc>
          <w:tcPr>
            <w:tcW w:w="2505" w:type="dxa"/>
            <w:shd w:val="clear" w:color="auto" w:fill="auto"/>
            <w:tcMar>
              <w:top w:w="100" w:type="dxa"/>
              <w:left w:w="100" w:type="dxa"/>
              <w:bottom w:w="100" w:type="dxa"/>
              <w:right w:w="100" w:type="dxa"/>
            </w:tcMar>
          </w:tcPr>
          <w:p w14:paraId="1E3E8877" w14:textId="77777777" w:rsidR="004D2FF7" w:rsidRPr="008B5D19" w:rsidRDefault="003D6A2A">
            <w:pPr>
              <w:widowControl w:val="0"/>
              <w:pBdr>
                <w:top w:val="nil"/>
                <w:left w:val="nil"/>
                <w:bottom w:val="nil"/>
                <w:right w:val="nil"/>
                <w:between w:val="nil"/>
              </w:pBdr>
              <w:spacing w:line="240" w:lineRule="auto"/>
              <w:rPr>
                <w:b/>
                <w:sz w:val="24"/>
                <w:szCs w:val="24"/>
              </w:rPr>
            </w:pPr>
            <w:r w:rsidRPr="008B5D19">
              <w:rPr>
                <w:b/>
                <w:sz w:val="24"/>
                <w:szCs w:val="24"/>
              </w:rPr>
              <w:t>Year 1</w:t>
            </w:r>
          </w:p>
        </w:tc>
        <w:tc>
          <w:tcPr>
            <w:tcW w:w="2340" w:type="dxa"/>
            <w:shd w:val="clear" w:color="auto" w:fill="auto"/>
            <w:tcMar>
              <w:top w:w="100" w:type="dxa"/>
              <w:left w:w="100" w:type="dxa"/>
              <w:bottom w:w="100" w:type="dxa"/>
              <w:right w:w="100" w:type="dxa"/>
            </w:tcMar>
          </w:tcPr>
          <w:p w14:paraId="60060C34" w14:textId="77777777" w:rsidR="004D2FF7" w:rsidRPr="008B5D19" w:rsidRDefault="003D6A2A">
            <w:pPr>
              <w:widowControl w:val="0"/>
              <w:pBdr>
                <w:top w:val="nil"/>
                <w:left w:val="nil"/>
                <w:bottom w:val="nil"/>
                <w:right w:val="nil"/>
                <w:between w:val="nil"/>
              </w:pBdr>
              <w:spacing w:line="240" w:lineRule="auto"/>
              <w:rPr>
                <w:b/>
                <w:sz w:val="24"/>
                <w:szCs w:val="24"/>
              </w:rPr>
            </w:pPr>
            <w:r w:rsidRPr="008B5D19">
              <w:rPr>
                <w:b/>
                <w:sz w:val="24"/>
                <w:szCs w:val="24"/>
              </w:rPr>
              <w:t>Year 2</w:t>
            </w:r>
          </w:p>
        </w:tc>
      </w:tr>
      <w:tr w:rsidR="004D2FF7" w:rsidRPr="008B5D19" w14:paraId="7A40A362" w14:textId="77777777" w:rsidTr="008B5D19">
        <w:tc>
          <w:tcPr>
            <w:tcW w:w="3075" w:type="dxa"/>
            <w:shd w:val="clear" w:color="auto" w:fill="auto"/>
            <w:tcMar>
              <w:top w:w="100" w:type="dxa"/>
              <w:left w:w="100" w:type="dxa"/>
              <w:bottom w:w="100" w:type="dxa"/>
              <w:right w:w="100" w:type="dxa"/>
            </w:tcMar>
          </w:tcPr>
          <w:p w14:paraId="5430F9DC" w14:textId="77777777" w:rsidR="004D2FF7" w:rsidRPr="008B5D19" w:rsidRDefault="003D6A2A">
            <w:pPr>
              <w:widowControl w:val="0"/>
              <w:pBdr>
                <w:top w:val="nil"/>
                <w:left w:val="nil"/>
                <w:bottom w:val="nil"/>
                <w:right w:val="nil"/>
                <w:between w:val="nil"/>
              </w:pBdr>
              <w:spacing w:line="240" w:lineRule="auto"/>
              <w:rPr>
                <w:b/>
                <w:sz w:val="24"/>
                <w:szCs w:val="24"/>
              </w:rPr>
            </w:pPr>
            <w:r w:rsidRPr="008B5D19">
              <w:rPr>
                <w:b/>
                <w:sz w:val="24"/>
                <w:szCs w:val="24"/>
              </w:rPr>
              <w:lastRenderedPageBreak/>
              <w:t>Salaries</w:t>
            </w:r>
          </w:p>
        </w:tc>
        <w:tc>
          <w:tcPr>
            <w:tcW w:w="2505" w:type="dxa"/>
            <w:shd w:val="clear" w:color="auto" w:fill="auto"/>
            <w:tcMar>
              <w:top w:w="100" w:type="dxa"/>
              <w:left w:w="100" w:type="dxa"/>
              <w:bottom w:w="100" w:type="dxa"/>
              <w:right w:w="100" w:type="dxa"/>
            </w:tcMar>
          </w:tcPr>
          <w:p w14:paraId="75EE518C" w14:textId="77777777" w:rsidR="004D2FF7" w:rsidRPr="008B5D19" w:rsidRDefault="004D2FF7">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14:paraId="52BB65E3" w14:textId="77777777" w:rsidR="004D2FF7" w:rsidRPr="008B5D19" w:rsidRDefault="004D2FF7">
            <w:pPr>
              <w:widowControl w:val="0"/>
              <w:pBdr>
                <w:top w:val="nil"/>
                <w:left w:val="nil"/>
                <w:bottom w:val="nil"/>
                <w:right w:val="nil"/>
                <w:between w:val="nil"/>
              </w:pBdr>
              <w:spacing w:line="240" w:lineRule="auto"/>
              <w:rPr>
                <w:b/>
                <w:sz w:val="24"/>
                <w:szCs w:val="24"/>
              </w:rPr>
            </w:pPr>
          </w:p>
        </w:tc>
      </w:tr>
      <w:tr w:rsidR="004D2FF7" w:rsidRPr="008B5D19" w14:paraId="165FFA0D" w14:textId="77777777" w:rsidTr="008B5D19">
        <w:tc>
          <w:tcPr>
            <w:tcW w:w="3075" w:type="dxa"/>
            <w:shd w:val="clear" w:color="auto" w:fill="auto"/>
            <w:tcMar>
              <w:top w:w="100" w:type="dxa"/>
              <w:left w:w="100" w:type="dxa"/>
              <w:bottom w:w="100" w:type="dxa"/>
              <w:right w:w="100" w:type="dxa"/>
            </w:tcMar>
          </w:tcPr>
          <w:p w14:paraId="1CC8D25A"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vertAlign w:val="superscript"/>
              </w:rPr>
              <w:t>1</w:t>
            </w:r>
            <w:r w:rsidRPr="008B5D19">
              <w:rPr>
                <w:sz w:val="24"/>
                <w:szCs w:val="24"/>
              </w:rPr>
              <w:t>Graduate Student</w:t>
            </w:r>
          </w:p>
        </w:tc>
        <w:tc>
          <w:tcPr>
            <w:tcW w:w="2505" w:type="dxa"/>
            <w:shd w:val="clear" w:color="auto" w:fill="auto"/>
            <w:tcMar>
              <w:top w:w="100" w:type="dxa"/>
              <w:left w:w="100" w:type="dxa"/>
              <w:bottom w:w="100" w:type="dxa"/>
              <w:right w:w="100" w:type="dxa"/>
            </w:tcMar>
          </w:tcPr>
          <w:p w14:paraId="5F3A81F6"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rPr>
              <w:t>22,128</w:t>
            </w:r>
          </w:p>
        </w:tc>
        <w:tc>
          <w:tcPr>
            <w:tcW w:w="2340" w:type="dxa"/>
            <w:shd w:val="clear" w:color="auto" w:fill="auto"/>
            <w:tcMar>
              <w:top w:w="100" w:type="dxa"/>
              <w:left w:w="100" w:type="dxa"/>
              <w:bottom w:w="100" w:type="dxa"/>
              <w:right w:w="100" w:type="dxa"/>
            </w:tcMar>
          </w:tcPr>
          <w:p w14:paraId="6298AE34"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rPr>
              <w:t>22,128</w:t>
            </w:r>
          </w:p>
        </w:tc>
      </w:tr>
      <w:tr w:rsidR="004D2FF7" w:rsidRPr="008B5D19" w14:paraId="0519A67B" w14:textId="77777777" w:rsidTr="008B5D19">
        <w:tc>
          <w:tcPr>
            <w:tcW w:w="3075" w:type="dxa"/>
            <w:shd w:val="clear" w:color="auto" w:fill="auto"/>
            <w:tcMar>
              <w:top w:w="100" w:type="dxa"/>
              <w:left w:w="100" w:type="dxa"/>
              <w:bottom w:w="100" w:type="dxa"/>
              <w:right w:w="100" w:type="dxa"/>
            </w:tcMar>
          </w:tcPr>
          <w:p w14:paraId="7B08938B"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vertAlign w:val="superscript"/>
              </w:rPr>
              <w:t>2</w:t>
            </w:r>
            <w:r w:rsidRPr="008B5D19">
              <w:rPr>
                <w:sz w:val="24"/>
                <w:szCs w:val="24"/>
              </w:rPr>
              <w:t>Undergraduate Student</w:t>
            </w:r>
          </w:p>
        </w:tc>
        <w:tc>
          <w:tcPr>
            <w:tcW w:w="2505" w:type="dxa"/>
            <w:shd w:val="clear" w:color="auto" w:fill="auto"/>
            <w:tcMar>
              <w:top w:w="100" w:type="dxa"/>
              <w:left w:w="100" w:type="dxa"/>
              <w:bottom w:w="100" w:type="dxa"/>
              <w:right w:w="100" w:type="dxa"/>
            </w:tcMar>
          </w:tcPr>
          <w:p w14:paraId="13113F00"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rPr>
              <w:t>5,000</w:t>
            </w:r>
          </w:p>
        </w:tc>
        <w:tc>
          <w:tcPr>
            <w:tcW w:w="2340" w:type="dxa"/>
            <w:shd w:val="clear" w:color="auto" w:fill="auto"/>
            <w:tcMar>
              <w:top w:w="100" w:type="dxa"/>
              <w:left w:w="100" w:type="dxa"/>
              <w:bottom w:w="100" w:type="dxa"/>
              <w:right w:w="100" w:type="dxa"/>
            </w:tcMar>
          </w:tcPr>
          <w:p w14:paraId="17AA8E16" w14:textId="77777777" w:rsidR="004D2FF7" w:rsidRPr="008B5D19" w:rsidRDefault="004D2FF7">
            <w:pPr>
              <w:widowControl w:val="0"/>
              <w:pBdr>
                <w:top w:val="nil"/>
                <w:left w:val="nil"/>
                <w:bottom w:val="nil"/>
                <w:right w:val="nil"/>
                <w:between w:val="nil"/>
              </w:pBdr>
              <w:spacing w:line="240" w:lineRule="auto"/>
              <w:rPr>
                <w:sz w:val="24"/>
                <w:szCs w:val="24"/>
              </w:rPr>
            </w:pPr>
          </w:p>
        </w:tc>
      </w:tr>
      <w:tr w:rsidR="004D2FF7" w:rsidRPr="008B5D19" w14:paraId="20F9966E" w14:textId="77777777" w:rsidTr="008B5D19">
        <w:tc>
          <w:tcPr>
            <w:tcW w:w="3075" w:type="dxa"/>
            <w:shd w:val="clear" w:color="auto" w:fill="auto"/>
            <w:tcMar>
              <w:top w:w="100" w:type="dxa"/>
              <w:left w:w="100" w:type="dxa"/>
              <w:bottom w:w="100" w:type="dxa"/>
              <w:right w:w="100" w:type="dxa"/>
            </w:tcMar>
          </w:tcPr>
          <w:p w14:paraId="441470E9" w14:textId="77777777" w:rsidR="004D2FF7" w:rsidRPr="008B5D19" w:rsidRDefault="003D6A2A">
            <w:pPr>
              <w:widowControl w:val="0"/>
              <w:pBdr>
                <w:top w:val="nil"/>
                <w:left w:val="nil"/>
                <w:bottom w:val="nil"/>
                <w:right w:val="nil"/>
                <w:between w:val="nil"/>
              </w:pBdr>
              <w:spacing w:line="240" w:lineRule="auto"/>
              <w:rPr>
                <w:b/>
                <w:sz w:val="24"/>
                <w:szCs w:val="24"/>
              </w:rPr>
            </w:pPr>
            <w:r w:rsidRPr="008B5D19">
              <w:rPr>
                <w:b/>
                <w:sz w:val="24"/>
                <w:szCs w:val="24"/>
              </w:rPr>
              <w:t>Operating Expenses</w:t>
            </w:r>
          </w:p>
        </w:tc>
        <w:tc>
          <w:tcPr>
            <w:tcW w:w="2505" w:type="dxa"/>
            <w:shd w:val="clear" w:color="auto" w:fill="auto"/>
            <w:tcMar>
              <w:top w:w="100" w:type="dxa"/>
              <w:left w:w="100" w:type="dxa"/>
              <w:bottom w:w="100" w:type="dxa"/>
              <w:right w:w="100" w:type="dxa"/>
            </w:tcMar>
          </w:tcPr>
          <w:p w14:paraId="5F3C6546" w14:textId="77777777" w:rsidR="004D2FF7" w:rsidRPr="008B5D19" w:rsidRDefault="004D2FF7">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14:paraId="2B0604F9" w14:textId="77777777" w:rsidR="004D2FF7" w:rsidRPr="008B5D19" w:rsidRDefault="004D2FF7">
            <w:pPr>
              <w:widowControl w:val="0"/>
              <w:pBdr>
                <w:top w:val="nil"/>
                <w:left w:val="nil"/>
                <w:bottom w:val="nil"/>
                <w:right w:val="nil"/>
                <w:between w:val="nil"/>
              </w:pBdr>
              <w:spacing w:line="240" w:lineRule="auto"/>
              <w:rPr>
                <w:b/>
                <w:sz w:val="24"/>
                <w:szCs w:val="24"/>
              </w:rPr>
            </w:pPr>
          </w:p>
        </w:tc>
      </w:tr>
      <w:tr w:rsidR="004D2FF7" w:rsidRPr="008B5D19" w14:paraId="5256C900" w14:textId="77777777" w:rsidTr="008B5D19">
        <w:tc>
          <w:tcPr>
            <w:tcW w:w="3075" w:type="dxa"/>
            <w:shd w:val="clear" w:color="auto" w:fill="auto"/>
            <w:tcMar>
              <w:top w:w="100" w:type="dxa"/>
              <w:left w:w="100" w:type="dxa"/>
              <w:bottom w:w="100" w:type="dxa"/>
              <w:right w:w="100" w:type="dxa"/>
            </w:tcMar>
          </w:tcPr>
          <w:p w14:paraId="220CC8DD"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rPr>
              <w:t>Lab Supplies</w:t>
            </w:r>
          </w:p>
        </w:tc>
        <w:tc>
          <w:tcPr>
            <w:tcW w:w="2505" w:type="dxa"/>
            <w:shd w:val="clear" w:color="auto" w:fill="auto"/>
            <w:tcMar>
              <w:top w:w="100" w:type="dxa"/>
              <w:left w:w="100" w:type="dxa"/>
              <w:bottom w:w="100" w:type="dxa"/>
              <w:right w:w="100" w:type="dxa"/>
            </w:tcMar>
          </w:tcPr>
          <w:p w14:paraId="5F828406"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rPr>
              <w:t>12,872</w:t>
            </w:r>
          </w:p>
        </w:tc>
        <w:tc>
          <w:tcPr>
            <w:tcW w:w="2340" w:type="dxa"/>
            <w:shd w:val="clear" w:color="auto" w:fill="auto"/>
            <w:tcMar>
              <w:top w:w="100" w:type="dxa"/>
              <w:left w:w="100" w:type="dxa"/>
              <w:bottom w:w="100" w:type="dxa"/>
              <w:right w:w="100" w:type="dxa"/>
            </w:tcMar>
          </w:tcPr>
          <w:p w14:paraId="2D0FCDCC"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rPr>
              <w:t>4,000</w:t>
            </w:r>
          </w:p>
        </w:tc>
      </w:tr>
      <w:tr w:rsidR="004D2FF7" w:rsidRPr="008B5D19" w14:paraId="06E93174" w14:textId="77777777" w:rsidTr="008B5D19">
        <w:tc>
          <w:tcPr>
            <w:tcW w:w="3075" w:type="dxa"/>
            <w:shd w:val="clear" w:color="auto" w:fill="auto"/>
            <w:tcMar>
              <w:top w:w="100" w:type="dxa"/>
              <w:left w:w="100" w:type="dxa"/>
              <w:bottom w:w="100" w:type="dxa"/>
              <w:right w:w="100" w:type="dxa"/>
            </w:tcMar>
          </w:tcPr>
          <w:p w14:paraId="6669E030"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rPr>
              <w:t>Growth Room</w:t>
            </w:r>
          </w:p>
        </w:tc>
        <w:tc>
          <w:tcPr>
            <w:tcW w:w="2505" w:type="dxa"/>
            <w:shd w:val="clear" w:color="auto" w:fill="auto"/>
            <w:tcMar>
              <w:top w:w="100" w:type="dxa"/>
              <w:left w:w="100" w:type="dxa"/>
              <w:bottom w:w="100" w:type="dxa"/>
              <w:right w:w="100" w:type="dxa"/>
            </w:tcMar>
          </w:tcPr>
          <w:p w14:paraId="06CA6D74"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rPr>
              <w:t>2,000</w:t>
            </w:r>
          </w:p>
        </w:tc>
        <w:tc>
          <w:tcPr>
            <w:tcW w:w="2340" w:type="dxa"/>
            <w:shd w:val="clear" w:color="auto" w:fill="auto"/>
            <w:tcMar>
              <w:top w:w="100" w:type="dxa"/>
              <w:left w:w="100" w:type="dxa"/>
              <w:bottom w:w="100" w:type="dxa"/>
              <w:right w:w="100" w:type="dxa"/>
            </w:tcMar>
          </w:tcPr>
          <w:p w14:paraId="1ED5B0B7" w14:textId="77777777" w:rsidR="004D2FF7" w:rsidRPr="008B5D19" w:rsidRDefault="004D2FF7">
            <w:pPr>
              <w:widowControl w:val="0"/>
              <w:pBdr>
                <w:top w:val="nil"/>
                <w:left w:val="nil"/>
                <w:bottom w:val="nil"/>
                <w:right w:val="nil"/>
                <w:between w:val="nil"/>
              </w:pBdr>
              <w:spacing w:line="240" w:lineRule="auto"/>
              <w:rPr>
                <w:sz w:val="24"/>
                <w:szCs w:val="24"/>
              </w:rPr>
            </w:pPr>
          </w:p>
        </w:tc>
      </w:tr>
      <w:tr w:rsidR="004D2FF7" w:rsidRPr="008B5D19" w14:paraId="0DFDF6A9" w14:textId="77777777" w:rsidTr="008B5D19">
        <w:tc>
          <w:tcPr>
            <w:tcW w:w="3075" w:type="dxa"/>
            <w:shd w:val="clear" w:color="auto" w:fill="auto"/>
            <w:tcMar>
              <w:top w:w="100" w:type="dxa"/>
              <w:left w:w="100" w:type="dxa"/>
              <w:bottom w:w="100" w:type="dxa"/>
              <w:right w:w="100" w:type="dxa"/>
            </w:tcMar>
          </w:tcPr>
          <w:p w14:paraId="3B1AE1DE" w14:textId="77777777" w:rsidR="004D2FF7" w:rsidRPr="008B5D19" w:rsidRDefault="003D6A2A">
            <w:pPr>
              <w:widowControl w:val="0"/>
              <w:pBdr>
                <w:top w:val="nil"/>
                <w:left w:val="nil"/>
                <w:bottom w:val="nil"/>
                <w:right w:val="nil"/>
                <w:between w:val="nil"/>
              </w:pBdr>
              <w:spacing w:line="240" w:lineRule="auto"/>
              <w:rPr>
                <w:b/>
                <w:sz w:val="24"/>
                <w:szCs w:val="24"/>
              </w:rPr>
            </w:pPr>
            <w:r w:rsidRPr="008B5D19">
              <w:rPr>
                <w:b/>
                <w:sz w:val="24"/>
                <w:szCs w:val="24"/>
              </w:rPr>
              <w:t>Travel</w:t>
            </w:r>
          </w:p>
        </w:tc>
        <w:tc>
          <w:tcPr>
            <w:tcW w:w="2505" w:type="dxa"/>
            <w:shd w:val="clear" w:color="auto" w:fill="auto"/>
            <w:tcMar>
              <w:top w:w="100" w:type="dxa"/>
              <w:left w:w="100" w:type="dxa"/>
              <w:bottom w:w="100" w:type="dxa"/>
              <w:right w:w="100" w:type="dxa"/>
            </w:tcMar>
          </w:tcPr>
          <w:p w14:paraId="1157DA5E"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rPr>
              <w:t>5,000</w:t>
            </w:r>
          </w:p>
        </w:tc>
        <w:tc>
          <w:tcPr>
            <w:tcW w:w="2340" w:type="dxa"/>
            <w:shd w:val="clear" w:color="auto" w:fill="auto"/>
            <w:tcMar>
              <w:top w:w="100" w:type="dxa"/>
              <w:left w:w="100" w:type="dxa"/>
              <w:bottom w:w="100" w:type="dxa"/>
              <w:right w:w="100" w:type="dxa"/>
            </w:tcMar>
          </w:tcPr>
          <w:p w14:paraId="7260FE05" w14:textId="77777777" w:rsidR="004D2FF7" w:rsidRPr="008B5D19" w:rsidRDefault="004D2FF7">
            <w:pPr>
              <w:widowControl w:val="0"/>
              <w:pBdr>
                <w:top w:val="nil"/>
                <w:left w:val="nil"/>
                <w:bottom w:val="nil"/>
                <w:right w:val="nil"/>
                <w:between w:val="nil"/>
              </w:pBdr>
              <w:spacing w:line="240" w:lineRule="auto"/>
              <w:rPr>
                <w:sz w:val="24"/>
                <w:szCs w:val="24"/>
              </w:rPr>
            </w:pPr>
          </w:p>
        </w:tc>
      </w:tr>
      <w:tr w:rsidR="004D2FF7" w:rsidRPr="008B5D19" w14:paraId="340F658B" w14:textId="77777777" w:rsidTr="008B5D19">
        <w:tc>
          <w:tcPr>
            <w:tcW w:w="3075" w:type="dxa"/>
            <w:shd w:val="clear" w:color="auto" w:fill="auto"/>
            <w:tcMar>
              <w:top w:w="100" w:type="dxa"/>
              <w:left w:w="100" w:type="dxa"/>
              <w:bottom w:w="100" w:type="dxa"/>
              <w:right w:w="100" w:type="dxa"/>
            </w:tcMar>
          </w:tcPr>
          <w:p w14:paraId="62EC7A26" w14:textId="77777777" w:rsidR="004D2FF7" w:rsidRPr="008B5D19" w:rsidRDefault="003D6A2A">
            <w:pPr>
              <w:widowControl w:val="0"/>
              <w:pBdr>
                <w:top w:val="nil"/>
                <w:left w:val="nil"/>
                <w:bottom w:val="nil"/>
                <w:right w:val="nil"/>
                <w:between w:val="nil"/>
              </w:pBdr>
              <w:spacing w:line="240" w:lineRule="auto"/>
              <w:rPr>
                <w:b/>
                <w:sz w:val="24"/>
                <w:szCs w:val="24"/>
              </w:rPr>
            </w:pPr>
            <w:r w:rsidRPr="008B5D19">
              <w:rPr>
                <w:b/>
                <w:sz w:val="24"/>
                <w:szCs w:val="24"/>
              </w:rPr>
              <w:t xml:space="preserve">Miscellaneous (extension </w:t>
            </w:r>
            <w:proofErr w:type="gramStart"/>
            <w:r w:rsidRPr="008B5D19">
              <w:rPr>
                <w:b/>
                <w:sz w:val="24"/>
                <w:szCs w:val="24"/>
              </w:rPr>
              <w:t>bulletin,..</w:t>
            </w:r>
            <w:proofErr w:type="gramEnd"/>
            <w:r w:rsidRPr="008B5D19">
              <w:rPr>
                <w:b/>
                <w:sz w:val="24"/>
                <w:szCs w:val="24"/>
              </w:rPr>
              <w:t>,)</w:t>
            </w:r>
          </w:p>
        </w:tc>
        <w:tc>
          <w:tcPr>
            <w:tcW w:w="2505" w:type="dxa"/>
            <w:shd w:val="clear" w:color="auto" w:fill="auto"/>
            <w:tcMar>
              <w:top w:w="100" w:type="dxa"/>
              <w:left w:w="100" w:type="dxa"/>
              <w:bottom w:w="100" w:type="dxa"/>
              <w:right w:w="100" w:type="dxa"/>
            </w:tcMar>
          </w:tcPr>
          <w:p w14:paraId="2516EBF5"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rPr>
              <w:t>2,000</w:t>
            </w:r>
          </w:p>
        </w:tc>
        <w:tc>
          <w:tcPr>
            <w:tcW w:w="2340" w:type="dxa"/>
            <w:shd w:val="clear" w:color="auto" w:fill="auto"/>
            <w:tcMar>
              <w:top w:w="100" w:type="dxa"/>
              <w:left w:w="100" w:type="dxa"/>
              <w:bottom w:w="100" w:type="dxa"/>
              <w:right w:w="100" w:type="dxa"/>
            </w:tcMar>
          </w:tcPr>
          <w:p w14:paraId="7B66DBE9" w14:textId="77777777" w:rsidR="004D2FF7" w:rsidRPr="008B5D19" w:rsidRDefault="004D2FF7">
            <w:pPr>
              <w:widowControl w:val="0"/>
              <w:pBdr>
                <w:top w:val="nil"/>
                <w:left w:val="nil"/>
                <w:bottom w:val="nil"/>
                <w:right w:val="nil"/>
                <w:between w:val="nil"/>
              </w:pBdr>
              <w:spacing w:line="240" w:lineRule="auto"/>
              <w:rPr>
                <w:sz w:val="24"/>
                <w:szCs w:val="24"/>
              </w:rPr>
            </w:pPr>
          </w:p>
        </w:tc>
      </w:tr>
      <w:tr w:rsidR="004D2FF7" w:rsidRPr="008B5D19" w14:paraId="33684B41" w14:textId="77777777" w:rsidTr="008B5D19">
        <w:trPr>
          <w:trHeight w:val="701"/>
        </w:trPr>
        <w:tc>
          <w:tcPr>
            <w:tcW w:w="3075" w:type="dxa"/>
            <w:shd w:val="clear" w:color="auto" w:fill="auto"/>
            <w:tcMar>
              <w:top w:w="100" w:type="dxa"/>
              <w:left w:w="100" w:type="dxa"/>
              <w:bottom w:w="100" w:type="dxa"/>
              <w:right w:w="100" w:type="dxa"/>
            </w:tcMar>
          </w:tcPr>
          <w:p w14:paraId="4DB74E8D" w14:textId="77777777" w:rsidR="004D2FF7" w:rsidRPr="008B5D19" w:rsidRDefault="003D6A2A">
            <w:pPr>
              <w:widowControl w:val="0"/>
              <w:pBdr>
                <w:top w:val="nil"/>
                <w:left w:val="nil"/>
                <w:bottom w:val="nil"/>
                <w:right w:val="nil"/>
                <w:between w:val="nil"/>
              </w:pBdr>
              <w:spacing w:line="240" w:lineRule="auto"/>
              <w:rPr>
                <w:b/>
                <w:sz w:val="24"/>
                <w:szCs w:val="24"/>
              </w:rPr>
            </w:pPr>
            <w:r w:rsidRPr="008B5D19">
              <w:rPr>
                <w:b/>
                <w:sz w:val="24"/>
                <w:szCs w:val="24"/>
              </w:rPr>
              <w:t>Extension and Outreach</w:t>
            </w:r>
          </w:p>
        </w:tc>
        <w:tc>
          <w:tcPr>
            <w:tcW w:w="2505" w:type="dxa"/>
            <w:shd w:val="clear" w:color="auto" w:fill="auto"/>
            <w:tcMar>
              <w:top w:w="100" w:type="dxa"/>
              <w:left w:w="100" w:type="dxa"/>
              <w:bottom w:w="100" w:type="dxa"/>
              <w:right w:w="100" w:type="dxa"/>
            </w:tcMar>
          </w:tcPr>
          <w:p w14:paraId="0C4D54E3" w14:textId="77777777" w:rsidR="004D2FF7" w:rsidRPr="008B5D19" w:rsidRDefault="003D6A2A">
            <w:pPr>
              <w:widowControl w:val="0"/>
              <w:spacing w:line="240" w:lineRule="auto"/>
              <w:rPr>
                <w:sz w:val="24"/>
                <w:szCs w:val="24"/>
              </w:rPr>
            </w:pPr>
            <w:r w:rsidRPr="008B5D19">
              <w:rPr>
                <w:sz w:val="24"/>
                <w:szCs w:val="24"/>
              </w:rPr>
              <w:t>1,000</w:t>
            </w:r>
          </w:p>
          <w:p w14:paraId="0DBE3DE4" w14:textId="77777777" w:rsidR="004D2FF7" w:rsidRPr="008B5D19" w:rsidRDefault="004D2FF7">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14:paraId="56591ADC" w14:textId="77777777" w:rsidR="004D2FF7" w:rsidRPr="008B5D19" w:rsidRDefault="003D6A2A">
            <w:pPr>
              <w:widowControl w:val="0"/>
              <w:pBdr>
                <w:top w:val="nil"/>
                <w:left w:val="nil"/>
                <w:bottom w:val="nil"/>
                <w:right w:val="nil"/>
                <w:between w:val="nil"/>
              </w:pBdr>
              <w:spacing w:line="240" w:lineRule="auto"/>
              <w:rPr>
                <w:sz w:val="24"/>
                <w:szCs w:val="24"/>
              </w:rPr>
            </w:pPr>
            <w:r w:rsidRPr="008B5D19">
              <w:rPr>
                <w:sz w:val="24"/>
                <w:szCs w:val="24"/>
              </w:rPr>
              <w:t>3,872</w:t>
            </w:r>
          </w:p>
        </w:tc>
      </w:tr>
      <w:tr w:rsidR="004D2FF7" w:rsidRPr="008B5D19" w14:paraId="446B36CC" w14:textId="77777777" w:rsidTr="008B5D19">
        <w:tc>
          <w:tcPr>
            <w:tcW w:w="3075" w:type="dxa"/>
            <w:shd w:val="clear" w:color="auto" w:fill="auto"/>
            <w:tcMar>
              <w:top w:w="100" w:type="dxa"/>
              <w:left w:w="100" w:type="dxa"/>
              <w:bottom w:w="100" w:type="dxa"/>
              <w:right w:w="100" w:type="dxa"/>
            </w:tcMar>
          </w:tcPr>
          <w:p w14:paraId="431BD494" w14:textId="77777777" w:rsidR="004D2FF7" w:rsidRPr="008B5D19" w:rsidRDefault="003D6A2A">
            <w:pPr>
              <w:widowControl w:val="0"/>
              <w:pBdr>
                <w:top w:val="nil"/>
                <w:left w:val="nil"/>
                <w:bottom w:val="nil"/>
                <w:right w:val="nil"/>
                <w:between w:val="nil"/>
              </w:pBdr>
              <w:spacing w:line="240" w:lineRule="auto"/>
              <w:rPr>
                <w:b/>
                <w:sz w:val="24"/>
                <w:szCs w:val="24"/>
              </w:rPr>
            </w:pPr>
            <w:r w:rsidRPr="008B5D19">
              <w:rPr>
                <w:b/>
                <w:sz w:val="24"/>
                <w:szCs w:val="24"/>
              </w:rPr>
              <w:t>Total</w:t>
            </w:r>
          </w:p>
        </w:tc>
        <w:tc>
          <w:tcPr>
            <w:tcW w:w="2505" w:type="dxa"/>
            <w:shd w:val="clear" w:color="auto" w:fill="auto"/>
            <w:tcMar>
              <w:top w:w="100" w:type="dxa"/>
              <w:left w:w="100" w:type="dxa"/>
              <w:bottom w:w="100" w:type="dxa"/>
              <w:right w:w="100" w:type="dxa"/>
            </w:tcMar>
          </w:tcPr>
          <w:p w14:paraId="1DB7150C" w14:textId="77777777" w:rsidR="004D2FF7" w:rsidRPr="008B5D19" w:rsidRDefault="003D6A2A">
            <w:pPr>
              <w:widowControl w:val="0"/>
              <w:pBdr>
                <w:top w:val="nil"/>
                <w:left w:val="nil"/>
                <w:bottom w:val="nil"/>
                <w:right w:val="nil"/>
                <w:between w:val="nil"/>
              </w:pBdr>
              <w:spacing w:line="240" w:lineRule="auto"/>
              <w:rPr>
                <w:b/>
                <w:sz w:val="24"/>
                <w:szCs w:val="24"/>
              </w:rPr>
            </w:pPr>
            <w:r w:rsidRPr="008B5D19">
              <w:rPr>
                <w:b/>
                <w:sz w:val="24"/>
                <w:szCs w:val="24"/>
              </w:rPr>
              <w:t>$50,000</w:t>
            </w:r>
          </w:p>
        </w:tc>
        <w:tc>
          <w:tcPr>
            <w:tcW w:w="2340" w:type="dxa"/>
            <w:shd w:val="clear" w:color="auto" w:fill="auto"/>
            <w:tcMar>
              <w:top w:w="100" w:type="dxa"/>
              <w:left w:w="100" w:type="dxa"/>
              <w:bottom w:w="100" w:type="dxa"/>
              <w:right w:w="100" w:type="dxa"/>
            </w:tcMar>
          </w:tcPr>
          <w:p w14:paraId="13AF3AB0" w14:textId="77777777" w:rsidR="004D2FF7" w:rsidRPr="008B5D19" w:rsidRDefault="003D6A2A">
            <w:pPr>
              <w:widowControl w:val="0"/>
              <w:pBdr>
                <w:top w:val="nil"/>
                <w:left w:val="nil"/>
                <w:bottom w:val="nil"/>
                <w:right w:val="nil"/>
                <w:between w:val="nil"/>
              </w:pBdr>
              <w:spacing w:line="240" w:lineRule="auto"/>
              <w:rPr>
                <w:b/>
                <w:sz w:val="24"/>
                <w:szCs w:val="24"/>
              </w:rPr>
            </w:pPr>
            <w:r w:rsidRPr="008B5D19">
              <w:rPr>
                <w:b/>
                <w:sz w:val="24"/>
                <w:szCs w:val="24"/>
              </w:rPr>
              <w:t>$30,000</w:t>
            </w:r>
          </w:p>
        </w:tc>
      </w:tr>
    </w:tbl>
    <w:p w14:paraId="6022072D" w14:textId="77777777" w:rsidR="004D2FF7" w:rsidRPr="008B5D19" w:rsidRDefault="003D6A2A" w:rsidP="008B5D19">
      <w:pPr>
        <w:spacing w:after="160" w:line="256" w:lineRule="auto"/>
        <w:ind w:left="1080"/>
        <w:rPr>
          <w:sz w:val="24"/>
          <w:szCs w:val="24"/>
        </w:rPr>
      </w:pPr>
      <w:r w:rsidRPr="008B5D19">
        <w:rPr>
          <w:sz w:val="24"/>
          <w:szCs w:val="24"/>
          <w:vertAlign w:val="superscript"/>
        </w:rPr>
        <w:t xml:space="preserve">1 </w:t>
      </w:r>
      <w:r w:rsidRPr="008B5D19">
        <w:rPr>
          <w:sz w:val="24"/>
          <w:szCs w:val="24"/>
        </w:rPr>
        <w:t>Salary for Graduate Student 0.5 FTE of 12 months</w:t>
      </w:r>
    </w:p>
    <w:p w14:paraId="147A25BD" w14:textId="77777777" w:rsidR="004D2FF7" w:rsidRPr="008B5D19" w:rsidRDefault="003D6A2A" w:rsidP="008B5D19">
      <w:pPr>
        <w:spacing w:after="160" w:line="256" w:lineRule="auto"/>
        <w:ind w:left="1080"/>
        <w:rPr>
          <w:sz w:val="24"/>
          <w:szCs w:val="24"/>
        </w:rPr>
      </w:pPr>
      <w:r w:rsidRPr="008B5D19">
        <w:rPr>
          <w:sz w:val="24"/>
          <w:szCs w:val="24"/>
          <w:vertAlign w:val="superscript"/>
        </w:rPr>
        <w:t>2</w:t>
      </w:r>
      <w:r w:rsidRPr="008B5D19">
        <w:rPr>
          <w:sz w:val="24"/>
          <w:szCs w:val="24"/>
        </w:rPr>
        <w:t xml:space="preserve"> Salary for Undergraduate Student is $13/hour </w:t>
      </w:r>
    </w:p>
    <w:p w14:paraId="2D0675B7" w14:textId="77777777" w:rsidR="004D2FF7" w:rsidRPr="008B5D19" w:rsidRDefault="003D6A2A" w:rsidP="00196419">
      <w:pPr>
        <w:spacing w:before="240" w:after="240"/>
        <w:ind w:left="540"/>
        <w:rPr>
          <w:b/>
          <w:sz w:val="24"/>
          <w:szCs w:val="24"/>
        </w:rPr>
      </w:pPr>
      <w:r w:rsidRPr="008B5D19">
        <w:rPr>
          <w:b/>
          <w:sz w:val="24"/>
          <w:szCs w:val="24"/>
        </w:rPr>
        <w:t xml:space="preserve">V. </w:t>
      </w:r>
      <w:r w:rsidRPr="008B5D19">
        <w:rPr>
          <w:b/>
          <w:sz w:val="24"/>
          <w:szCs w:val="24"/>
        </w:rPr>
        <w:tab/>
        <w:t>Completed Current &amp; Pending Support Form</w:t>
      </w:r>
      <w:r w:rsidRPr="008B5D19">
        <w:rPr>
          <w:b/>
          <w:sz w:val="24"/>
          <w:szCs w:val="24"/>
        </w:rPr>
        <w:br/>
        <w:t xml:space="preserve"> </w:t>
      </w:r>
      <w:r w:rsidRPr="008B5D19">
        <w:rPr>
          <w:b/>
          <w:sz w:val="24"/>
          <w:szCs w:val="24"/>
        </w:rPr>
        <w:tab/>
      </w:r>
      <w:r w:rsidRPr="008B5D19">
        <w:rPr>
          <w:b/>
          <w:sz w:val="24"/>
          <w:szCs w:val="24"/>
        </w:rPr>
        <w:tab/>
      </w:r>
      <w:r w:rsidRPr="008B5D19">
        <w:rPr>
          <w:b/>
          <w:sz w:val="24"/>
          <w:szCs w:val="24"/>
        </w:rPr>
        <w:tab/>
      </w:r>
      <w:r w:rsidRPr="008B5D19">
        <w:rPr>
          <w:b/>
          <w:sz w:val="24"/>
          <w:szCs w:val="24"/>
        </w:rPr>
        <w:tab/>
      </w:r>
      <w:r w:rsidRPr="008B5D19">
        <w:rPr>
          <w:b/>
          <w:sz w:val="24"/>
          <w:szCs w:val="24"/>
        </w:rPr>
        <w:tab/>
      </w:r>
      <w:r w:rsidRPr="008B5D19">
        <w:rPr>
          <w:b/>
          <w:sz w:val="24"/>
          <w:szCs w:val="24"/>
        </w:rPr>
        <w:tab/>
      </w:r>
    </w:p>
    <w:p w14:paraId="6BDEADD7" w14:textId="77777777" w:rsidR="004D2FF7" w:rsidRPr="008B5D19" w:rsidRDefault="003D6A2A" w:rsidP="00196419">
      <w:pPr>
        <w:spacing w:before="240" w:after="240"/>
        <w:ind w:left="540"/>
        <w:rPr>
          <w:b/>
          <w:sz w:val="24"/>
          <w:szCs w:val="24"/>
        </w:rPr>
      </w:pPr>
      <w:r w:rsidRPr="008B5D19">
        <w:rPr>
          <w:b/>
          <w:sz w:val="24"/>
          <w:szCs w:val="24"/>
        </w:rPr>
        <w:t>VI.</w:t>
      </w:r>
      <w:r w:rsidRPr="008B5D19">
        <w:rPr>
          <w:b/>
          <w:sz w:val="24"/>
          <w:szCs w:val="24"/>
        </w:rPr>
        <w:tab/>
        <w:t>Discussion of overlap of the proposal with currently funded research (250 words)</w:t>
      </w:r>
      <w:r w:rsidRPr="008B5D19">
        <w:rPr>
          <w:b/>
          <w:sz w:val="24"/>
          <w:szCs w:val="24"/>
        </w:rPr>
        <w:br/>
      </w:r>
      <w:r w:rsidRPr="008B5D19">
        <w:rPr>
          <w:sz w:val="24"/>
          <w:szCs w:val="24"/>
        </w:rPr>
        <w:t xml:space="preserve">For PI Wheeler and Co-PI Swanson, there are no overlaps with any currently funded research effort.  </w:t>
      </w:r>
      <w:r w:rsidRPr="008B5D19">
        <w:rPr>
          <w:b/>
          <w:sz w:val="24"/>
          <w:szCs w:val="24"/>
        </w:rPr>
        <w:t xml:space="preserve"> </w:t>
      </w:r>
      <w:r w:rsidRPr="008B5D19">
        <w:rPr>
          <w:b/>
          <w:sz w:val="24"/>
          <w:szCs w:val="24"/>
        </w:rPr>
        <w:tab/>
      </w:r>
      <w:r w:rsidRPr="008B5D19">
        <w:rPr>
          <w:b/>
          <w:sz w:val="24"/>
          <w:szCs w:val="24"/>
        </w:rPr>
        <w:tab/>
      </w:r>
      <w:r w:rsidRPr="008B5D19">
        <w:rPr>
          <w:b/>
          <w:sz w:val="24"/>
          <w:szCs w:val="24"/>
        </w:rPr>
        <w:tab/>
      </w:r>
      <w:r w:rsidRPr="008B5D19">
        <w:rPr>
          <w:b/>
          <w:sz w:val="24"/>
          <w:szCs w:val="24"/>
        </w:rPr>
        <w:tab/>
      </w:r>
      <w:r w:rsidRPr="008B5D19">
        <w:rPr>
          <w:b/>
          <w:sz w:val="24"/>
          <w:szCs w:val="24"/>
        </w:rPr>
        <w:tab/>
      </w:r>
      <w:r w:rsidRPr="008B5D19">
        <w:rPr>
          <w:b/>
          <w:sz w:val="24"/>
          <w:szCs w:val="24"/>
        </w:rPr>
        <w:tab/>
      </w:r>
    </w:p>
    <w:p w14:paraId="58C0126E" w14:textId="77777777" w:rsidR="004D2FF7" w:rsidRPr="008B5D19" w:rsidRDefault="003D6A2A" w:rsidP="008B5D19">
      <w:pPr>
        <w:spacing w:before="240" w:after="240"/>
        <w:ind w:left="1080" w:hanging="540"/>
        <w:rPr>
          <w:b/>
          <w:sz w:val="24"/>
          <w:szCs w:val="24"/>
        </w:rPr>
      </w:pPr>
      <w:r w:rsidRPr="008B5D19">
        <w:rPr>
          <w:b/>
          <w:sz w:val="24"/>
          <w:szCs w:val="24"/>
        </w:rPr>
        <w:t>VII.</w:t>
      </w:r>
      <w:r w:rsidRPr="008B5D19">
        <w:rPr>
          <w:b/>
          <w:sz w:val="24"/>
          <w:szCs w:val="24"/>
        </w:rPr>
        <w:tab/>
        <w:t xml:space="preserve">WSU Assurance Statement </w:t>
      </w:r>
    </w:p>
    <w:p w14:paraId="5B8FF394" w14:textId="77777777" w:rsidR="004D2FF7" w:rsidRPr="008B5D19" w:rsidRDefault="003D6A2A" w:rsidP="008B5D19">
      <w:pPr>
        <w:spacing w:before="240" w:after="240"/>
        <w:ind w:left="1080" w:hanging="540"/>
        <w:rPr>
          <w:b/>
          <w:sz w:val="24"/>
          <w:szCs w:val="24"/>
        </w:rPr>
      </w:pPr>
      <w:r w:rsidRPr="008B5D19">
        <w:rPr>
          <w:b/>
          <w:sz w:val="24"/>
          <w:szCs w:val="24"/>
        </w:rPr>
        <w:tab/>
      </w:r>
      <w:r w:rsidRPr="008B5D19">
        <w:rPr>
          <w:b/>
          <w:sz w:val="24"/>
          <w:szCs w:val="24"/>
        </w:rPr>
        <w:tab/>
      </w:r>
      <w:r w:rsidRPr="008B5D19">
        <w:rPr>
          <w:b/>
          <w:sz w:val="24"/>
          <w:szCs w:val="24"/>
        </w:rPr>
        <w:tab/>
      </w:r>
      <w:r w:rsidRPr="008B5D19">
        <w:rPr>
          <w:b/>
          <w:sz w:val="24"/>
          <w:szCs w:val="24"/>
        </w:rPr>
        <w:tab/>
      </w:r>
    </w:p>
    <w:sectPr w:rsidR="004D2FF7" w:rsidRPr="008B5D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81184"/>
    <w:multiLevelType w:val="multilevel"/>
    <w:tmpl w:val="52BC8D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65C4446"/>
    <w:multiLevelType w:val="multilevel"/>
    <w:tmpl w:val="E85A8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7524DD"/>
    <w:multiLevelType w:val="multilevel"/>
    <w:tmpl w:val="CB561C7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466B452B"/>
    <w:multiLevelType w:val="multilevel"/>
    <w:tmpl w:val="94AAB8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5D9328F"/>
    <w:multiLevelType w:val="multilevel"/>
    <w:tmpl w:val="BB82F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C83DC3"/>
    <w:multiLevelType w:val="multilevel"/>
    <w:tmpl w:val="5AC01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5B74E7"/>
    <w:multiLevelType w:val="multilevel"/>
    <w:tmpl w:val="23C476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FF7"/>
    <w:rsid w:val="00196419"/>
    <w:rsid w:val="001C0360"/>
    <w:rsid w:val="003558F5"/>
    <w:rsid w:val="003D6A2A"/>
    <w:rsid w:val="004A2A71"/>
    <w:rsid w:val="004D2FF7"/>
    <w:rsid w:val="00597F4A"/>
    <w:rsid w:val="008B5D19"/>
    <w:rsid w:val="008E387E"/>
    <w:rsid w:val="00B16BB3"/>
    <w:rsid w:val="00C575E6"/>
    <w:rsid w:val="00EA6CEC"/>
    <w:rsid w:val="00FE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C72E"/>
  <w15:docId w15:val="{5D0985D6-575E-B54C-B5D2-CC8E3AC9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16BB3"/>
    <w:rPr>
      <w:b/>
      <w:bCs/>
    </w:rPr>
  </w:style>
  <w:style w:type="character" w:customStyle="1" w:styleId="CommentSubjectChar">
    <w:name w:val="Comment Subject Char"/>
    <w:basedOn w:val="CommentTextChar"/>
    <w:link w:val="CommentSubject"/>
    <w:uiPriority w:val="99"/>
    <w:semiHidden/>
    <w:rsid w:val="00B16BB3"/>
    <w:rPr>
      <w:b/>
      <w:bCs/>
      <w:sz w:val="20"/>
      <w:szCs w:val="20"/>
    </w:rPr>
  </w:style>
  <w:style w:type="table" w:styleId="TableGrid">
    <w:name w:val="Table Grid"/>
    <w:basedOn w:val="TableNormal"/>
    <w:uiPriority w:val="39"/>
    <w:rsid w:val="001C03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vid.wheeler@w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5</cp:revision>
  <dcterms:created xsi:type="dcterms:W3CDTF">2021-01-15T18:47:00Z</dcterms:created>
  <dcterms:modified xsi:type="dcterms:W3CDTF">2021-04-01T17:14:00Z</dcterms:modified>
</cp:coreProperties>
</file>