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7368" w14:textId="6C09D01E" w:rsidR="00036245" w:rsidRPr="00FA03E6" w:rsidRDefault="006F0E3D" w:rsidP="006462A6">
      <w:pPr>
        <w:jc w:val="center"/>
        <w:rPr>
          <w:rFonts w:ascii="Century Gothic" w:hAnsi="Century Gothic"/>
          <w:b/>
          <w:bCs/>
        </w:rPr>
      </w:pPr>
      <w:r>
        <w:fldChar w:fldCharType="begin"/>
      </w:r>
      <w:r>
        <w:instrText xml:space="preserve"> HYPERLINK "https://d-linnard.github.io/LateBlight/" </w:instrText>
      </w:r>
      <w:r>
        <w:fldChar w:fldCharType="separate"/>
      </w:r>
      <w:r w:rsidR="006462A6" w:rsidRPr="00B72DA3">
        <w:rPr>
          <w:rStyle w:val="Hyperlink"/>
          <w:rFonts w:ascii="Century Gothic" w:hAnsi="Century Gothic"/>
          <w:b/>
          <w:bCs/>
        </w:rPr>
        <w:t xml:space="preserve">Late blight forecast </w:t>
      </w:r>
      <w:r w:rsidR="00583231" w:rsidRPr="00B72DA3">
        <w:rPr>
          <w:rStyle w:val="Hyperlink"/>
          <w:rFonts w:ascii="Century Gothic" w:hAnsi="Century Gothic"/>
          <w:b/>
          <w:bCs/>
        </w:rPr>
        <w:t>for</w:t>
      </w:r>
      <w:r w:rsidR="00D04DF3">
        <w:rPr>
          <w:rStyle w:val="Hyperlink"/>
          <w:rFonts w:ascii="Century Gothic" w:hAnsi="Century Gothic"/>
          <w:b/>
          <w:bCs/>
        </w:rPr>
        <w:t xml:space="preserve"> June </w:t>
      </w:r>
      <w:r w:rsidR="00FD09C1">
        <w:rPr>
          <w:rStyle w:val="Hyperlink"/>
          <w:rFonts w:ascii="Century Gothic" w:hAnsi="Century Gothic"/>
          <w:b/>
          <w:bCs/>
        </w:rPr>
        <w:t>30</w:t>
      </w:r>
      <w:r w:rsidR="00FD09C1" w:rsidRPr="00FD09C1">
        <w:rPr>
          <w:rStyle w:val="Hyperlink"/>
          <w:rFonts w:ascii="Century Gothic" w:hAnsi="Century Gothic"/>
          <w:b/>
          <w:bCs/>
          <w:vertAlign w:val="superscript"/>
        </w:rPr>
        <w:t>th</w:t>
      </w:r>
      <w:r w:rsidR="006462A6" w:rsidRPr="00B72DA3">
        <w:rPr>
          <w:rStyle w:val="Hyperlink"/>
          <w:rFonts w:ascii="Century Gothic" w:hAnsi="Century Gothic"/>
          <w:b/>
          <w:bCs/>
        </w:rPr>
        <w:t>, 202</w:t>
      </w:r>
      <w:r>
        <w:rPr>
          <w:rStyle w:val="Hyperlink"/>
          <w:rFonts w:ascii="Century Gothic" w:hAnsi="Century Gothic"/>
          <w:b/>
          <w:bCs/>
        </w:rPr>
        <w:fldChar w:fldCharType="end"/>
      </w:r>
      <w:proofErr w:type="gramStart"/>
      <w:r w:rsidR="004F1975">
        <w:rPr>
          <w:rStyle w:val="Hyperlink"/>
          <w:rFonts w:ascii="Century Gothic" w:hAnsi="Century Gothic"/>
          <w:b/>
          <w:bCs/>
        </w:rPr>
        <w:t>3</w:t>
      </w:r>
      <w:proofErr w:type="gramEnd"/>
    </w:p>
    <w:p w14:paraId="67286190" w14:textId="4057305F" w:rsidR="006462A6" w:rsidRPr="00FA03E6" w:rsidRDefault="006462A6" w:rsidP="006462A6">
      <w:pPr>
        <w:jc w:val="center"/>
        <w:rPr>
          <w:rFonts w:ascii="Century Gothic" w:hAnsi="Century Gothic"/>
          <w:b/>
          <w:bCs/>
        </w:rPr>
      </w:pPr>
    </w:p>
    <w:p w14:paraId="42E865B4" w14:textId="1B8C40A4" w:rsidR="00C93C1D" w:rsidRPr="00FA03E6" w:rsidRDefault="00583231" w:rsidP="00FA03E6">
      <w:p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>Forecast</w:t>
      </w:r>
      <w:r w:rsidR="00C93C1D" w:rsidRPr="00FA03E6">
        <w:rPr>
          <w:rFonts w:ascii="Century Gothic" w:hAnsi="Century Gothic"/>
          <w:b/>
          <w:bCs/>
        </w:rPr>
        <w:t xml:space="preserve">: </w:t>
      </w:r>
      <w:r w:rsidR="00C93C1D" w:rsidRPr="00FA03E6">
        <w:rPr>
          <w:rFonts w:ascii="Century Gothic" w:hAnsi="Century Gothic"/>
        </w:rPr>
        <w:t xml:space="preserve">Late blight has not been reported in the Columbia Basin of Washington. </w:t>
      </w:r>
      <w:r w:rsidR="006F0E3D">
        <w:rPr>
          <w:rFonts w:ascii="Century Gothic" w:hAnsi="Century Gothic"/>
        </w:rPr>
        <w:t>L</w:t>
      </w:r>
      <w:r w:rsidR="009463A0" w:rsidRPr="00FA03E6">
        <w:rPr>
          <w:rFonts w:ascii="Century Gothic" w:hAnsi="Century Gothic"/>
        </w:rPr>
        <w:t xml:space="preserve">ate blight is not expected to occur in the Columbia Basin before row closure. </w:t>
      </w:r>
      <w:r w:rsidR="00C93C1D" w:rsidRPr="00FA03E6">
        <w:rPr>
          <w:rFonts w:ascii="Century Gothic" w:hAnsi="Century Gothic"/>
        </w:rPr>
        <w:t>The probabilit</w:t>
      </w:r>
      <w:r w:rsidR="009463A0" w:rsidRPr="00FA03E6">
        <w:rPr>
          <w:rFonts w:ascii="Century Gothic" w:hAnsi="Century Gothic"/>
        </w:rPr>
        <w:t>ies</w:t>
      </w:r>
      <w:r w:rsidR="00C93C1D" w:rsidRPr="00FA03E6">
        <w:rPr>
          <w:rFonts w:ascii="Century Gothic" w:hAnsi="Century Gothic"/>
        </w:rPr>
        <w:t xml:space="preserve"> that late blight will occur </w:t>
      </w:r>
      <w:r w:rsidR="007204DC">
        <w:rPr>
          <w:rFonts w:ascii="Century Gothic" w:hAnsi="Century Gothic"/>
        </w:rPr>
        <w:t>in 202</w:t>
      </w:r>
      <w:r w:rsidR="004F1975">
        <w:rPr>
          <w:rFonts w:ascii="Century Gothic" w:hAnsi="Century Gothic"/>
        </w:rPr>
        <w:t>3</w:t>
      </w:r>
      <w:r w:rsidR="007204DC">
        <w:rPr>
          <w:rFonts w:ascii="Century Gothic" w:hAnsi="Century Gothic"/>
        </w:rPr>
        <w:t xml:space="preserve"> are presented below</w:t>
      </w:r>
      <w:r w:rsidR="00A37C8F">
        <w:rPr>
          <w:rFonts w:ascii="Century Gothic" w:hAnsi="Century Gothic"/>
        </w:rPr>
        <w:t>. All sites will retain the same probabilities throughout June.</w:t>
      </w:r>
    </w:p>
    <w:p w14:paraId="1F8A8A44" w14:textId="50A76158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Othello: 0.</w:t>
      </w:r>
      <w:r w:rsidR="004F1975">
        <w:rPr>
          <w:rFonts w:ascii="Century Gothic" w:hAnsi="Century Gothic"/>
        </w:rPr>
        <w:t>14</w:t>
      </w:r>
    </w:p>
    <w:p w14:paraId="4CC12FBD" w14:textId="4B9BE73C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Tri</w:t>
      </w:r>
      <w:r w:rsidR="009463A0" w:rsidRPr="00FA03E6">
        <w:rPr>
          <w:rFonts w:ascii="Century Gothic" w:hAnsi="Century Gothic"/>
        </w:rPr>
        <w:t>-Cities: 0.</w:t>
      </w:r>
      <w:r w:rsidR="004F1975">
        <w:rPr>
          <w:rFonts w:ascii="Century Gothic" w:hAnsi="Century Gothic"/>
        </w:rPr>
        <w:t>23</w:t>
      </w:r>
    </w:p>
    <w:p w14:paraId="186EF64F" w14:textId="577C65DD" w:rsidR="009463A0" w:rsidRPr="00FA03E6" w:rsidRDefault="009463A0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Prosser: 0.</w:t>
      </w:r>
      <w:r w:rsidR="004F1975">
        <w:rPr>
          <w:rFonts w:ascii="Century Gothic" w:hAnsi="Century Gothic"/>
        </w:rPr>
        <w:t>12</w:t>
      </w:r>
    </w:p>
    <w:p w14:paraId="40779002" w14:textId="77777777" w:rsidR="009463A0" w:rsidRPr="00FA03E6" w:rsidRDefault="009463A0" w:rsidP="009463A0">
      <w:pPr>
        <w:rPr>
          <w:rFonts w:ascii="Century Gothic" w:hAnsi="Century Gothic"/>
        </w:rPr>
      </w:pPr>
    </w:p>
    <w:p w14:paraId="059338AC" w14:textId="3391A015" w:rsidR="009463A0" w:rsidRPr="00FA03E6" w:rsidRDefault="009463A0" w:rsidP="009463A0">
      <w:pPr>
        <w:rPr>
          <w:rFonts w:ascii="Century Gothic" w:hAnsi="Century Gothic"/>
          <w:b/>
          <w:bCs/>
        </w:rPr>
      </w:pPr>
      <w:r w:rsidRPr="00FA03E6">
        <w:rPr>
          <w:rFonts w:ascii="Century Gothic" w:hAnsi="Century Gothic"/>
          <w:b/>
          <w:bCs/>
        </w:rPr>
        <w:t>Recommendations:</w:t>
      </w:r>
    </w:p>
    <w:p w14:paraId="6BDF2332" w14:textId="6CD11DA5" w:rsidR="009463A0" w:rsidRPr="00FA03E6" w:rsidRDefault="009463A0" w:rsidP="009463A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Eliminate culls, tuber refuse, and volunteer potato plants, especially in fields with or near late blight last year.</w:t>
      </w:r>
    </w:p>
    <w:p w14:paraId="3F32ACBC" w14:textId="12CA099A" w:rsidR="009463A0" w:rsidRPr="00FA03E6" w:rsidRDefault="009463A0" w:rsidP="009463A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Limit irrigation unless the crop is fully emerged.</w:t>
      </w:r>
    </w:p>
    <w:p w14:paraId="5B0651E3" w14:textId="07940D43" w:rsidR="009463A0" w:rsidRPr="00FA03E6" w:rsidRDefault="009463A0" w:rsidP="009463A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Ensure that developing tubers are covered with moderately sized hills.</w:t>
      </w:r>
    </w:p>
    <w:p w14:paraId="57DA5378" w14:textId="185DCC0F" w:rsidR="00FA03E6" w:rsidRPr="00FA03E6" w:rsidRDefault="009463A0" w:rsidP="00FA03E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Upon row closure, begin to monitor fields for late blight</w:t>
      </w:r>
      <w:r w:rsidR="006A66BD">
        <w:rPr>
          <w:rFonts w:ascii="Century Gothic" w:hAnsi="Century Gothic"/>
        </w:rPr>
        <w:t xml:space="preserve"> on regular bases</w:t>
      </w:r>
      <w:r w:rsidRPr="00FA03E6">
        <w:rPr>
          <w:rFonts w:ascii="Century Gothic" w:hAnsi="Century Gothic"/>
        </w:rPr>
        <w:t>. This is very important for (</w:t>
      </w:r>
      <w:proofErr w:type="spellStart"/>
      <w:r w:rsidRPr="00FA03E6">
        <w:rPr>
          <w:rFonts w:ascii="Century Gothic" w:hAnsi="Century Gothic"/>
        </w:rPr>
        <w:t>i</w:t>
      </w:r>
      <w:proofErr w:type="spellEnd"/>
      <w:r w:rsidRPr="00FA03E6">
        <w:rPr>
          <w:rFonts w:ascii="Century Gothic" w:hAnsi="Century Gothic"/>
        </w:rPr>
        <w:t>) effective management and (ii) accurate forecasting. Growers</w:t>
      </w:r>
      <w:r w:rsidR="00FA03E6" w:rsidRPr="00FA03E6">
        <w:rPr>
          <w:rFonts w:ascii="Century Gothic" w:hAnsi="Century Gothic"/>
        </w:rPr>
        <w:t>,</w:t>
      </w:r>
      <w:r w:rsidRPr="00FA03E6">
        <w:rPr>
          <w:rFonts w:ascii="Century Gothic" w:hAnsi="Century Gothic"/>
        </w:rPr>
        <w:t xml:space="preserve"> field representatives</w:t>
      </w:r>
      <w:r w:rsidR="00FA03E6" w:rsidRPr="00FA03E6">
        <w:rPr>
          <w:rFonts w:ascii="Century Gothic" w:hAnsi="Century Gothic"/>
        </w:rPr>
        <w:t>, and extension agents</w:t>
      </w:r>
      <w:r w:rsidRPr="00FA03E6">
        <w:rPr>
          <w:rFonts w:ascii="Century Gothic" w:hAnsi="Century Gothic"/>
        </w:rPr>
        <w:t xml:space="preserve"> serve as the eyes on the ground. </w:t>
      </w:r>
      <w:r w:rsidR="00FA03E6" w:rsidRPr="00FA03E6">
        <w:rPr>
          <w:rFonts w:ascii="Century Gothic" w:hAnsi="Century Gothic"/>
        </w:rPr>
        <w:t>We need this information to provide meaningful forecasts.</w:t>
      </w:r>
    </w:p>
    <w:p w14:paraId="7326EAD0" w14:textId="0FC331F5" w:rsidR="00FA03E6" w:rsidRPr="00FA03E6" w:rsidRDefault="00FA03E6" w:rsidP="00FA03E6">
      <w:pPr>
        <w:rPr>
          <w:rFonts w:ascii="Century Gothic" w:hAnsi="Century Gothic"/>
        </w:rPr>
      </w:pPr>
    </w:p>
    <w:p w14:paraId="0968F873" w14:textId="1790425C" w:rsidR="00FA03E6" w:rsidRPr="00FA03E6" w:rsidRDefault="00FA03E6" w:rsidP="00FA03E6">
      <w:pPr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 xml:space="preserve">Contact: </w:t>
      </w:r>
      <w:r w:rsidRPr="00FA03E6">
        <w:rPr>
          <w:rFonts w:ascii="Century Gothic" w:hAnsi="Century Gothic"/>
        </w:rPr>
        <w:t xml:space="preserve">Contact </w:t>
      </w:r>
      <w:r w:rsidR="00170B34">
        <w:rPr>
          <w:rFonts w:ascii="Century Gothic" w:hAnsi="Century Gothic"/>
        </w:rPr>
        <w:t>Timothy Paulitz</w:t>
      </w:r>
      <w:r w:rsidRPr="00FA03E6">
        <w:rPr>
          <w:rFonts w:ascii="Century Gothic" w:hAnsi="Century Gothic"/>
        </w:rPr>
        <w:t xml:space="preserve"> (</w:t>
      </w:r>
      <w:hyperlink r:id="rId5" w:history="1">
        <w:r w:rsidR="002A11FB" w:rsidRPr="000B4B54">
          <w:rPr>
            <w:rStyle w:val="Hyperlink"/>
            <w:rFonts w:ascii="Century Gothic" w:hAnsi="Century Gothic"/>
          </w:rPr>
          <w:t>paulitz@wsu.edu</w:t>
        </w:r>
      </w:hyperlink>
      <w:r w:rsidRPr="00FA03E6">
        <w:rPr>
          <w:rFonts w:ascii="Century Gothic" w:hAnsi="Century Gothic"/>
        </w:rPr>
        <w:t>;</w:t>
      </w:r>
      <w:r w:rsidR="00440B08">
        <w:rPr>
          <w:rFonts w:ascii="Century Gothic" w:hAnsi="Century Gothic"/>
        </w:rPr>
        <w:t>509-335-7077</w:t>
      </w:r>
      <w:r w:rsidRPr="00FA03E6">
        <w:rPr>
          <w:rFonts w:ascii="Century Gothic" w:hAnsi="Century Gothic"/>
        </w:rPr>
        <w:t>)</w:t>
      </w:r>
      <w:r w:rsidR="00651B98">
        <w:rPr>
          <w:rFonts w:ascii="Century Gothic" w:hAnsi="Century Gothic"/>
        </w:rPr>
        <w:t xml:space="preserve">, </w:t>
      </w:r>
      <w:r w:rsidR="00866316">
        <w:rPr>
          <w:rFonts w:ascii="Century Gothic" w:hAnsi="Century Gothic"/>
        </w:rPr>
        <w:t xml:space="preserve">to </w:t>
      </w:r>
      <w:r w:rsidRPr="00FA03E6">
        <w:rPr>
          <w:rFonts w:ascii="Century Gothic" w:hAnsi="Century Gothic"/>
        </w:rPr>
        <w:t>confirm or diagnose late blight.</w:t>
      </w:r>
    </w:p>
    <w:p w14:paraId="3DCD55FF" w14:textId="77777777" w:rsidR="00FA03E6" w:rsidRPr="00FA03E6" w:rsidRDefault="00FA03E6" w:rsidP="00FA03E6">
      <w:pPr>
        <w:rPr>
          <w:rFonts w:ascii="Century Gothic" w:hAnsi="Century Gothic"/>
          <w:b/>
          <w:bCs/>
        </w:rPr>
      </w:pPr>
    </w:p>
    <w:p w14:paraId="53686597" w14:textId="77777777" w:rsidR="009463A0" w:rsidRPr="00FA03E6" w:rsidRDefault="009463A0" w:rsidP="009463A0">
      <w:pPr>
        <w:rPr>
          <w:rFonts w:ascii="Century Gothic" w:hAnsi="Century Gothic"/>
        </w:rPr>
      </w:pPr>
    </w:p>
    <w:p w14:paraId="7CDBABB4" w14:textId="125703D8" w:rsidR="006462A6" w:rsidRPr="00FA03E6" w:rsidRDefault="006462A6">
      <w:pPr>
        <w:rPr>
          <w:rFonts w:ascii="Century Gothic" w:hAnsi="Century Gothic"/>
          <w:b/>
          <w:bCs/>
        </w:rPr>
      </w:pPr>
    </w:p>
    <w:p w14:paraId="2F3B2041" w14:textId="77777777" w:rsidR="006462A6" w:rsidRPr="00FA03E6" w:rsidRDefault="006462A6">
      <w:pPr>
        <w:rPr>
          <w:rFonts w:ascii="Century Gothic" w:hAnsi="Century Gothic"/>
          <w:b/>
          <w:bCs/>
        </w:rPr>
      </w:pPr>
    </w:p>
    <w:sectPr w:rsidR="006462A6" w:rsidRPr="00FA03E6" w:rsidSect="007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1C8"/>
    <w:multiLevelType w:val="hybridMultilevel"/>
    <w:tmpl w:val="724A15A0"/>
    <w:lvl w:ilvl="0" w:tplc="76EE06E8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65B6D"/>
    <w:multiLevelType w:val="hybridMultilevel"/>
    <w:tmpl w:val="90FE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718D6"/>
    <w:multiLevelType w:val="hybridMultilevel"/>
    <w:tmpl w:val="133C3066"/>
    <w:lvl w:ilvl="0" w:tplc="84D2FB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00558">
    <w:abstractNumId w:val="0"/>
  </w:num>
  <w:num w:numId="2" w16cid:durableId="605968020">
    <w:abstractNumId w:val="1"/>
  </w:num>
  <w:num w:numId="3" w16cid:durableId="503015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A6"/>
    <w:rsid w:val="00070EDD"/>
    <w:rsid w:val="00170B34"/>
    <w:rsid w:val="002A11FB"/>
    <w:rsid w:val="002E4FD4"/>
    <w:rsid w:val="003425BB"/>
    <w:rsid w:val="00436999"/>
    <w:rsid w:val="00440B08"/>
    <w:rsid w:val="00442552"/>
    <w:rsid w:val="004F1975"/>
    <w:rsid w:val="00583231"/>
    <w:rsid w:val="006462A6"/>
    <w:rsid w:val="00651B98"/>
    <w:rsid w:val="006A66BD"/>
    <w:rsid w:val="006C144C"/>
    <w:rsid w:val="006C2752"/>
    <w:rsid w:val="006F0E3D"/>
    <w:rsid w:val="007204DC"/>
    <w:rsid w:val="007601AA"/>
    <w:rsid w:val="007618FE"/>
    <w:rsid w:val="008140B2"/>
    <w:rsid w:val="00866316"/>
    <w:rsid w:val="009463A0"/>
    <w:rsid w:val="0098716D"/>
    <w:rsid w:val="00995889"/>
    <w:rsid w:val="009F6ADD"/>
    <w:rsid w:val="00A37C8F"/>
    <w:rsid w:val="00AB79BB"/>
    <w:rsid w:val="00B4549F"/>
    <w:rsid w:val="00B72DA3"/>
    <w:rsid w:val="00C93C1D"/>
    <w:rsid w:val="00CC56C7"/>
    <w:rsid w:val="00CF7DFA"/>
    <w:rsid w:val="00D04DF3"/>
    <w:rsid w:val="00DB315C"/>
    <w:rsid w:val="00DE2F1E"/>
    <w:rsid w:val="00E76025"/>
    <w:rsid w:val="00FA03E6"/>
    <w:rsid w:val="00FB3B21"/>
    <w:rsid w:val="00FD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1B08"/>
  <w15:chartTrackingRefBased/>
  <w15:docId w15:val="{A319FCBE-EDF1-504E-A622-367B5FF4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C1D"/>
    <w:pPr>
      <w:ind w:left="720"/>
      <w:contextualSpacing/>
    </w:pPr>
  </w:style>
  <w:style w:type="character" w:styleId="Hyperlink">
    <w:name w:val="Hyperlink"/>
    <w:rsid w:val="00FA03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B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ulitz@w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theox</cp:lastModifiedBy>
  <cp:revision>24</cp:revision>
  <dcterms:created xsi:type="dcterms:W3CDTF">2022-05-11T11:05:00Z</dcterms:created>
  <dcterms:modified xsi:type="dcterms:W3CDTF">2023-06-29T15:34:00Z</dcterms:modified>
</cp:coreProperties>
</file>