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AD22D3">
      <w:pPr>
        <w:rPr>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 xml:space="preserve">from Oregon State University. Sudha G.C. </w:t>
      </w:r>
      <w:proofErr w:type="spellStart"/>
      <w:r w:rsidRPr="00861D49">
        <w:rPr>
          <w:bCs/>
          <w:szCs w:val="24"/>
        </w:rPr>
        <w:t>Upadhaya</w:t>
      </w:r>
      <w:proofErr w:type="spellEnd"/>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BE0D82">
      <w:pPr>
        <w:ind w:firstLine="360"/>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1530DAEC" w:rsidR="008D17E2" w:rsidRDefault="001F6AC1" w:rsidP="00BE0D82">
      <w:pPr>
        <w:ind w:firstLine="360"/>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w:t>
      </w:r>
      <w:r w:rsidR="00994EE8">
        <w:rPr>
          <w:color w:val="000000" w:themeColor="text1"/>
          <w:szCs w:val="24"/>
        </w:rPr>
        <w:t>black scurf</w:t>
      </w:r>
      <w:r w:rsidR="000C3EB1" w:rsidRPr="0094015B">
        <w:rPr>
          <w:color w:val="000000" w:themeColor="text1"/>
          <w:szCs w:val="24"/>
        </w:rPr>
        <w:t xml:space="preserve">,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BE0D82">
      <w:pPr>
        <w:ind w:firstLine="360"/>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4A8E9F2D" w14:textId="77777777" w:rsidR="00994EE8" w:rsidRDefault="00D5797D" w:rsidP="00BE0D82">
      <w:pPr>
        <w:ind w:firstLine="360"/>
        <w:rPr>
          <w:szCs w:val="24"/>
        </w:rPr>
      </w:pPr>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3DBDD3AF" w14:textId="580A4DAD" w:rsidR="00D5797D" w:rsidRDefault="00994EE8" w:rsidP="00BE0D82">
      <w:pPr>
        <w:ind w:firstLine="360"/>
        <w:rPr>
          <w:szCs w:val="24"/>
        </w:rPr>
      </w:pPr>
      <w:r>
        <w:rPr>
          <w:szCs w:val="24"/>
        </w:rPr>
        <w:t xml:space="preserve">Ultimately, </w:t>
      </w:r>
      <w:r w:rsidR="00AD22D3">
        <w:rPr>
          <w:szCs w:val="24"/>
        </w:rPr>
        <w:t>the results from this research will (</w:t>
      </w:r>
      <w:proofErr w:type="spellStart"/>
      <w:r w:rsidR="00AD22D3">
        <w:rPr>
          <w:szCs w:val="24"/>
        </w:rPr>
        <w:t>i</w:t>
      </w:r>
      <w:proofErr w:type="spellEnd"/>
      <w:r w:rsidR="00AD22D3">
        <w:rPr>
          <w:szCs w:val="24"/>
        </w:rPr>
        <w:t>) document differences in soil physical, chemical, and biological properties that contribute to increases in potato yields and reductions in disease suppression in virgin vs non-virgin soils and (ii) foster future research efforts aimed towards reproducing and maintaining the observed benefits of virgin soils in non-virgin fields.</w:t>
      </w:r>
    </w:p>
    <w:p w14:paraId="76FEF024"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BE0D82">
      <w:pPr>
        <w:ind w:firstLine="360"/>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w:t>
      </w:r>
      <w:proofErr w:type="spellStart"/>
      <w:r w:rsidR="00215078">
        <w:rPr>
          <w:szCs w:val="24"/>
        </w:rPr>
        <w:t>i</w:t>
      </w:r>
      <w:proofErr w:type="spellEnd"/>
      <w:r w:rsidR="00215078">
        <w:rPr>
          <w:szCs w:val="24"/>
        </w:rPr>
        <w:t xml:space="preserve">)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0"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BE0D82">
      <w:pPr>
        <w:ind w:firstLine="360"/>
        <w:rPr>
          <w:b/>
          <w:bCs/>
          <w:szCs w:val="24"/>
        </w:rPr>
      </w:pPr>
      <w:r w:rsidRPr="009D0CEB">
        <w:rPr>
          <w:b/>
          <w:bCs/>
          <w:szCs w:val="24"/>
        </w:rPr>
        <w:t>Objectives:</w:t>
      </w:r>
    </w:p>
    <w:p w14:paraId="1FED891F" w14:textId="166127A1" w:rsidR="00E87D9C" w:rsidRDefault="00413CBF" w:rsidP="00BE0D82">
      <w:pPr>
        <w:pStyle w:val="ListParagraph"/>
        <w:numPr>
          <w:ilvl w:val="0"/>
          <w:numId w:val="7"/>
        </w:numPr>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BE0D82">
      <w:pPr>
        <w:pStyle w:val="ListParagraph"/>
        <w:numPr>
          <w:ilvl w:val="0"/>
          <w:numId w:val="7"/>
        </w:numPr>
        <w:rPr>
          <w:szCs w:val="24"/>
        </w:rPr>
      </w:pPr>
      <w:r>
        <w:rPr>
          <w:szCs w:val="24"/>
        </w:rPr>
        <w:t>Characterize soil physical, chemical, and biological properties.</w:t>
      </w:r>
    </w:p>
    <w:p w14:paraId="55239436" w14:textId="0A788A4D" w:rsidR="00413CBF" w:rsidRDefault="00413CBF" w:rsidP="00BE0D82">
      <w:pPr>
        <w:pStyle w:val="ListParagraph"/>
        <w:numPr>
          <w:ilvl w:val="0"/>
          <w:numId w:val="7"/>
        </w:numPr>
        <w:rPr>
          <w:szCs w:val="24"/>
        </w:rPr>
      </w:pPr>
      <w:r>
        <w:rPr>
          <w:szCs w:val="24"/>
        </w:rPr>
        <w:t>Quantify potato performance in microplots.</w:t>
      </w:r>
    </w:p>
    <w:p w14:paraId="04DEFD59" w14:textId="6EA454DA" w:rsidR="00413CBF" w:rsidRPr="00413CBF" w:rsidRDefault="00413CBF" w:rsidP="00BE0D82">
      <w:pPr>
        <w:pStyle w:val="ListParagraph"/>
        <w:numPr>
          <w:ilvl w:val="0"/>
          <w:numId w:val="7"/>
        </w:numPr>
        <w:rPr>
          <w:szCs w:val="24"/>
        </w:rPr>
      </w:pPr>
      <w:r>
        <w:rPr>
          <w:szCs w:val="24"/>
        </w:rPr>
        <w:t>Learn from data.</w:t>
      </w:r>
    </w:p>
    <w:p w14:paraId="28D50779" w14:textId="77777777" w:rsidR="001664DF" w:rsidRDefault="001664DF" w:rsidP="00BE0D82">
      <w:pPr>
        <w:ind w:firstLine="720"/>
        <w:rPr>
          <w:szCs w:val="24"/>
        </w:rPr>
      </w:pPr>
    </w:p>
    <w:p w14:paraId="2928A08F" w14:textId="6822EFDD" w:rsidR="001664DF" w:rsidRPr="001664DF" w:rsidRDefault="001664DF"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A0ED1A" w14:textId="37233660" w:rsidR="002F75CE" w:rsidRDefault="00413CBF" w:rsidP="00BE0D82">
      <w:pPr>
        <w:tabs>
          <w:tab w:val="left" w:pos="8910"/>
        </w:tabs>
        <w:ind w:firstLine="360"/>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E0D82">
      <w:pPr>
        <w:ind w:firstLine="360"/>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BE0D82">
      <w:pPr>
        <w:pStyle w:val="ListParagraph"/>
        <w:numPr>
          <w:ilvl w:val="0"/>
          <w:numId w:val="4"/>
        </w:numPr>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BE0D82">
      <w:pPr>
        <w:pStyle w:val="ListParagraph"/>
        <w:numPr>
          <w:ilvl w:val="0"/>
          <w:numId w:val="4"/>
        </w:numPr>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proofErr w:type="gramStart"/>
      <w:r w:rsidR="00F57372">
        <w:rPr>
          <w:szCs w:val="24"/>
        </w:rPr>
        <w:t>)</w:t>
      </w:r>
      <w:r w:rsidR="002F75CE">
        <w:rPr>
          <w:szCs w:val="24"/>
        </w:rPr>
        <w:t>;</w:t>
      </w:r>
      <w:proofErr w:type="gramEnd"/>
    </w:p>
    <w:p w14:paraId="179708CC" w14:textId="70F2DE9C" w:rsidR="002F75CE" w:rsidRDefault="00215078" w:rsidP="00BE0D82">
      <w:pPr>
        <w:pStyle w:val="ListParagraph"/>
        <w:numPr>
          <w:ilvl w:val="0"/>
          <w:numId w:val="4"/>
        </w:numPr>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rsidP="00BE0D82">
      <w:pPr>
        <w:pStyle w:val="ListParagraph"/>
        <w:numPr>
          <w:ilvl w:val="0"/>
          <w:numId w:val="4"/>
        </w:numPr>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BE0D82">
      <w:pPr>
        <w:ind w:left="720" w:hanging="360"/>
      </w:pPr>
      <w:r>
        <w:rPr>
          <w:szCs w:val="24"/>
        </w:rPr>
        <w:t xml:space="preserve">For objective 3, </w:t>
      </w:r>
      <w:r w:rsidR="00215078" w:rsidRPr="002F75CE">
        <w:t>Russet Burbank potatoes will be planted in common garden microplots</w:t>
      </w:r>
    </w:p>
    <w:p w14:paraId="7D3DAD04" w14:textId="44322883" w:rsidR="00E62DA9" w:rsidRDefault="00215078" w:rsidP="00BE0D82">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r w:rsidR="0008001D">
        <w:t xml:space="preserve">Russet Burbank potatoes will be used because </w:t>
      </w:r>
      <w:r w:rsidR="00BE0D82">
        <w:t xml:space="preserve">they are </w:t>
      </w:r>
      <w:r w:rsidR="00BE0D82" w:rsidRPr="00BE0D82">
        <w:t>susceptible</w:t>
      </w:r>
      <w:r w:rsidR="00BE0D82">
        <w:t xml:space="preserve"> </w:t>
      </w:r>
      <w:r w:rsidR="0008001D">
        <w:t xml:space="preserve">to common soilborne plant pathogens. </w:t>
      </w:r>
      <w:r w:rsidR="004A70E6">
        <w:t xml:space="preserve">More specifically, after soils are characterized in objective 2, they will all be transferred to a common location and used to fill microplots. </w:t>
      </w:r>
      <w:r w:rsidR="00E62DA9">
        <w:t xml:space="preserve">The location of these microplots has yet to be determined but the PIs plan to install them </w:t>
      </w:r>
      <w:r w:rsidR="009D0CEB">
        <w:t>on a farm in</w:t>
      </w:r>
      <w:r w:rsidR="00E62DA9">
        <w:t xml:space="preserve"> </w:t>
      </w:r>
      <w:r w:rsidR="00E62DA9">
        <w:lastRenderedPageBreak/>
        <w:t>Pullman, WA.</w:t>
      </w:r>
      <w:r w:rsidRPr="002F75CE">
        <w:t xml:space="preserve"> </w:t>
      </w:r>
      <w:r w:rsidR="00E62DA9">
        <w:t>The treatment structure of the trial will be</w:t>
      </w:r>
      <w:r w:rsidR="0003730B">
        <w:t xml:space="preserve"> </w:t>
      </w:r>
      <w:r w:rsidR="00756722">
        <w:t xml:space="preserve">a </w:t>
      </w:r>
      <w:r w:rsidR="0003730B">
        <w:t xml:space="preserve">two-way design where </w:t>
      </w:r>
      <w:r w:rsidR="00D25DC7">
        <w:t xml:space="preserve">5 replicates of the </w:t>
      </w:r>
      <w:r w:rsidR="00756722">
        <w:t>soil</w:t>
      </w:r>
      <w:r w:rsidR="00D25DC7">
        <w:t xml:space="preserve"> factor</w:t>
      </w:r>
      <w:r w:rsidR="00756722">
        <w:t xml:space="preserve"> (</w:t>
      </w:r>
      <w:r w:rsidR="0003730B">
        <w:t>virgin and non-virgin</w:t>
      </w:r>
      <w:r w:rsidR="00756722">
        <w:t>)</w:t>
      </w:r>
      <w:r w:rsidR="0003730B">
        <w:t xml:space="preserve"> </w:t>
      </w:r>
      <w:r w:rsidR="00756722">
        <w:t>are</w:t>
      </w:r>
      <w:r w:rsidR="00D25DC7">
        <w:t xml:space="preserve"> nested</w:t>
      </w:r>
      <w:r w:rsidR="00E62DA9">
        <w:t xml:space="preserve"> </w:t>
      </w:r>
      <w:r w:rsidR="0003730B">
        <w:t xml:space="preserve">within </w:t>
      </w:r>
      <w:r w:rsidR="00756722">
        <w:t xml:space="preserve">the </w:t>
      </w:r>
      <w:r w:rsidR="0008001D">
        <w:t>location</w:t>
      </w:r>
      <w:r w:rsidR="00756722">
        <w:t xml:space="preserve"> factor (Skagit Valley and the Columbia Basin)</w:t>
      </w:r>
      <w:r w:rsidR="00D25DC7">
        <w:t>.</w:t>
      </w:r>
      <w:r w:rsidR="0003730B">
        <w:t xml:space="preserve"> Microplots will be arranged in a randomized complete block design along the predomina</w:t>
      </w:r>
      <w:r w:rsidR="000846EA">
        <w:t>n</w:t>
      </w:r>
      <w:r w:rsidR="0003730B">
        <w:t xml:space="preserve">t environmental gradient at the site of installation. </w:t>
      </w:r>
      <w:r w:rsidR="00BE0D82">
        <w:t xml:space="preserve">Overall plant senescence </w:t>
      </w:r>
      <w:r w:rsidRPr="002F75CE">
        <w:t xml:space="preserve">will be assessed </w:t>
      </w:r>
      <w:r w:rsidR="00E62DA9">
        <w:t xml:space="preserve">at least five times </w:t>
      </w:r>
      <w:r w:rsidRPr="002F75CE">
        <w:t>throughout the growing season.</w:t>
      </w:r>
      <w:r w:rsidR="00BE0D82">
        <w:t xml:space="preserve"> Senescence will be estimated weekly by visual quantification of both chlorosis and necrosis. </w:t>
      </w:r>
      <w:r w:rsidRPr="002F75CE">
        <w:t xml:space="preserve">Yields </w:t>
      </w:r>
      <w:r w:rsidR="00E62DA9">
        <w:t>and tuber quality will be determined</w:t>
      </w:r>
      <w:r w:rsidRPr="002F75CE">
        <w:t xml:space="preserve"> for each </w:t>
      </w:r>
      <w:r w:rsidR="00E62DA9">
        <w:t xml:space="preserve">experimental unit (plant in microplot). </w:t>
      </w:r>
      <w:r w:rsidR="00382066">
        <w:t>Objective 3 will be completed by DL Wheeler.</w:t>
      </w:r>
    </w:p>
    <w:p w14:paraId="5948603C" w14:textId="658BF72E" w:rsidR="00215078" w:rsidRDefault="00E62DA9" w:rsidP="00BE0D82">
      <w:pPr>
        <w:ind w:firstLine="360"/>
      </w:pPr>
      <w:r>
        <w:t>Finally, for objective 4, a</w:t>
      </w:r>
      <w:r w:rsidR="00215078" w:rsidRPr="002F75CE">
        <w:t>ssociations between virgin and non-virgin soils and soil properties will be 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w:t>
      </w:r>
      <w:proofErr w:type="gramStart"/>
      <w:r w:rsidR="0003730B">
        <w:t>e.g.</w:t>
      </w:r>
      <w:proofErr w:type="gramEnd"/>
      <w:r w:rsidR="0003730B">
        <w:t xml:space="preserve"> non-metric multidimensional scaling, principal components analysis, etc</w:t>
      </w:r>
      <w:r w:rsidR="000846EA">
        <w:t>.</w:t>
      </w:r>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w:t>
      </w:r>
      <w:r w:rsidR="00756722">
        <w:t xml:space="preserve">The soil factor will be treated as a fixed effect and nested within the location factor, which will be treated as a random effect. </w:t>
      </w:r>
      <w:proofErr w:type="spellStart"/>
      <w:r w:rsidR="00797A2B">
        <w:t>Relationships</w:t>
      </w:r>
      <w:proofErr w:type="spellEnd"/>
      <w:r w:rsidR="00797A2B">
        <w:t xml:space="preserve">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534904ED" w:rsidR="00026ACF" w:rsidRDefault="00756722" w:rsidP="00756722">
      <w:r>
        <w:rPr>
          <w:noProof/>
        </w:rPr>
        <w:drawing>
          <wp:anchor distT="0" distB="0" distL="114300" distR="114300" simplePos="0" relativeHeight="251664384" behindDoc="0" locked="0" layoutInCell="1" allowOverlap="1" wp14:anchorId="269DBAD1" wp14:editId="65B35E8E">
            <wp:simplePos x="0" y="0"/>
            <wp:positionH relativeFrom="margin">
              <wp:posOffset>-38646</wp:posOffset>
            </wp:positionH>
            <wp:positionV relativeFrom="margin">
              <wp:posOffset>4207253</wp:posOffset>
            </wp:positionV>
            <wp:extent cx="6161405" cy="3074670"/>
            <wp:effectExtent l="12700" t="12700" r="10795" b="1143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1405" cy="30746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94EE8">
        <w:rPr>
          <w:noProof/>
        </w:rPr>
        <mc:AlternateContent>
          <mc:Choice Requires="wps">
            <w:drawing>
              <wp:anchor distT="0" distB="0" distL="114300" distR="114300" simplePos="0" relativeHeight="251660288" behindDoc="0" locked="0" layoutInCell="1" allowOverlap="1" wp14:anchorId="5EC25D87" wp14:editId="0A8EBB3C">
                <wp:simplePos x="0" y="0"/>
                <wp:positionH relativeFrom="column">
                  <wp:posOffset>-41665</wp:posOffset>
                </wp:positionH>
                <wp:positionV relativeFrom="paragraph">
                  <wp:posOffset>209027</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3.3pt;margin-top:16.4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ksHmuOMAAAANAQAADwAAAGRycy9kb3ducmV2&#13;&#10;LnhtbExPPU/DMBDdkfgP1iGxoNYhiSKSxqmqAkNZKkIXNjd240B8jmKnDf+e6wTLSXfv3fso17Pt&#13;&#10;2VmPvnMo4HEZAdPYONVhK+Dw8bp4AuaDRCV7h1rAj/awrm5vSlkod8F3fa5Dy0gEfSEFmBCGgnPf&#13;&#10;GG2lX7pBI2EnN1oZaB1brkZ5IXHb8ziKMm5lh+Rg5KC3Rjff9WQF7NPPvXmYTi9vmzQZd4dpm321&#13;&#10;tRD3d/PzisZmBSzoOfx9wLUD5YeKgh3dhMqzXsAiy4gpIIlzYITncZ4CO9IhiYBXJf/fovoF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ksHmuOMAAAAN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238C6E92" w:rsidR="00D95E26" w:rsidRPr="00382066" w:rsidRDefault="00D95E26" w:rsidP="0008001D">
      <w:pPr>
        <w:ind w:firstLine="360"/>
      </w:pPr>
    </w:p>
    <w:p w14:paraId="1E790BDB" w14:textId="61F5DF9A"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701411F3" w:rsidR="00D95E26" w:rsidRDefault="00BA629E"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SGC</w:t>
      </w:r>
      <w:r w:rsidRPr="00FD39CB">
        <w:rPr>
          <w:szCs w:val="24"/>
        </w:rPr>
        <w:t xml:space="preserve"> </w:t>
      </w:r>
      <w:proofErr w:type="spellStart"/>
      <w:r>
        <w:rPr>
          <w:szCs w:val="24"/>
        </w:rPr>
        <w:t>Upadhaya</w:t>
      </w:r>
      <w:proofErr w:type="spellEnd"/>
      <w:r>
        <w:rPr>
          <w:szCs w:val="24"/>
        </w:rPr>
        <w:t xml:space="preserve">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w:t>
      </w:r>
      <w:r>
        <w:rPr>
          <w:szCs w:val="24"/>
        </w:rPr>
        <w:lastRenderedPageBreak/>
        <w:t xml:space="preserve">support from M Kleber and D </w:t>
      </w:r>
      <w:proofErr w:type="spellStart"/>
      <w:r>
        <w:rPr>
          <w:szCs w:val="24"/>
        </w:rPr>
        <w:t>Myrold</w:t>
      </w:r>
      <w:proofErr w:type="spellEnd"/>
      <w:r>
        <w:rPr>
          <w:szCs w:val="24"/>
        </w:rPr>
        <w:t xml:space="preserve">.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 xml:space="preserve">support from I </w:t>
      </w:r>
      <w:proofErr w:type="spellStart"/>
      <w:r w:rsidR="009D0CEB">
        <w:rPr>
          <w:szCs w:val="24"/>
        </w:rPr>
        <w:t>Zasada</w:t>
      </w:r>
      <w:proofErr w:type="spellEnd"/>
      <w:r w:rsidR="009D0CEB">
        <w:rPr>
          <w:szCs w:val="24"/>
        </w:rPr>
        <w:t xml:space="preserve"> (USDA-ARS/OSU).</w:t>
      </w:r>
    </w:p>
    <w:p w14:paraId="0AF9E5E6" w14:textId="44D70046" w:rsidR="00BA629E" w:rsidRDefault="00BA629E"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17E40184"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pPr>
      <w:r>
        <w:t>In the short term, we will describe how differences in virgin and non-virgin soils contribute to potato health.</w:t>
      </w:r>
      <w:r w:rsidR="009D0CEB">
        <w:t xml:space="preserve"> More specifically, we will identify the soil physical, chemical and biological (including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1DEE1229" w:rsidR="00EA5CA7" w:rsidRDefault="00EA5CA7" w:rsidP="00BE0D8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 xml:space="preserve">reproduce these effects in commercial potato fields with non-virgin soils. </w:t>
      </w:r>
    </w:p>
    <w:p w14:paraId="51FFDEEC"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BE0D82">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BE0D82">
            <w:pPr>
              <w:pStyle w:val="NormalWeb"/>
              <w:numPr>
                <w:ilvl w:val="0"/>
                <w:numId w:val="3"/>
              </w:numPr>
              <w:ind w:left="360"/>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BE0D82">
            <w:pPr>
              <w:pStyle w:val="ListParagraph"/>
              <w:numPr>
                <w:ilvl w:val="0"/>
                <w:numId w:val="3"/>
              </w:numPr>
              <w:ind w:left="360"/>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3" w:history="1">
              <w:r w:rsidRPr="00044503">
                <w:rPr>
                  <w:rStyle w:val="Hyperlink"/>
                  <w:rFonts w:ascii="Times" w:hAnsi="Times"/>
                  <w:szCs w:val="24"/>
                </w:rPr>
                <w:t>https://doi.org/10.1111/ejss.12901</w:t>
              </w:r>
            </w:hyperlink>
          </w:p>
          <w:p w14:paraId="160B422A" w14:textId="40466BDB" w:rsidR="00C172A5" w:rsidRPr="00044503" w:rsidRDefault="00C172A5"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BE0D82">
            <w:pPr>
              <w:pStyle w:val="ListParagraph"/>
              <w:numPr>
                <w:ilvl w:val="0"/>
                <w:numId w:val="3"/>
              </w:numPr>
              <w:ind w:left="360"/>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BE0D82">
            <w:pPr>
              <w:pStyle w:val="NormalWeb"/>
              <w:numPr>
                <w:ilvl w:val="0"/>
                <w:numId w:val="3"/>
              </w:numPr>
              <w:ind w:left="360"/>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BE0D82">
            <w:pPr>
              <w:pStyle w:val="ListParagraph"/>
              <w:numPr>
                <w:ilvl w:val="0"/>
                <w:numId w:val="3"/>
              </w:numPr>
              <w:ind w:left="360"/>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4">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BE0D82">
            <w:pPr>
              <w:pStyle w:val="NormalWeb"/>
              <w:numPr>
                <w:ilvl w:val="0"/>
                <w:numId w:val="3"/>
              </w:numPr>
              <w:ind w:left="360"/>
              <w:rPr>
                <w:rFonts w:ascii="Times" w:hAnsi="Times"/>
              </w:rPr>
            </w:pPr>
            <w:r w:rsidRPr="00044503">
              <w:rPr>
                <w:rFonts w:ascii="Times" w:hAnsi="Times"/>
              </w:rPr>
              <w:lastRenderedPageBreak/>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BE0D82">
            <w:pPr>
              <w:pStyle w:val="NormalWeb"/>
              <w:numPr>
                <w:ilvl w:val="0"/>
                <w:numId w:val="3"/>
              </w:numPr>
              <w:ind w:left="360"/>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5675A122" w14:textId="77777777" w:rsidR="00C172A5" w:rsidRPr="00FF09A7" w:rsidRDefault="00044503"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rsidP="00BE0D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BE0D8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BE0D8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BE0D82">
            <w:pPr>
              <w:pStyle w:val="NormalWeb"/>
              <w:numPr>
                <w:ilvl w:val="0"/>
                <w:numId w:val="3"/>
              </w:numPr>
              <w:ind w:left="360"/>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rsidP="00BE0D82">
            <w:pPr>
              <w:pStyle w:val="ListParagraph"/>
              <w:numPr>
                <w:ilvl w:val="0"/>
                <w:numId w:val="3"/>
              </w:numPr>
              <w:ind w:left="360"/>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5">
              <w:r w:rsidRPr="00C0483A">
                <w:rPr>
                  <w:color w:val="000000" w:themeColor="text1"/>
                  <w:szCs w:val="24"/>
                  <w:u w:val="single"/>
                </w:rPr>
                <w:t>https://doi:10.1080/13102818.2018.1459208</w:t>
              </w:r>
            </w:hyperlink>
          </w:p>
          <w:p w14:paraId="3B15FEE2" w14:textId="77777777" w:rsidR="004B008D" w:rsidRPr="00044503" w:rsidRDefault="004B008D" w:rsidP="00BE0D82">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
          </w:p>
        </w:tc>
      </w:tr>
    </w:tbl>
    <w:p w14:paraId="085DA1D8" w14:textId="77777777" w:rsidR="00C172A5" w:rsidRDefault="00C172A5"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0D1F3ECB"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2B8A96C" w14:textId="01484624"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B78582" w14:textId="3789A011" w:rsidR="00C829F2" w:rsidRDefault="00C829F2"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5CE7CBA" w14:textId="4D93A92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4CD6F93" w14:textId="483E208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730236" w14:textId="61288E4F"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E84B7B" w14:textId="49A4A545"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C651E02" w14:textId="5E3D19AD"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0EF1B7" w14:textId="7D5BDA96"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7DD95EB" w14:textId="1ACD21B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93AFBE" w14:textId="1EC9D754"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567A0C" w14:textId="5094F19B"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D059994" w14:textId="5AE1AD8A"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ECB5AD4" w14:textId="7A684CBB"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E549A59" w14:textId="5EB1F7E9"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C808C98" w14:textId="1A9E931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7D942C" w14:textId="7CAA4C60"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C40EA66" w14:textId="77777777" w:rsidR="00C829F2" w:rsidRDefault="00C829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A7CEA2C" w14:textId="349A298D" w:rsidR="00D95E26" w:rsidRDefault="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t>Budget:</w:t>
      </w:r>
      <w:r>
        <w:t xml:space="preserve"> </w:t>
      </w:r>
    </w:p>
    <w:p w14:paraId="79F84FDA" w14:textId="77777777" w:rsidR="0063678E" w:rsidRDefault="006367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9172" w:type="dxa"/>
        <w:tblLayout w:type="fixed"/>
        <w:tblCellMar>
          <w:left w:w="0" w:type="dxa"/>
          <w:right w:w="0" w:type="dxa"/>
        </w:tblCellMar>
        <w:tblLook w:val="04A0" w:firstRow="1" w:lastRow="0" w:firstColumn="1" w:lastColumn="0" w:noHBand="0" w:noVBand="1"/>
      </w:tblPr>
      <w:tblGrid>
        <w:gridCol w:w="2560"/>
        <w:gridCol w:w="1482"/>
        <w:gridCol w:w="1350"/>
        <w:gridCol w:w="1440"/>
        <w:gridCol w:w="1260"/>
        <w:gridCol w:w="1080"/>
      </w:tblGrid>
      <w:tr w:rsidR="00C96BD9" w:rsidRPr="00C96BD9" w14:paraId="11368A4F" w14:textId="77777777" w:rsidTr="00C829F2">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pPr>
              <w:rPr>
                <w:rFonts w:ascii="Times" w:hAnsi="Times" w:cs="Calibri"/>
                <w:b/>
                <w:bCs/>
                <w:szCs w:val="24"/>
              </w:rPr>
            </w:pPr>
            <w:r w:rsidRPr="00C96BD9">
              <w:rPr>
                <w:rFonts w:ascii="Times" w:hAnsi="Times" w:cs="Calibri"/>
                <w:b/>
                <w:bCs/>
                <w:szCs w:val="24"/>
              </w:rPr>
              <w:t>FY 2021-22</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35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44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26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AD22D3">
            <w:pPr>
              <w:rPr>
                <w:rFonts w:ascii="Times" w:hAnsi="Times" w:cs="Calibri"/>
                <w:b/>
                <w:bCs/>
                <w:szCs w:val="24"/>
              </w:rPr>
            </w:pPr>
            <w:r w:rsidRPr="00C96BD9">
              <w:rPr>
                <w:rFonts w:ascii="Times" w:hAnsi="Times" w:cs="Calibri"/>
                <w:b/>
                <w:bCs/>
                <w:szCs w:val="24"/>
              </w:rPr>
              <w:t>Salaries: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BE0D82">
            <w:pPr>
              <w:rPr>
                <w:rFonts w:ascii="Times" w:hAnsi="Times" w:cs="Calibri"/>
                <w:szCs w:val="24"/>
              </w:rPr>
            </w:pPr>
            <w:r w:rsidRPr="00C96BD9">
              <w:rPr>
                <w:rFonts w:ascii="Times" w:hAnsi="Times" w:cs="Calibri"/>
                <w:szCs w:val="24"/>
              </w:rPr>
              <w:t>12,000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BE0D82">
            <w:pPr>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BE0D82">
            <w:pPr>
              <w:rPr>
                <w:rFonts w:ascii="Times" w:hAnsi="Times" w:cs="Calibri"/>
                <w:szCs w:val="24"/>
              </w:rPr>
            </w:pPr>
            <w:r w:rsidRPr="00C96BD9">
              <w:rPr>
                <w:rFonts w:ascii="Times" w:hAnsi="Times" w:cs="Calibri"/>
                <w:szCs w:val="24"/>
              </w:rPr>
              <w:t>10,080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BE0D82">
            <w:pPr>
              <w:rPr>
                <w:rFonts w:ascii="Times" w:hAnsi="Times" w:cs="Calibri"/>
                <w:szCs w:val="24"/>
              </w:rPr>
            </w:pPr>
            <w:r>
              <w:rPr>
                <w:rFonts w:ascii="Times" w:hAnsi="Times" w:cs="Calibri"/>
                <w:szCs w:val="24"/>
              </w:rPr>
              <w:t>29,555</w:t>
            </w:r>
          </w:p>
        </w:tc>
      </w:tr>
      <w:tr w:rsidR="00C96BD9" w:rsidRPr="00C96BD9" w14:paraId="6805E8A7"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pPr>
              <w:rPr>
                <w:rFonts w:ascii="Times" w:hAnsi="Times" w:cs="Calibri"/>
                <w:szCs w:val="24"/>
              </w:rPr>
            </w:pPr>
            <w:r w:rsidRPr="00C96BD9">
              <w:rPr>
                <w:rFonts w:ascii="Times" w:hAnsi="Times" w:cs="Calibri"/>
                <w:szCs w:val="24"/>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BE0D82">
            <w:pPr>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BE0D82">
            <w:pPr>
              <w:rPr>
                <w:rFonts w:ascii="Times" w:hAnsi="Times" w:cs="Calibri"/>
                <w:szCs w:val="24"/>
              </w:rPr>
            </w:pPr>
            <w:r w:rsidRPr="00C96BD9">
              <w:rPr>
                <w:rFonts w:ascii="Times" w:hAnsi="Times" w:cs="Calibri"/>
                <w:szCs w:val="24"/>
              </w:rPr>
              <w:t>3,000</w:t>
            </w:r>
          </w:p>
        </w:tc>
      </w:tr>
      <w:tr w:rsidR="00C96BD9" w:rsidRPr="00C96BD9" w14:paraId="167C6225"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pPr>
              <w:rPr>
                <w:rFonts w:ascii="Times" w:hAnsi="Times" w:cs="Calibri"/>
                <w:b/>
                <w:bCs/>
                <w:szCs w:val="24"/>
              </w:rPr>
            </w:pPr>
            <w:r w:rsidRPr="00C96BD9">
              <w:rPr>
                <w:rFonts w:ascii="Times" w:hAnsi="Times" w:cs="Calibri"/>
                <w:b/>
                <w:bCs/>
                <w:szCs w:val="24"/>
              </w:rPr>
              <w:t>Employee Benefits (OPE): Faculty</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BE0D82">
            <w:pPr>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BE0D82">
            <w:pPr>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BE0D82">
            <w:pPr>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BE0D82">
            <w:pPr>
              <w:rPr>
                <w:rFonts w:ascii="Times" w:hAnsi="Times" w:cs="Calibri"/>
                <w:szCs w:val="24"/>
              </w:rPr>
            </w:pPr>
            <w:r>
              <w:rPr>
                <w:rFonts w:ascii="Times" w:hAnsi="Times" w:cs="Calibri"/>
                <w:szCs w:val="24"/>
              </w:rPr>
              <w:t>9,358</w:t>
            </w:r>
          </w:p>
        </w:tc>
      </w:tr>
      <w:tr w:rsidR="00C96BD9" w:rsidRPr="00C96BD9" w14:paraId="601E27B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pPr>
              <w:rPr>
                <w:rFonts w:ascii="Times" w:hAnsi="Times" w:cs="Calibri"/>
                <w:szCs w:val="24"/>
              </w:rPr>
            </w:pPr>
            <w:r w:rsidRPr="00C96BD9">
              <w:rPr>
                <w:rFonts w:ascii="Times" w:hAnsi="Times" w:cs="Calibri"/>
                <w:szCs w:val="24"/>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BE0D82">
            <w:pPr>
              <w:rPr>
                <w:rFonts w:ascii="Times" w:hAnsi="Times" w:cs="Calibri"/>
                <w:szCs w:val="24"/>
              </w:rPr>
            </w:pPr>
            <w:r w:rsidRPr="00C96BD9">
              <w:rPr>
                <w:rFonts w:ascii="Times" w:hAnsi="Times" w:cs="Calibri"/>
                <w:szCs w:val="24"/>
              </w:rPr>
              <w:t>3,000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BE0D82">
            <w:pPr>
              <w:rPr>
                <w:rFonts w:ascii="Times" w:hAnsi="Times" w:cs="Calibri"/>
                <w:szCs w:val="24"/>
              </w:rPr>
            </w:pPr>
            <w:r w:rsidRPr="00C96BD9">
              <w:rPr>
                <w:rFonts w:ascii="Times" w:hAnsi="Times" w:cs="Calibri"/>
                <w:szCs w:val="24"/>
              </w:rPr>
              <w:t>3,000</w:t>
            </w:r>
          </w:p>
        </w:tc>
      </w:tr>
      <w:tr w:rsidR="00C96BD9" w:rsidRPr="00C96BD9" w14:paraId="406F35A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AD22D3">
            <w:pPr>
              <w:rPr>
                <w:rFonts w:ascii="Times" w:hAnsi="Times" w:cs="Calibri"/>
                <w:b/>
                <w:bCs/>
                <w:szCs w:val="24"/>
              </w:rPr>
            </w:pPr>
            <w:r w:rsidRPr="00C96BD9">
              <w:rPr>
                <w:rFonts w:ascii="Times" w:hAnsi="Times" w:cs="Calibri"/>
                <w:b/>
                <w:bCs/>
                <w:szCs w:val="24"/>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08001D">
            <w:pPr>
              <w:rPr>
                <w:rFonts w:ascii="Times" w:hAnsi="Times" w:cs="Calibri"/>
                <w:b/>
                <w:bCs/>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08001D">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pPr>
              <w:rPr>
                <w:rFonts w:ascii="Times" w:hAnsi="Times"/>
                <w:szCs w:val="24"/>
              </w:rPr>
            </w:pPr>
          </w:p>
        </w:tc>
      </w:tr>
      <w:tr w:rsidR="00C96BD9" w:rsidRPr="00C96BD9" w14:paraId="66617CDE"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AD22D3">
            <w:pPr>
              <w:rPr>
                <w:rFonts w:ascii="Times" w:hAnsi="Times" w:cs="Calibri"/>
                <w:color w:val="FF0000"/>
                <w:szCs w:val="24"/>
              </w:rPr>
            </w:pPr>
            <w:r w:rsidRPr="00C96BD9">
              <w:rPr>
                <w:rFonts w:ascii="Times" w:hAnsi="Times" w:cs="Calibri"/>
                <w:color w:val="000000" w:themeColor="text1"/>
                <w:szCs w:val="24"/>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BE0D82">
            <w:pPr>
              <w:rPr>
                <w:rFonts w:ascii="Times" w:hAnsi="Times" w:cs="Calibri"/>
                <w:szCs w:val="24"/>
              </w:rPr>
            </w:pPr>
            <w:r>
              <w:rPr>
                <w:rFonts w:ascii="Times" w:hAnsi="Times" w:cs="Calibri"/>
                <w:szCs w:val="24"/>
              </w:rPr>
              <w:t>1,500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BE0D82">
            <w:pPr>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Lab and microplot supplies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BE0D82">
            <w:pPr>
              <w:rPr>
                <w:rFonts w:ascii="Times" w:hAnsi="Times" w:cs="Calibri"/>
                <w:szCs w:val="24"/>
              </w:rPr>
            </w:pPr>
            <w:r w:rsidRPr="00C96BD9">
              <w:rPr>
                <w:rFonts w:ascii="Times" w:hAnsi="Times" w:cs="Calibri"/>
                <w:szCs w:val="24"/>
              </w:rPr>
              <w:t>4,000</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BE0D82">
            <w:pPr>
              <w:rPr>
                <w:rFonts w:ascii="Times" w:hAnsi="Times" w:cs="Calibri"/>
                <w:szCs w:val="24"/>
              </w:rPr>
            </w:pPr>
            <w:r>
              <w:rPr>
                <w:rFonts w:ascii="Times" w:hAnsi="Times" w:cs="Calibri"/>
                <w:szCs w:val="24"/>
              </w:rPr>
              <w:t>655</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08001D">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BE0D82">
            <w:pPr>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AD22D3">
            <w:pPr>
              <w:rPr>
                <w:rFonts w:ascii="Times" w:hAnsi="Times" w:cs="Calibri"/>
                <w:color w:val="121416"/>
                <w:szCs w:val="24"/>
              </w:rPr>
            </w:pPr>
            <w:r>
              <w:rPr>
                <w:rFonts w:ascii="Times" w:hAnsi="Times" w:cs="Calibri"/>
                <w:color w:val="121416"/>
                <w:szCs w:val="24"/>
              </w:rPr>
              <w:t>Culturing pathogens from soil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BE0D82">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BE0D82">
            <w:pPr>
              <w:rPr>
                <w:rFonts w:ascii="Times" w:hAnsi="Times" w:cs="Calibri"/>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AD22D3">
            <w:pPr>
              <w:rPr>
                <w:rFonts w:ascii="Times" w:hAnsi="Times"/>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08001D">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BE0D82">
            <w:pPr>
              <w:rPr>
                <w:rFonts w:ascii="Times" w:hAnsi="Times" w:cs="Calibri"/>
                <w:szCs w:val="24"/>
              </w:rPr>
            </w:pPr>
            <w:r>
              <w:rPr>
                <w:rFonts w:ascii="Times" w:hAnsi="Times" w:cs="Calibri"/>
                <w:szCs w:val="24"/>
              </w:rPr>
              <w:t>2,000</w:t>
            </w:r>
          </w:p>
        </w:tc>
      </w:tr>
      <w:tr w:rsidR="00C96BD9" w:rsidRPr="00C96BD9" w14:paraId="37A77B71"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BE0D82">
            <w:pPr>
              <w:rPr>
                <w:rFonts w:ascii="Times" w:hAnsi="Times" w:cs="Calibri"/>
                <w:szCs w:val="24"/>
              </w:rPr>
            </w:pPr>
            <w:r w:rsidRPr="00C96BD9">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BE0D82">
            <w:pPr>
              <w:rPr>
                <w:rFonts w:ascii="Times" w:hAnsi="Times" w:cs="Calibri"/>
                <w:szCs w:val="24"/>
              </w:rPr>
            </w:pPr>
            <w:r>
              <w:rPr>
                <w:rFonts w:ascii="Times" w:hAnsi="Times" w:cs="Calibri"/>
                <w:szCs w:val="24"/>
              </w:rPr>
              <w:t>5,715</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BE0D82">
            <w:pPr>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AD22D3">
            <w:pPr>
              <w:rPr>
                <w:rFonts w:ascii="Times" w:hAnsi="Times" w:cs="Calibri"/>
                <w:color w:val="121416"/>
                <w:szCs w:val="24"/>
              </w:rPr>
            </w:pPr>
            <w:r w:rsidRPr="00C96BD9">
              <w:rPr>
                <w:rFonts w:ascii="Times" w:hAnsi="Times" w:cs="Calibri"/>
                <w:color w:val="121416"/>
                <w:szCs w:val="24"/>
              </w:rPr>
              <w:t>Soil properties analysis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08001D">
            <w:pPr>
              <w:rPr>
                <w:rFonts w:ascii="Times" w:hAnsi="Times" w:cs="Calibri"/>
                <w:color w:val="121416"/>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08001D">
            <w:pPr>
              <w:rPr>
                <w:rFonts w:ascii="Times" w:hAnsi="Times"/>
                <w:szCs w:val="24"/>
              </w:rPr>
            </w:pP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513B770D" w:rsidR="00C96BD9" w:rsidRPr="00C96BD9" w:rsidRDefault="0084772F" w:rsidP="00BE0D82">
            <w:pPr>
              <w:rPr>
                <w:rFonts w:ascii="Times" w:hAnsi="Times" w:cs="Calibri"/>
                <w:szCs w:val="24"/>
              </w:rPr>
            </w:pPr>
            <w:r>
              <w:rPr>
                <w:rFonts w:ascii="Times" w:hAnsi="Times" w:cs="Calibri"/>
                <w:szCs w:val="24"/>
              </w:rPr>
              <w:t>3,570</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BE0D82">
            <w:pPr>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BE0D82">
            <w:pPr>
              <w:rPr>
                <w:rFonts w:ascii="Times" w:hAnsi="Times" w:cs="Calibri"/>
                <w:szCs w:val="24"/>
              </w:rPr>
            </w:pPr>
            <w:r>
              <w:rPr>
                <w:rFonts w:ascii="Times" w:hAnsi="Times" w:cs="Calibri"/>
                <w:szCs w:val="24"/>
              </w:rPr>
              <w:t>3,570</w:t>
            </w:r>
          </w:p>
        </w:tc>
      </w:tr>
      <w:tr w:rsidR="00C96BD9" w:rsidRPr="00C96BD9" w14:paraId="2ADA3DEF"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AD22D3">
            <w:pPr>
              <w:rPr>
                <w:rFonts w:ascii="Times" w:hAnsi="Times" w:cs="Calibri"/>
                <w:szCs w:val="24"/>
              </w:rPr>
            </w:pPr>
            <w:r w:rsidRPr="00C96BD9">
              <w:rPr>
                <w:rFonts w:ascii="Times" w:hAnsi="Times" w:cs="Calibri"/>
                <w:szCs w:val="24"/>
              </w:rPr>
              <w:t>Shipping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08001D">
            <w:pPr>
              <w:rPr>
                <w:rFonts w:ascii="Times" w:hAnsi="Times" w:cs="Calibri"/>
                <w:szCs w:val="24"/>
              </w:rPr>
            </w:pP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BE0D82">
            <w:pPr>
              <w:rPr>
                <w:rFonts w:ascii="Times" w:hAnsi="Times" w:cs="Calibri"/>
                <w:szCs w:val="24"/>
              </w:rPr>
            </w:pPr>
            <w:r>
              <w:rPr>
                <w:rFonts w:ascii="Times" w:hAnsi="Times" w:cs="Calibri"/>
                <w:szCs w:val="24"/>
              </w:rPr>
              <w:t>200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BE0D82">
            <w:pPr>
              <w:rPr>
                <w:rFonts w:ascii="Times" w:hAnsi="Times" w:cs="Calibri"/>
                <w:szCs w:val="24"/>
              </w:rPr>
            </w:pP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AD22D3">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BE0D82">
            <w:pPr>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0B4BEFBD" w14:textId="77777777" w:rsidTr="00C829F2">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pPr>
              <w:rPr>
                <w:rFonts w:ascii="Times" w:hAnsi="Times" w:cs="Calibri"/>
                <w:b/>
                <w:bCs/>
                <w:szCs w:val="24"/>
              </w:rPr>
            </w:pPr>
            <w:r w:rsidRPr="00C96BD9">
              <w:rPr>
                <w:rFonts w:ascii="Times" w:hAnsi="Times" w:cs="Calibri"/>
                <w:b/>
                <w:bCs/>
                <w:szCs w:val="24"/>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BE0D82">
            <w:pPr>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35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BE0D82">
            <w:pPr>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44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BE0D82">
            <w:pPr>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26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BE0D82">
            <w:pPr>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BE0D82">
            <w:pPr>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08001D">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AD22D3">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AD22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0800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
        <w:rPr>
          <w:szCs w:val="24"/>
        </w:rPr>
        <w:t>This project will serve to generate preliminary data for larger grants, like USDA Sustainable Agriculture Research and Education and Specialty Crop Block Grants.</w:t>
      </w:r>
    </w:p>
    <w:sectPr w:rsidR="00B73325" w:rsidSect="00C829F2">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FC87A" w14:textId="77777777" w:rsidR="003A2E82" w:rsidRDefault="003A2E82">
      <w:r>
        <w:separator/>
      </w:r>
    </w:p>
  </w:endnote>
  <w:endnote w:type="continuationSeparator" w:id="0">
    <w:p w14:paraId="4E9F8B60" w14:textId="77777777" w:rsidR="003A2E82" w:rsidRDefault="003A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3A2E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3A2E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BA9A2" w14:textId="77777777" w:rsidR="003A2E82" w:rsidRDefault="003A2E82">
      <w:r>
        <w:separator/>
      </w:r>
    </w:p>
  </w:footnote>
  <w:footnote w:type="continuationSeparator" w:id="0">
    <w:p w14:paraId="3E86277D" w14:textId="77777777" w:rsidR="003A2E82" w:rsidRDefault="003A2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3A2E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3A2E8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17910"/>
    <w:rsid w:val="00026ACF"/>
    <w:rsid w:val="00035B36"/>
    <w:rsid w:val="0003730B"/>
    <w:rsid w:val="000410F1"/>
    <w:rsid w:val="00044503"/>
    <w:rsid w:val="0008001D"/>
    <w:rsid w:val="00083B68"/>
    <w:rsid w:val="000846EA"/>
    <w:rsid w:val="00084FB1"/>
    <w:rsid w:val="000C3EB1"/>
    <w:rsid w:val="000E07E9"/>
    <w:rsid w:val="00114BFE"/>
    <w:rsid w:val="001175D6"/>
    <w:rsid w:val="00153954"/>
    <w:rsid w:val="001664DF"/>
    <w:rsid w:val="00183159"/>
    <w:rsid w:val="001859C8"/>
    <w:rsid w:val="001F6AC1"/>
    <w:rsid w:val="00215078"/>
    <w:rsid w:val="00237751"/>
    <w:rsid w:val="00244313"/>
    <w:rsid w:val="00267020"/>
    <w:rsid w:val="00280BBB"/>
    <w:rsid w:val="002A6FD8"/>
    <w:rsid w:val="002E73B5"/>
    <w:rsid w:val="002F75CE"/>
    <w:rsid w:val="00311F7D"/>
    <w:rsid w:val="003201D0"/>
    <w:rsid w:val="00352EBE"/>
    <w:rsid w:val="00382066"/>
    <w:rsid w:val="00392FBB"/>
    <w:rsid w:val="003A2E82"/>
    <w:rsid w:val="003F146E"/>
    <w:rsid w:val="003F3BE4"/>
    <w:rsid w:val="00413CBF"/>
    <w:rsid w:val="0043069F"/>
    <w:rsid w:val="004855AD"/>
    <w:rsid w:val="004A70E6"/>
    <w:rsid w:val="004B008D"/>
    <w:rsid w:val="004B5AAC"/>
    <w:rsid w:val="004C2365"/>
    <w:rsid w:val="004E7FF2"/>
    <w:rsid w:val="0051064F"/>
    <w:rsid w:val="00524B5E"/>
    <w:rsid w:val="00534253"/>
    <w:rsid w:val="00560A14"/>
    <w:rsid w:val="005752E4"/>
    <w:rsid w:val="0058124F"/>
    <w:rsid w:val="00584632"/>
    <w:rsid w:val="005F5B09"/>
    <w:rsid w:val="00631F22"/>
    <w:rsid w:val="006337A1"/>
    <w:rsid w:val="0063678E"/>
    <w:rsid w:val="0064459F"/>
    <w:rsid w:val="00645A42"/>
    <w:rsid w:val="006507E4"/>
    <w:rsid w:val="006A2DAE"/>
    <w:rsid w:val="006C7B18"/>
    <w:rsid w:val="0073332A"/>
    <w:rsid w:val="00733619"/>
    <w:rsid w:val="00740EED"/>
    <w:rsid w:val="007412E4"/>
    <w:rsid w:val="0074762B"/>
    <w:rsid w:val="0075395B"/>
    <w:rsid w:val="00756632"/>
    <w:rsid w:val="00756722"/>
    <w:rsid w:val="00770F2E"/>
    <w:rsid w:val="007819CD"/>
    <w:rsid w:val="00786566"/>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94EE8"/>
    <w:rsid w:val="00996464"/>
    <w:rsid w:val="009D0CEB"/>
    <w:rsid w:val="009D4299"/>
    <w:rsid w:val="009E0B5B"/>
    <w:rsid w:val="00A05DC7"/>
    <w:rsid w:val="00A25EE2"/>
    <w:rsid w:val="00A672D4"/>
    <w:rsid w:val="00A67CC3"/>
    <w:rsid w:val="00A9284A"/>
    <w:rsid w:val="00AD22D3"/>
    <w:rsid w:val="00AD5201"/>
    <w:rsid w:val="00AE027E"/>
    <w:rsid w:val="00AE0780"/>
    <w:rsid w:val="00AF4755"/>
    <w:rsid w:val="00B05A13"/>
    <w:rsid w:val="00B06199"/>
    <w:rsid w:val="00B52189"/>
    <w:rsid w:val="00B57412"/>
    <w:rsid w:val="00B6034B"/>
    <w:rsid w:val="00B72A75"/>
    <w:rsid w:val="00B73325"/>
    <w:rsid w:val="00B8360D"/>
    <w:rsid w:val="00B844A2"/>
    <w:rsid w:val="00BA629E"/>
    <w:rsid w:val="00BC2B31"/>
    <w:rsid w:val="00BC6A18"/>
    <w:rsid w:val="00BE0D82"/>
    <w:rsid w:val="00C0483A"/>
    <w:rsid w:val="00C1321A"/>
    <w:rsid w:val="00C15584"/>
    <w:rsid w:val="00C172A5"/>
    <w:rsid w:val="00C3554A"/>
    <w:rsid w:val="00C7302D"/>
    <w:rsid w:val="00C829F2"/>
    <w:rsid w:val="00C9648A"/>
    <w:rsid w:val="00C96BD9"/>
    <w:rsid w:val="00CB7372"/>
    <w:rsid w:val="00CC3829"/>
    <w:rsid w:val="00CC4DB6"/>
    <w:rsid w:val="00CC541B"/>
    <w:rsid w:val="00CE6989"/>
    <w:rsid w:val="00D11BB3"/>
    <w:rsid w:val="00D15C28"/>
    <w:rsid w:val="00D16936"/>
    <w:rsid w:val="00D258D6"/>
    <w:rsid w:val="00D25DC7"/>
    <w:rsid w:val="00D25FC6"/>
    <w:rsid w:val="00D462D1"/>
    <w:rsid w:val="00D5797D"/>
    <w:rsid w:val="00D745B6"/>
    <w:rsid w:val="00D85268"/>
    <w:rsid w:val="00D86EB6"/>
    <w:rsid w:val="00D95E26"/>
    <w:rsid w:val="00DA0EBD"/>
    <w:rsid w:val="00DB3007"/>
    <w:rsid w:val="00DE5E7E"/>
    <w:rsid w:val="00E26273"/>
    <w:rsid w:val="00E269C1"/>
    <w:rsid w:val="00E416E8"/>
    <w:rsid w:val="00E62DA9"/>
    <w:rsid w:val="00E87D9C"/>
    <w:rsid w:val="00EA5CA7"/>
    <w:rsid w:val="00EF31BC"/>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 w:type="paragraph" w:styleId="Header">
    <w:name w:val="header"/>
    <w:basedOn w:val="Normal"/>
    <w:link w:val="HeaderChar"/>
    <w:uiPriority w:val="99"/>
    <w:unhideWhenUsed/>
    <w:rsid w:val="00C829F2"/>
    <w:pPr>
      <w:tabs>
        <w:tab w:val="center" w:pos="4680"/>
        <w:tab w:val="right" w:pos="9360"/>
      </w:tabs>
    </w:pPr>
  </w:style>
  <w:style w:type="character" w:customStyle="1" w:styleId="HeaderChar">
    <w:name w:val="Header Char"/>
    <w:basedOn w:val="DefaultParagraphFont"/>
    <w:link w:val="Header"/>
    <w:uiPriority w:val="99"/>
    <w:rsid w:val="00C829F2"/>
    <w:rPr>
      <w:rFonts w:ascii="Times New Roman" w:eastAsia="Times New Roman" w:hAnsi="Times New Roman" w:cs="Times New Roman"/>
      <w:szCs w:val="20"/>
    </w:rPr>
  </w:style>
  <w:style w:type="paragraph" w:styleId="Footer">
    <w:name w:val="footer"/>
    <w:basedOn w:val="Normal"/>
    <w:link w:val="FooterChar"/>
    <w:uiPriority w:val="99"/>
    <w:unhideWhenUsed/>
    <w:rsid w:val="00C829F2"/>
    <w:pPr>
      <w:tabs>
        <w:tab w:val="center" w:pos="4680"/>
        <w:tab w:val="right" w:pos="9360"/>
      </w:tabs>
    </w:pPr>
  </w:style>
  <w:style w:type="character" w:customStyle="1" w:styleId="FooterChar">
    <w:name w:val="Footer Char"/>
    <w:basedOn w:val="DefaultParagraphFont"/>
    <w:link w:val="Footer"/>
    <w:uiPriority w:val="99"/>
    <w:rsid w:val="00C829F2"/>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openxmlformats.org/officeDocument/2006/relationships/hyperlink" Target="https://doi.org/10.1111/ejss.12901"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avid.wheeler@wsu.edu" TargetMode="Externa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mailto:kenneth.frost@oregonstate.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cp:revision>
  <dcterms:created xsi:type="dcterms:W3CDTF">2020-12-12T00:25:00Z</dcterms:created>
  <dcterms:modified xsi:type="dcterms:W3CDTF">2020-12-12T00:25:00Z</dcterms:modified>
</cp:coreProperties>
</file>