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1771"/>
        <w:gridCol w:w="8685"/>
      </w:tblGrid>
      <w:tr w:rsidR="00905CC2" w:rsidRPr="005D4915" w14:paraId="70703945" w14:textId="77777777" w:rsidTr="009E683D">
        <w:trPr>
          <w:trHeight w:val="1124"/>
        </w:trPr>
        <w:tc>
          <w:tcPr>
            <w:tcW w:w="847" w:type="pct"/>
          </w:tcPr>
          <w:p w14:paraId="49FB26A7" w14:textId="4AA4CC68" w:rsidR="00905CC2" w:rsidRPr="005D4915" w:rsidRDefault="00905CC2">
            <w:pPr>
              <w:rPr>
                <w:rFonts w:cstheme="minorHAnsi"/>
                <w:sz w:val="20"/>
                <w:szCs w:val="20"/>
              </w:rPr>
            </w:pPr>
            <w:r w:rsidRPr="005D4915">
              <w:rPr>
                <w:rFonts w:cstheme="minorHAnsi"/>
                <w:noProof/>
                <w:sz w:val="20"/>
                <w:szCs w:val="20"/>
              </w:rPr>
              <w:drawing>
                <wp:inline distT="0" distB="0" distL="0" distR="0" wp14:anchorId="2F42803C" wp14:editId="4A10CE23">
                  <wp:extent cx="883920" cy="85454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7080" cy="867268"/>
                          </a:xfrm>
                          <a:prstGeom prst="rect">
                            <a:avLst/>
                          </a:prstGeom>
                        </pic:spPr>
                      </pic:pic>
                    </a:graphicData>
                  </a:graphic>
                </wp:inline>
              </w:drawing>
            </w:r>
          </w:p>
        </w:tc>
        <w:tc>
          <w:tcPr>
            <w:tcW w:w="4153" w:type="pct"/>
          </w:tcPr>
          <w:p w14:paraId="6C960E0D" w14:textId="460A81C9" w:rsidR="00905CC2" w:rsidRPr="005D4915" w:rsidRDefault="009F5DA2" w:rsidP="009F5DA2">
            <w:pPr>
              <w:jc w:val="center"/>
              <w:rPr>
                <w:rFonts w:cstheme="minorHAnsi"/>
                <w:b/>
                <w:bCs/>
                <w:sz w:val="28"/>
                <w:szCs w:val="28"/>
              </w:rPr>
            </w:pPr>
            <w:r w:rsidRPr="005D4915">
              <w:rPr>
                <w:rFonts w:cstheme="minorHAnsi"/>
                <w:b/>
                <w:bCs/>
                <w:sz w:val="28"/>
                <w:szCs w:val="28"/>
              </w:rPr>
              <w:t>Vasavi College Of Engineering (Autonomous)</w:t>
            </w:r>
          </w:p>
          <w:p w14:paraId="4306A18B" w14:textId="3115790F" w:rsidR="009F5DA2" w:rsidRPr="005D4915" w:rsidRDefault="009F5DA2" w:rsidP="009F5DA2">
            <w:pPr>
              <w:jc w:val="center"/>
              <w:rPr>
                <w:rFonts w:cstheme="minorHAnsi"/>
                <w:sz w:val="28"/>
                <w:szCs w:val="28"/>
              </w:rPr>
            </w:pPr>
            <w:r w:rsidRPr="005D4915">
              <w:rPr>
                <w:rFonts w:cstheme="minorHAnsi"/>
                <w:sz w:val="24"/>
                <w:szCs w:val="24"/>
              </w:rPr>
              <w:t>Department of Electronics and Communication Engineering</w:t>
            </w:r>
          </w:p>
        </w:tc>
      </w:tr>
      <w:tr w:rsidR="00905CC2" w:rsidRPr="005D4915" w14:paraId="4F8D89FE" w14:textId="77777777" w:rsidTr="009E683D">
        <w:trPr>
          <w:trHeight w:val="1321"/>
        </w:trPr>
        <w:tc>
          <w:tcPr>
            <w:tcW w:w="847" w:type="pct"/>
          </w:tcPr>
          <w:p w14:paraId="3FCB137C" w14:textId="77777777" w:rsidR="00905CC2" w:rsidRPr="005D4915" w:rsidRDefault="009F5DA2">
            <w:pPr>
              <w:rPr>
                <w:rFonts w:cstheme="minorHAnsi"/>
                <w:b/>
                <w:bCs/>
                <w:sz w:val="18"/>
                <w:szCs w:val="18"/>
              </w:rPr>
            </w:pPr>
            <w:r w:rsidRPr="005D4915">
              <w:rPr>
                <w:rFonts w:cstheme="minorHAnsi"/>
                <w:b/>
                <w:bCs/>
                <w:sz w:val="18"/>
                <w:szCs w:val="18"/>
              </w:rPr>
              <w:t>Academic Year:</w:t>
            </w:r>
          </w:p>
          <w:p w14:paraId="1C51FBDD" w14:textId="1E2D5CFA" w:rsidR="009F5DA2" w:rsidRPr="005D4915" w:rsidRDefault="009F5DA2">
            <w:pPr>
              <w:rPr>
                <w:rFonts w:cstheme="minorHAnsi"/>
                <w:sz w:val="20"/>
                <w:szCs w:val="20"/>
              </w:rPr>
            </w:pPr>
            <w:r w:rsidRPr="005D4915">
              <w:rPr>
                <w:rFonts w:cstheme="minorHAnsi"/>
                <w:sz w:val="20"/>
                <w:szCs w:val="20"/>
              </w:rPr>
              <w:t>2022-2023</w:t>
            </w:r>
          </w:p>
        </w:tc>
        <w:tc>
          <w:tcPr>
            <w:tcW w:w="4153" w:type="pct"/>
          </w:tcPr>
          <w:p w14:paraId="25DFAE7B" w14:textId="1D5C4DA0" w:rsidR="0078286A" w:rsidRPr="005D4915" w:rsidRDefault="0078286A" w:rsidP="0078286A">
            <w:pPr>
              <w:rPr>
                <w:rFonts w:cstheme="minorHAnsi"/>
                <w:sz w:val="20"/>
                <w:szCs w:val="20"/>
              </w:rPr>
            </w:pPr>
            <w:r w:rsidRPr="005D4915">
              <w:rPr>
                <w:rFonts w:cstheme="minorHAnsi"/>
                <w:b/>
                <w:bCs/>
                <w:sz w:val="20"/>
                <w:szCs w:val="20"/>
              </w:rPr>
              <w:t>Project Guide</w:t>
            </w:r>
            <w:r w:rsidRPr="005D4915">
              <w:rPr>
                <w:rFonts w:cstheme="minorHAnsi"/>
                <w:sz w:val="20"/>
                <w:szCs w:val="20"/>
              </w:rPr>
              <w:t>: N. Abid Ali Khan</w:t>
            </w:r>
            <w:r w:rsidR="000C74BB">
              <w:rPr>
                <w:rFonts w:cstheme="minorHAnsi"/>
                <w:sz w:val="20"/>
                <w:szCs w:val="20"/>
              </w:rPr>
              <w:t xml:space="preserve"> (Asst Professor)</w:t>
            </w:r>
          </w:p>
          <w:p w14:paraId="1135601B" w14:textId="6623BC99" w:rsidR="0078286A" w:rsidRPr="005D4915" w:rsidRDefault="0078286A" w:rsidP="0078286A">
            <w:pPr>
              <w:rPr>
                <w:rFonts w:cstheme="minorHAnsi"/>
              </w:rPr>
            </w:pPr>
            <w:r w:rsidRPr="005D4915">
              <w:rPr>
                <w:rFonts w:cstheme="minorHAnsi"/>
                <w:b/>
                <w:bCs/>
                <w:sz w:val="20"/>
                <w:szCs w:val="20"/>
              </w:rPr>
              <w:t>Title:</w:t>
            </w:r>
            <w:r w:rsidRPr="005D4915">
              <w:rPr>
                <w:rFonts w:cstheme="minorHAnsi"/>
                <w:sz w:val="20"/>
                <w:szCs w:val="20"/>
              </w:rPr>
              <w:t xml:space="preserve">  </w:t>
            </w:r>
            <w:r w:rsidR="00DE35D3" w:rsidRPr="005D4915">
              <w:rPr>
                <w:rFonts w:cstheme="minorHAnsi"/>
                <w:sz w:val="20"/>
                <w:szCs w:val="20"/>
              </w:rPr>
              <w:t xml:space="preserve">Embedded C++ Predictive Text Classifier for User Interface </w:t>
            </w:r>
            <w:r w:rsidR="005D4915" w:rsidRPr="005D4915">
              <w:rPr>
                <w:rFonts w:cstheme="minorHAnsi"/>
                <w:sz w:val="20"/>
                <w:szCs w:val="20"/>
              </w:rPr>
              <w:t>D</w:t>
            </w:r>
            <w:r w:rsidR="00DE35D3" w:rsidRPr="005D4915">
              <w:rPr>
                <w:rFonts w:cstheme="minorHAnsi"/>
                <w:sz w:val="20"/>
                <w:szCs w:val="20"/>
              </w:rPr>
              <w:t>esign to STM32F4 MCU.</w:t>
            </w:r>
          </w:p>
          <w:p w14:paraId="47B4A0DC" w14:textId="16F46C9A" w:rsidR="0078286A" w:rsidRPr="005D4915" w:rsidRDefault="0078286A" w:rsidP="0078286A">
            <w:pPr>
              <w:rPr>
                <w:rFonts w:cstheme="minorHAnsi"/>
                <w:sz w:val="20"/>
                <w:szCs w:val="20"/>
              </w:rPr>
            </w:pPr>
            <w:r w:rsidRPr="005D4915">
              <w:rPr>
                <w:rFonts w:cstheme="minorHAnsi"/>
                <w:b/>
                <w:bCs/>
                <w:sz w:val="20"/>
                <w:szCs w:val="20"/>
              </w:rPr>
              <w:t>Students</w:t>
            </w:r>
            <w:r w:rsidRPr="005D4915">
              <w:rPr>
                <w:rFonts w:cstheme="minorHAnsi"/>
                <w:sz w:val="20"/>
                <w:szCs w:val="20"/>
              </w:rPr>
              <w:t xml:space="preserve">: </w:t>
            </w:r>
            <w:r w:rsidR="005D4915" w:rsidRPr="005D4915">
              <w:rPr>
                <w:rFonts w:cstheme="minorHAnsi"/>
                <w:sz w:val="20"/>
                <w:szCs w:val="20"/>
              </w:rPr>
              <w:t>M.</w:t>
            </w:r>
            <w:r w:rsidR="00DE35D3" w:rsidRPr="005D4915">
              <w:rPr>
                <w:rFonts w:cstheme="minorHAnsi"/>
                <w:sz w:val="20"/>
                <w:szCs w:val="20"/>
              </w:rPr>
              <w:t xml:space="preserve"> </w:t>
            </w:r>
            <w:r w:rsidR="005D4915" w:rsidRPr="005D4915">
              <w:rPr>
                <w:rFonts w:cstheme="minorHAnsi"/>
                <w:sz w:val="20"/>
                <w:szCs w:val="20"/>
              </w:rPr>
              <w:t>Amarnath (</w:t>
            </w:r>
            <w:r w:rsidRPr="005D4915">
              <w:rPr>
                <w:rFonts w:cstheme="minorHAnsi"/>
                <w:sz w:val="20"/>
                <w:szCs w:val="20"/>
              </w:rPr>
              <w:t>1602-19-735-</w:t>
            </w:r>
            <w:r w:rsidR="005D4915" w:rsidRPr="005D4915">
              <w:rPr>
                <w:rFonts w:cstheme="minorHAnsi"/>
                <w:sz w:val="20"/>
                <w:szCs w:val="20"/>
              </w:rPr>
              <w:t>067</w:t>
            </w:r>
            <w:r w:rsidRPr="005D4915">
              <w:rPr>
                <w:rFonts w:cstheme="minorHAnsi"/>
                <w:sz w:val="20"/>
                <w:szCs w:val="20"/>
              </w:rPr>
              <w:t>)</w:t>
            </w:r>
          </w:p>
          <w:p w14:paraId="778BE279" w14:textId="2AB47901" w:rsidR="0078286A" w:rsidRPr="005D4915" w:rsidRDefault="0078286A" w:rsidP="0078286A">
            <w:pPr>
              <w:rPr>
                <w:rFonts w:cstheme="minorHAnsi"/>
                <w:sz w:val="20"/>
                <w:szCs w:val="20"/>
              </w:rPr>
            </w:pPr>
            <w:r w:rsidRPr="005D4915">
              <w:rPr>
                <w:rFonts w:cstheme="minorHAnsi"/>
                <w:sz w:val="20"/>
                <w:szCs w:val="20"/>
              </w:rPr>
              <w:t xml:space="preserve">                  </w:t>
            </w:r>
            <w:r w:rsidR="00DE35D3" w:rsidRPr="005D4915">
              <w:rPr>
                <w:rFonts w:cstheme="minorHAnsi"/>
                <w:sz w:val="20"/>
                <w:szCs w:val="20"/>
              </w:rPr>
              <w:t>M</w:t>
            </w:r>
            <w:r w:rsidR="005D4915" w:rsidRPr="005D4915">
              <w:rPr>
                <w:rFonts w:cstheme="minorHAnsi"/>
                <w:sz w:val="20"/>
                <w:szCs w:val="20"/>
              </w:rPr>
              <w:t xml:space="preserve">ihir Deshpande </w:t>
            </w:r>
            <w:r w:rsidRPr="005D4915">
              <w:rPr>
                <w:rFonts w:cstheme="minorHAnsi"/>
                <w:sz w:val="20"/>
                <w:szCs w:val="20"/>
              </w:rPr>
              <w:t>(1602-19-735-</w:t>
            </w:r>
            <w:r w:rsidR="005D4915" w:rsidRPr="005D4915">
              <w:rPr>
                <w:rFonts w:cstheme="minorHAnsi"/>
                <w:sz w:val="20"/>
                <w:szCs w:val="20"/>
              </w:rPr>
              <w:t>087</w:t>
            </w:r>
            <w:r w:rsidRPr="005D4915">
              <w:rPr>
                <w:rFonts w:cstheme="minorHAnsi"/>
                <w:sz w:val="20"/>
                <w:szCs w:val="20"/>
              </w:rPr>
              <w:t>)</w:t>
            </w:r>
          </w:p>
          <w:p w14:paraId="10380110" w14:textId="56F73920" w:rsidR="00302C16" w:rsidRPr="005D4915" w:rsidRDefault="0078286A" w:rsidP="00E003AC">
            <w:pPr>
              <w:rPr>
                <w:rFonts w:cstheme="minorHAnsi"/>
                <w:sz w:val="20"/>
                <w:szCs w:val="20"/>
              </w:rPr>
            </w:pPr>
            <w:r w:rsidRPr="005D4915">
              <w:rPr>
                <w:rFonts w:cstheme="minorHAnsi"/>
                <w:sz w:val="20"/>
                <w:szCs w:val="20"/>
              </w:rPr>
              <w:t xml:space="preserve">                  </w:t>
            </w:r>
            <w:r w:rsidR="00DE35D3" w:rsidRPr="005D4915">
              <w:rPr>
                <w:rFonts w:cstheme="minorHAnsi"/>
                <w:sz w:val="20"/>
                <w:szCs w:val="20"/>
              </w:rPr>
              <w:t>Ch.</w:t>
            </w:r>
            <w:r w:rsidR="005D4915" w:rsidRPr="005D4915">
              <w:rPr>
                <w:rFonts w:cstheme="minorHAnsi"/>
                <w:sz w:val="20"/>
                <w:szCs w:val="20"/>
              </w:rPr>
              <w:t xml:space="preserve"> </w:t>
            </w:r>
            <w:r w:rsidR="00DE35D3" w:rsidRPr="005D4915">
              <w:rPr>
                <w:rFonts w:cstheme="minorHAnsi"/>
                <w:sz w:val="20"/>
                <w:szCs w:val="20"/>
              </w:rPr>
              <w:t>Rishitha</w:t>
            </w:r>
            <w:r w:rsidR="005D4915" w:rsidRPr="005D4915">
              <w:rPr>
                <w:rFonts w:cstheme="minorHAnsi"/>
                <w:sz w:val="20"/>
                <w:szCs w:val="20"/>
              </w:rPr>
              <w:t xml:space="preserve"> </w:t>
            </w:r>
            <w:r w:rsidRPr="005D4915">
              <w:rPr>
                <w:rFonts w:cstheme="minorHAnsi"/>
                <w:sz w:val="20"/>
                <w:szCs w:val="20"/>
              </w:rPr>
              <w:t>(1602-19-735-0</w:t>
            </w:r>
            <w:r w:rsidR="00DE35D3" w:rsidRPr="005D4915">
              <w:rPr>
                <w:rFonts w:cstheme="minorHAnsi"/>
                <w:sz w:val="20"/>
                <w:szCs w:val="20"/>
              </w:rPr>
              <w:t>98</w:t>
            </w:r>
            <w:r w:rsidRPr="005D4915">
              <w:rPr>
                <w:rFonts w:cstheme="minorHAnsi"/>
                <w:sz w:val="20"/>
                <w:szCs w:val="20"/>
              </w:rPr>
              <w:t>)</w:t>
            </w:r>
          </w:p>
        </w:tc>
      </w:tr>
    </w:tbl>
    <w:p w14:paraId="45DA2B16" w14:textId="444212C7" w:rsidR="009F5DA2" w:rsidRPr="005D4915" w:rsidRDefault="009F5DA2" w:rsidP="00E003AC">
      <w:pPr>
        <w:jc w:val="center"/>
        <w:rPr>
          <w:rFonts w:cstheme="minorHAnsi"/>
          <w:b/>
          <w:bCs/>
          <w:sz w:val="20"/>
          <w:szCs w:val="20"/>
        </w:rPr>
      </w:pPr>
      <w:r w:rsidRPr="005D4915">
        <w:rPr>
          <w:rFonts w:cstheme="minorHAnsi"/>
          <w:b/>
          <w:bCs/>
          <w:sz w:val="20"/>
          <w:szCs w:val="20"/>
        </w:rPr>
        <w:t>Abstract</w:t>
      </w:r>
      <w:r w:rsidR="001619FA" w:rsidRPr="005D4915">
        <w:rPr>
          <w:rFonts w:cstheme="minorHAnsi"/>
          <w:b/>
          <w:bCs/>
          <w:sz w:val="20"/>
          <w:szCs w:val="20"/>
        </w:rPr>
        <w:t>:</w:t>
      </w:r>
    </w:p>
    <w:p w14:paraId="18565D6A" w14:textId="302F5D34" w:rsidR="00DE35D3" w:rsidRPr="005D4915" w:rsidRDefault="00DE35D3" w:rsidP="006C432A">
      <w:pPr>
        <w:jc w:val="both"/>
        <w:rPr>
          <w:rFonts w:cstheme="minorHAnsi"/>
          <w:b/>
          <w:bCs/>
          <w:sz w:val="20"/>
          <w:szCs w:val="20"/>
        </w:rPr>
      </w:pPr>
      <w:r w:rsidRPr="005D4915">
        <w:rPr>
          <w:rFonts w:cstheme="minorHAnsi"/>
          <w:b/>
          <w:bCs/>
          <w:sz w:val="20"/>
          <w:szCs w:val="20"/>
        </w:rPr>
        <w:t>AI Predictive text parsers enable user</w:t>
      </w:r>
      <w:r w:rsidR="006C432A">
        <w:rPr>
          <w:rFonts w:cstheme="minorHAnsi"/>
          <w:b/>
          <w:bCs/>
          <w:sz w:val="20"/>
          <w:szCs w:val="20"/>
        </w:rPr>
        <w:t>s</w:t>
      </w:r>
      <w:r w:rsidRPr="005D4915">
        <w:rPr>
          <w:rFonts w:cstheme="minorHAnsi"/>
          <w:b/>
          <w:bCs/>
          <w:sz w:val="20"/>
          <w:szCs w:val="20"/>
        </w:rPr>
        <w:t xml:space="preserve"> to interact with the systems with much more ease and comfort. The proposed project is an attempt that allows the student to apply the concept of object-oriented programming being learnt in desktop computer systems to microcontroller. SMT32Fxx is selected as the target microcontroller and a standard LCD and keypad were interfaced to it using the GPIOs to provide menu-based user interface. The first phase of the project consists of implementing C++ classes to authenticate the system and compare the performance with that of implemented C code. The next phase deals with single-layer neuron being planned to implement using a standard doubly linked-list and work on completing the predictive texting. The analysis of the performance and complexity (time &amp; space) is an integrated work of this module. The efficient RAM memory management and observations needs to be inferred as a part of the completion of the project. </w:t>
      </w:r>
    </w:p>
    <w:p w14:paraId="444A7337" w14:textId="77777777" w:rsidR="00DE35D3" w:rsidRPr="005D4915" w:rsidRDefault="00DE35D3" w:rsidP="00DE35D3">
      <w:pPr>
        <w:jc w:val="center"/>
        <w:rPr>
          <w:rFonts w:cstheme="minorHAnsi"/>
          <w:b/>
          <w:bCs/>
          <w:sz w:val="20"/>
          <w:szCs w:val="20"/>
        </w:rPr>
      </w:pPr>
    </w:p>
    <w:p w14:paraId="35D73E13" w14:textId="7732D84C" w:rsidR="00DE35D3" w:rsidRPr="005D4915" w:rsidRDefault="00DE35D3" w:rsidP="00DE35D3">
      <w:pPr>
        <w:jc w:val="center"/>
        <w:rPr>
          <w:rFonts w:cstheme="minorHAnsi"/>
          <w:b/>
          <w:bCs/>
          <w:sz w:val="20"/>
          <w:szCs w:val="20"/>
        </w:rPr>
      </w:pPr>
      <w:r w:rsidRPr="005D4915">
        <w:rPr>
          <w:rFonts w:cstheme="minorHAnsi"/>
          <w:b/>
          <w:bCs/>
          <w:sz w:val="20"/>
          <w:szCs w:val="20"/>
        </w:rPr>
        <w:t>Keywords: Embedded C++, Artificial Intelligence, microcontroller, ARM, OOPs. </w:t>
      </w:r>
    </w:p>
    <w:p w14:paraId="4EFC890D" w14:textId="3DE8E926" w:rsidR="00302C16" w:rsidRPr="005D4915" w:rsidRDefault="00302C16">
      <w:pPr>
        <w:rPr>
          <w:rFonts w:cstheme="minorHAnsi"/>
          <w:b/>
          <w:bCs/>
          <w:sz w:val="20"/>
          <w:szCs w:val="20"/>
        </w:rPr>
      </w:pPr>
      <w:r w:rsidRPr="005D4915">
        <w:rPr>
          <w:rFonts w:cstheme="minorHAnsi"/>
          <w:b/>
          <w:bCs/>
          <w:sz w:val="20"/>
          <w:szCs w:val="20"/>
        </w:rPr>
        <w:t>References:</w:t>
      </w:r>
      <w:r w:rsidR="00667B71" w:rsidRPr="005D4915">
        <w:rPr>
          <w:rFonts w:cstheme="minorHAnsi"/>
          <w:sz w:val="20"/>
          <w:szCs w:val="20"/>
        </w:rPr>
        <w:t xml:space="preserve"> </w:t>
      </w:r>
    </w:p>
    <w:p w14:paraId="68899CA0" w14:textId="77777777" w:rsidR="000C74BB" w:rsidRDefault="000C74BB" w:rsidP="00BF212D">
      <w:pPr>
        <w:pStyle w:val="ListParagraph"/>
        <w:numPr>
          <w:ilvl w:val="0"/>
          <w:numId w:val="1"/>
        </w:numPr>
        <w:rPr>
          <w:rFonts w:cstheme="minorHAnsi"/>
          <w:sz w:val="20"/>
          <w:szCs w:val="20"/>
        </w:rPr>
      </w:pPr>
      <w:r w:rsidRPr="000C74BB">
        <w:rPr>
          <w:rFonts w:cstheme="minorHAnsi"/>
          <w:sz w:val="20"/>
          <w:szCs w:val="20"/>
        </w:rPr>
        <w:t xml:space="preserve">B. </w:t>
      </w:r>
      <w:proofErr w:type="spellStart"/>
      <w:r w:rsidRPr="000C74BB">
        <w:rPr>
          <w:rFonts w:cstheme="minorHAnsi"/>
          <w:sz w:val="20"/>
          <w:szCs w:val="20"/>
        </w:rPr>
        <w:t>Tianyu</w:t>
      </w:r>
      <w:proofErr w:type="spellEnd"/>
      <w:r w:rsidRPr="000C74BB">
        <w:rPr>
          <w:rFonts w:cstheme="minorHAnsi"/>
          <w:sz w:val="20"/>
          <w:szCs w:val="20"/>
        </w:rPr>
        <w:t xml:space="preserve">, "A control method to prevent falling from a treadmill based on STM32 microcontroller and ultrasonic transducer," 2017 29th Chinese Control </w:t>
      </w:r>
      <w:proofErr w:type="gramStart"/>
      <w:r w:rsidRPr="000C74BB">
        <w:rPr>
          <w:rFonts w:cstheme="minorHAnsi"/>
          <w:sz w:val="20"/>
          <w:szCs w:val="20"/>
        </w:rPr>
        <w:t>And</w:t>
      </w:r>
      <w:proofErr w:type="gramEnd"/>
      <w:r w:rsidRPr="000C74BB">
        <w:rPr>
          <w:rFonts w:cstheme="minorHAnsi"/>
          <w:sz w:val="20"/>
          <w:szCs w:val="20"/>
        </w:rPr>
        <w:t xml:space="preserve"> Decision Conference (CCDC), 2017, pp. 5025-5028, </w:t>
      </w:r>
      <w:proofErr w:type="spellStart"/>
      <w:r w:rsidRPr="000C74BB">
        <w:rPr>
          <w:rFonts w:cstheme="minorHAnsi"/>
          <w:sz w:val="20"/>
          <w:szCs w:val="20"/>
        </w:rPr>
        <w:t>doi</w:t>
      </w:r>
      <w:proofErr w:type="spellEnd"/>
      <w:r w:rsidRPr="000C74BB">
        <w:rPr>
          <w:rFonts w:cstheme="minorHAnsi"/>
          <w:sz w:val="20"/>
          <w:szCs w:val="20"/>
        </w:rPr>
        <w:t>: 10.1109/CCDC.2017.7979386.</w:t>
      </w:r>
    </w:p>
    <w:p w14:paraId="16BA44DC" w14:textId="77777777" w:rsidR="0050615D" w:rsidRPr="0050615D" w:rsidRDefault="0050615D" w:rsidP="00E003AC">
      <w:pPr>
        <w:pStyle w:val="ListParagraph"/>
        <w:numPr>
          <w:ilvl w:val="0"/>
          <w:numId w:val="1"/>
        </w:numPr>
        <w:jc w:val="both"/>
        <w:rPr>
          <w:rFonts w:cstheme="minorHAnsi"/>
          <w:sz w:val="20"/>
          <w:szCs w:val="20"/>
        </w:rPr>
      </w:pPr>
      <w:r w:rsidRPr="0050615D">
        <w:rPr>
          <w:rFonts w:cstheme="minorHAnsi"/>
          <w:sz w:val="20"/>
          <w:szCs w:val="20"/>
          <w:shd w:val="clear" w:color="auto" w:fill="FFFFFF"/>
        </w:rPr>
        <w:t xml:space="preserve">W. Liu and J. Dai, "Design of Attitude Sensor Acquisition System Based on STM32," 2015 Fifth International Conference on Instrumentation and Measurement, Computer, Communication and Control (IMCCC), 2015, pp. 1850-1853, </w:t>
      </w:r>
      <w:proofErr w:type="spellStart"/>
      <w:r w:rsidRPr="0050615D">
        <w:rPr>
          <w:rFonts w:cstheme="minorHAnsi"/>
          <w:sz w:val="20"/>
          <w:szCs w:val="20"/>
          <w:shd w:val="clear" w:color="auto" w:fill="FFFFFF"/>
        </w:rPr>
        <w:t>doi</w:t>
      </w:r>
      <w:proofErr w:type="spellEnd"/>
      <w:r w:rsidRPr="0050615D">
        <w:rPr>
          <w:rFonts w:cstheme="minorHAnsi"/>
          <w:sz w:val="20"/>
          <w:szCs w:val="20"/>
          <w:shd w:val="clear" w:color="auto" w:fill="FFFFFF"/>
        </w:rPr>
        <w:t>: 10.1109/IMCCC.2015.393.</w:t>
      </w:r>
    </w:p>
    <w:p w14:paraId="545C21EC" w14:textId="074254C2" w:rsidR="00224DA0" w:rsidRPr="005D4915" w:rsidRDefault="00224DA0" w:rsidP="00E003AC">
      <w:pPr>
        <w:pStyle w:val="ListParagraph"/>
        <w:numPr>
          <w:ilvl w:val="0"/>
          <w:numId w:val="1"/>
        </w:numPr>
        <w:jc w:val="both"/>
        <w:rPr>
          <w:rFonts w:cstheme="minorHAnsi"/>
          <w:sz w:val="20"/>
          <w:szCs w:val="20"/>
        </w:rPr>
      </w:pPr>
      <w:r w:rsidRPr="005D4915">
        <w:rPr>
          <w:rFonts w:cstheme="minorHAnsi"/>
          <w:sz w:val="20"/>
          <w:szCs w:val="20"/>
        </w:rPr>
        <w:t xml:space="preserve">M. Meier, P. </w:t>
      </w:r>
      <w:proofErr w:type="spellStart"/>
      <w:r w:rsidRPr="005D4915">
        <w:rPr>
          <w:rFonts w:cstheme="minorHAnsi"/>
          <w:sz w:val="20"/>
          <w:szCs w:val="20"/>
        </w:rPr>
        <w:t>Streli</w:t>
      </w:r>
      <w:proofErr w:type="spellEnd"/>
      <w:r w:rsidRPr="005D4915">
        <w:rPr>
          <w:rFonts w:cstheme="minorHAnsi"/>
          <w:sz w:val="20"/>
          <w:szCs w:val="20"/>
        </w:rPr>
        <w:t xml:space="preserve">, A. Fender and C. </w:t>
      </w:r>
      <w:proofErr w:type="spellStart"/>
      <w:r w:rsidRPr="005D4915">
        <w:rPr>
          <w:rFonts w:cstheme="minorHAnsi"/>
          <w:sz w:val="20"/>
          <w:szCs w:val="20"/>
        </w:rPr>
        <w:t>Holz</w:t>
      </w:r>
      <w:proofErr w:type="spellEnd"/>
      <w:r w:rsidRPr="005D4915">
        <w:rPr>
          <w:rFonts w:cstheme="minorHAnsi"/>
          <w:sz w:val="20"/>
          <w:szCs w:val="20"/>
        </w:rPr>
        <w:t xml:space="preserve">, "Demonstrating the Use of Rapid Touch Interaction in Virtual Reality for Prolonged Interaction in Productivity Scenarios," 2021 IEEE Conference on Virtual Reality and 3D User Interfaces Abstracts and Workshops (VRW), 2021, pp. 761-762, </w:t>
      </w:r>
      <w:proofErr w:type="spellStart"/>
      <w:r w:rsidRPr="005D4915">
        <w:rPr>
          <w:rFonts w:cstheme="minorHAnsi"/>
          <w:sz w:val="20"/>
          <w:szCs w:val="20"/>
        </w:rPr>
        <w:t>doi</w:t>
      </w:r>
      <w:proofErr w:type="spellEnd"/>
      <w:r w:rsidRPr="005D4915">
        <w:rPr>
          <w:rFonts w:cstheme="minorHAnsi"/>
          <w:sz w:val="20"/>
          <w:szCs w:val="20"/>
        </w:rPr>
        <w:t>: 10.1109/VRW52623.2021.00263.</w:t>
      </w:r>
    </w:p>
    <w:p w14:paraId="3C940A5E" w14:textId="04E1273C" w:rsidR="001619FA" w:rsidRPr="005D4915" w:rsidRDefault="001619FA">
      <w:pPr>
        <w:rPr>
          <w:rFonts w:cstheme="minorHAnsi"/>
          <w:sz w:val="20"/>
          <w:szCs w:val="20"/>
        </w:rPr>
      </w:pPr>
      <w:r w:rsidRPr="005D4915">
        <w:rPr>
          <w:rFonts w:cstheme="minorHAnsi"/>
          <w:b/>
          <w:bCs/>
          <w:sz w:val="20"/>
          <w:szCs w:val="20"/>
        </w:rPr>
        <w:t>Tools Required:</w:t>
      </w:r>
      <w:r w:rsidR="00252D2C" w:rsidRPr="005D4915">
        <w:rPr>
          <w:rFonts w:cstheme="minorHAnsi"/>
          <w:sz w:val="20"/>
          <w:szCs w:val="20"/>
        </w:rPr>
        <w:t xml:space="preserve"> Keil uvision</w:t>
      </w:r>
      <w:r w:rsidR="004D3F47" w:rsidRPr="005D4915">
        <w:rPr>
          <w:rFonts w:cstheme="minorHAnsi"/>
          <w:sz w:val="20"/>
          <w:szCs w:val="20"/>
        </w:rPr>
        <w:t>5 IDE</w:t>
      </w:r>
      <w:r w:rsidR="0078286A" w:rsidRPr="005D4915">
        <w:rPr>
          <w:rFonts w:cstheme="minorHAnsi"/>
          <w:sz w:val="20"/>
          <w:szCs w:val="20"/>
        </w:rPr>
        <w:t xml:space="preserve">, </w:t>
      </w:r>
      <w:r w:rsidR="004D3F47" w:rsidRPr="005D4915">
        <w:rPr>
          <w:rFonts w:cstheme="minorHAnsi"/>
          <w:sz w:val="20"/>
          <w:szCs w:val="20"/>
        </w:rPr>
        <w:t>P</w:t>
      </w:r>
      <w:r w:rsidR="0078286A" w:rsidRPr="005D4915">
        <w:rPr>
          <w:rFonts w:cstheme="minorHAnsi"/>
          <w:sz w:val="20"/>
          <w:szCs w:val="20"/>
        </w:rPr>
        <w:t>roteus</w:t>
      </w:r>
      <w:r w:rsidR="004D3F47" w:rsidRPr="005D4915">
        <w:rPr>
          <w:rFonts w:cstheme="minorHAnsi"/>
          <w:sz w:val="20"/>
          <w:szCs w:val="20"/>
        </w:rPr>
        <w:t xml:space="preserve"> 8.12</w:t>
      </w:r>
      <w:r w:rsidR="0078286A" w:rsidRPr="005D4915">
        <w:rPr>
          <w:rFonts w:cstheme="minorHAnsi"/>
          <w:sz w:val="20"/>
          <w:szCs w:val="20"/>
        </w:rPr>
        <w:t>, STM</w:t>
      </w:r>
      <w:r w:rsidR="004D3F47" w:rsidRPr="005D4915">
        <w:rPr>
          <w:rFonts w:cstheme="minorHAnsi"/>
          <w:sz w:val="20"/>
          <w:szCs w:val="20"/>
        </w:rPr>
        <w:t>32Cube</w:t>
      </w:r>
      <w:r w:rsidR="0078286A" w:rsidRPr="005D4915">
        <w:rPr>
          <w:rFonts w:cstheme="minorHAnsi"/>
          <w:sz w:val="20"/>
          <w:szCs w:val="20"/>
        </w:rPr>
        <w:t xml:space="preserve"> IDE</w:t>
      </w:r>
    </w:p>
    <w:p w14:paraId="411ADC83" w14:textId="2AE2DEBE" w:rsidR="001619FA" w:rsidRPr="005D4915" w:rsidRDefault="001619FA">
      <w:pPr>
        <w:rPr>
          <w:rFonts w:cstheme="minorHAnsi"/>
          <w:b/>
          <w:bCs/>
          <w:sz w:val="20"/>
          <w:szCs w:val="20"/>
        </w:rPr>
      </w:pPr>
      <w:r w:rsidRPr="005D4915">
        <w:rPr>
          <w:rFonts w:cstheme="minorHAnsi"/>
          <w:b/>
          <w:bCs/>
          <w:sz w:val="20"/>
          <w:szCs w:val="20"/>
        </w:rPr>
        <w:t>C</w:t>
      </w:r>
      <w:r w:rsidR="00513072" w:rsidRPr="005D4915">
        <w:rPr>
          <w:rFonts w:cstheme="minorHAnsi"/>
          <w:b/>
          <w:bCs/>
          <w:sz w:val="20"/>
          <w:szCs w:val="20"/>
        </w:rPr>
        <w:t>O</w:t>
      </w:r>
      <w:r w:rsidRPr="005D4915">
        <w:rPr>
          <w:rFonts w:cstheme="minorHAnsi"/>
          <w:b/>
          <w:bCs/>
          <w:sz w:val="20"/>
          <w:szCs w:val="20"/>
        </w:rPr>
        <w:t>-PO-PSO Mapping:</w:t>
      </w:r>
    </w:p>
    <w:tbl>
      <w:tblPr>
        <w:tblStyle w:val="TableGrid"/>
        <w:tblW w:w="10627" w:type="dxa"/>
        <w:tblLook w:val="04A0" w:firstRow="1" w:lastRow="0" w:firstColumn="1" w:lastColumn="0" w:noHBand="0" w:noVBand="1"/>
      </w:tblPr>
      <w:tblGrid>
        <w:gridCol w:w="846"/>
        <w:gridCol w:w="6662"/>
        <w:gridCol w:w="2126"/>
        <w:gridCol w:w="993"/>
      </w:tblGrid>
      <w:tr w:rsidR="001619FA" w:rsidRPr="005D4915" w14:paraId="6A07B41F" w14:textId="77777777" w:rsidTr="00E003AC">
        <w:tc>
          <w:tcPr>
            <w:tcW w:w="846" w:type="dxa"/>
            <w:shd w:val="clear" w:color="auto" w:fill="D9D9D9" w:themeFill="background1" w:themeFillShade="D9"/>
          </w:tcPr>
          <w:p w14:paraId="62A694CD" w14:textId="3617F6EC" w:rsidR="001619FA" w:rsidRPr="005D4915" w:rsidRDefault="00513072" w:rsidP="00E003AC">
            <w:pPr>
              <w:jc w:val="center"/>
              <w:rPr>
                <w:rFonts w:cstheme="minorHAnsi"/>
                <w:b/>
                <w:bCs/>
                <w:sz w:val="20"/>
                <w:szCs w:val="20"/>
              </w:rPr>
            </w:pPr>
            <w:r w:rsidRPr="005D4915">
              <w:rPr>
                <w:rFonts w:cstheme="minorHAnsi"/>
                <w:b/>
                <w:bCs/>
                <w:sz w:val="20"/>
                <w:szCs w:val="20"/>
              </w:rPr>
              <w:t>S No</w:t>
            </w:r>
          </w:p>
        </w:tc>
        <w:tc>
          <w:tcPr>
            <w:tcW w:w="6662" w:type="dxa"/>
            <w:shd w:val="clear" w:color="auto" w:fill="D9D9D9" w:themeFill="background1" w:themeFillShade="D9"/>
          </w:tcPr>
          <w:p w14:paraId="2BA76573" w14:textId="24692988" w:rsidR="001619FA" w:rsidRPr="005D4915" w:rsidRDefault="00E003AC" w:rsidP="00E003AC">
            <w:pPr>
              <w:jc w:val="center"/>
              <w:rPr>
                <w:rFonts w:cstheme="minorHAnsi"/>
                <w:b/>
                <w:bCs/>
                <w:sz w:val="20"/>
                <w:szCs w:val="20"/>
              </w:rPr>
            </w:pPr>
            <w:r w:rsidRPr="005D4915">
              <w:rPr>
                <w:rFonts w:cstheme="minorHAnsi"/>
                <w:b/>
                <w:bCs/>
                <w:sz w:val="20"/>
                <w:szCs w:val="20"/>
              </w:rPr>
              <w:t>Course Outcomes</w:t>
            </w:r>
          </w:p>
        </w:tc>
        <w:tc>
          <w:tcPr>
            <w:tcW w:w="2126" w:type="dxa"/>
            <w:shd w:val="clear" w:color="auto" w:fill="D9D9D9" w:themeFill="background1" w:themeFillShade="D9"/>
          </w:tcPr>
          <w:p w14:paraId="4FEBB29C" w14:textId="14969CD9" w:rsidR="001619FA" w:rsidRPr="005D4915" w:rsidRDefault="00513072" w:rsidP="00E003AC">
            <w:pPr>
              <w:jc w:val="center"/>
              <w:rPr>
                <w:rFonts w:cstheme="minorHAnsi"/>
                <w:b/>
                <w:bCs/>
                <w:sz w:val="20"/>
                <w:szCs w:val="20"/>
              </w:rPr>
            </w:pPr>
            <w:r w:rsidRPr="005D4915">
              <w:rPr>
                <w:rFonts w:cstheme="minorHAnsi"/>
                <w:b/>
                <w:bCs/>
                <w:sz w:val="20"/>
                <w:szCs w:val="20"/>
              </w:rPr>
              <w:t>P</w:t>
            </w:r>
            <w:r w:rsidR="004050FF" w:rsidRPr="005D4915">
              <w:rPr>
                <w:rFonts w:cstheme="minorHAnsi"/>
                <w:b/>
                <w:bCs/>
                <w:sz w:val="20"/>
                <w:szCs w:val="20"/>
              </w:rPr>
              <w:t>O</w:t>
            </w:r>
            <w:r w:rsidRPr="005D4915">
              <w:rPr>
                <w:rFonts w:cstheme="minorHAnsi"/>
                <w:b/>
                <w:bCs/>
                <w:sz w:val="20"/>
                <w:szCs w:val="20"/>
              </w:rPr>
              <w:t xml:space="preserve"> Number Mapped</w:t>
            </w:r>
          </w:p>
        </w:tc>
        <w:tc>
          <w:tcPr>
            <w:tcW w:w="993" w:type="dxa"/>
            <w:shd w:val="clear" w:color="auto" w:fill="D9D9D9" w:themeFill="background1" w:themeFillShade="D9"/>
          </w:tcPr>
          <w:p w14:paraId="202FEF9A" w14:textId="1727FDDF" w:rsidR="001619FA" w:rsidRPr="005D4915" w:rsidRDefault="00513072" w:rsidP="00E003AC">
            <w:pPr>
              <w:jc w:val="center"/>
              <w:rPr>
                <w:rFonts w:cstheme="minorHAnsi"/>
                <w:b/>
                <w:bCs/>
                <w:sz w:val="20"/>
                <w:szCs w:val="20"/>
              </w:rPr>
            </w:pPr>
            <w:r w:rsidRPr="005D4915">
              <w:rPr>
                <w:rFonts w:cstheme="minorHAnsi"/>
                <w:b/>
                <w:bCs/>
                <w:sz w:val="20"/>
                <w:szCs w:val="20"/>
              </w:rPr>
              <w:t>PSO</w:t>
            </w:r>
          </w:p>
        </w:tc>
      </w:tr>
      <w:tr w:rsidR="001619FA" w:rsidRPr="005D4915" w14:paraId="7E38DFE5" w14:textId="77777777" w:rsidTr="000D0044">
        <w:tc>
          <w:tcPr>
            <w:tcW w:w="846" w:type="dxa"/>
          </w:tcPr>
          <w:p w14:paraId="4495E68C" w14:textId="0DCE5988" w:rsidR="001619FA" w:rsidRPr="005D4915" w:rsidRDefault="001619FA" w:rsidP="004D3F47">
            <w:pPr>
              <w:pStyle w:val="ListParagraph"/>
              <w:numPr>
                <w:ilvl w:val="0"/>
                <w:numId w:val="2"/>
              </w:numPr>
              <w:rPr>
                <w:rFonts w:cstheme="minorHAnsi"/>
                <w:sz w:val="20"/>
                <w:szCs w:val="20"/>
              </w:rPr>
            </w:pPr>
          </w:p>
        </w:tc>
        <w:tc>
          <w:tcPr>
            <w:tcW w:w="6662" w:type="dxa"/>
          </w:tcPr>
          <w:p w14:paraId="45BA682B" w14:textId="0DCBAB6A" w:rsidR="001619FA" w:rsidRPr="005D4915" w:rsidRDefault="00444325">
            <w:pPr>
              <w:rPr>
                <w:rFonts w:cstheme="minorHAnsi"/>
                <w:sz w:val="20"/>
                <w:szCs w:val="20"/>
              </w:rPr>
            </w:pPr>
            <w:r w:rsidRPr="005D4915">
              <w:rPr>
                <w:rFonts w:cstheme="minorHAnsi"/>
                <w:sz w:val="20"/>
                <w:szCs w:val="20"/>
              </w:rPr>
              <w:t>Analysis of CortexM4F powered STM32F MCU Architecture &amp; its programming model</w:t>
            </w:r>
          </w:p>
        </w:tc>
        <w:tc>
          <w:tcPr>
            <w:tcW w:w="2126" w:type="dxa"/>
          </w:tcPr>
          <w:p w14:paraId="1B3B1543" w14:textId="11BDBD18" w:rsidR="001619FA" w:rsidRPr="005D4915" w:rsidRDefault="00835024" w:rsidP="00835024">
            <w:pPr>
              <w:rPr>
                <w:rFonts w:cstheme="minorHAnsi"/>
                <w:sz w:val="20"/>
                <w:szCs w:val="20"/>
              </w:rPr>
            </w:pPr>
            <w:r w:rsidRPr="005D4915">
              <w:rPr>
                <w:rFonts w:cstheme="minorHAnsi"/>
                <w:sz w:val="20"/>
                <w:szCs w:val="20"/>
              </w:rPr>
              <w:t>1, 2, 3</w:t>
            </w:r>
          </w:p>
        </w:tc>
        <w:tc>
          <w:tcPr>
            <w:tcW w:w="993" w:type="dxa"/>
          </w:tcPr>
          <w:p w14:paraId="44AB646F" w14:textId="4DF27F01" w:rsidR="001619FA" w:rsidRPr="005D4915" w:rsidRDefault="004D7900">
            <w:pPr>
              <w:rPr>
                <w:rFonts w:cstheme="minorHAnsi"/>
                <w:sz w:val="20"/>
                <w:szCs w:val="20"/>
              </w:rPr>
            </w:pPr>
            <w:r w:rsidRPr="005D4915">
              <w:rPr>
                <w:rFonts w:cstheme="minorHAnsi"/>
                <w:sz w:val="20"/>
                <w:szCs w:val="20"/>
              </w:rPr>
              <w:t>1</w:t>
            </w:r>
          </w:p>
        </w:tc>
      </w:tr>
      <w:tr w:rsidR="001619FA" w:rsidRPr="005D4915" w14:paraId="7B48260E" w14:textId="77777777" w:rsidTr="000D0044">
        <w:tc>
          <w:tcPr>
            <w:tcW w:w="846" w:type="dxa"/>
          </w:tcPr>
          <w:p w14:paraId="66F251C5" w14:textId="74B09C59" w:rsidR="001619FA" w:rsidRPr="005D4915" w:rsidRDefault="001619FA" w:rsidP="004D3F47">
            <w:pPr>
              <w:pStyle w:val="ListParagraph"/>
              <w:numPr>
                <w:ilvl w:val="0"/>
                <w:numId w:val="2"/>
              </w:numPr>
              <w:rPr>
                <w:rFonts w:cstheme="minorHAnsi"/>
                <w:sz w:val="20"/>
                <w:szCs w:val="20"/>
              </w:rPr>
            </w:pPr>
          </w:p>
        </w:tc>
        <w:tc>
          <w:tcPr>
            <w:tcW w:w="6662" w:type="dxa"/>
          </w:tcPr>
          <w:p w14:paraId="7937DCE3" w14:textId="32FE692F" w:rsidR="001619FA" w:rsidRPr="005D4915" w:rsidRDefault="00A771E6">
            <w:pPr>
              <w:rPr>
                <w:rFonts w:cstheme="minorHAnsi"/>
                <w:sz w:val="20"/>
                <w:szCs w:val="20"/>
              </w:rPr>
            </w:pPr>
            <w:r w:rsidRPr="005D4915">
              <w:rPr>
                <w:rFonts w:cstheme="minorHAnsi"/>
                <w:sz w:val="20"/>
                <w:szCs w:val="20"/>
              </w:rPr>
              <w:t>Configuration of STM32 tools in host and installation for experimental setup</w:t>
            </w:r>
          </w:p>
        </w:tc>
        <w:tc>
          <w:tcPr>
            <w:tcW w:w="2126" w:type="dxa"/>
          </w:tcPr>
          <w:p w14:paraId="6F21E700" w14:textId="07813F49" w:rsidR="001619FA" w:rsidRPr="005D4915" w:rsidRDefault="00835024">
            <w:pPr>
              <w:rPr>
                <w:rFonts w:cstheme="minorHAnsi"/>
                <w:sz w:val="20"/>
                <w:szCs w:val="20"/>
              </w:rPr>
            </w:pPr>
            <w:r w:rsidRPr="005D4915">
              <w:rPr>
                <w:rFonts w:cstheme="minorHAnsi"/>
                <w:sz w:val="20"/>
                <w:szCs w:val="20"/>
              </w:rPr>
              <w:t>2, 3, 5</w:t>
            </w:r>
          </w:p>
        </w:tc>
        <w:tc>
          <w:tcPr>
            <w:tcW w:w="993" w:type="dxa"/>
          </w:tcPr>
          <w:p w14:paraId="02A7D2A1" w14:textId="0D4827F4" w:rsidR="001619FA" w:rsidRPr="005D4915" w:rsidRDefault="004D7900">
            <w:pPr>
              <w:rPr>
                <w:rFonts w:cstheme="minorHAnsi"/>
                <w:sz w:val="20"/>
                <w:szCs w:val="20"/>
              </w:rPr>
            </w:pPr>
            <w:r w:rsidRPr="005D4915">
              <w:rPr>
                <w:rFonts w:cstheme="minorHAnsi"/>
                <w:sz w:val="20"/>
                <w:szCs w:val="20"/>
              </w:rPr>
              <w:t>1, 2, 3</w:t>
            </w:r>
          </w:p>
        </w:tc>
      </w:tr>
      <w:tr w:rsidR="004D7900" w:rsidRPr="005D4915" w14:paraId="0CF7CF06" w14:textId="77777777" w:rsidTr="000D0044">
        <w:tc>
          <w:tcPr>
            <w:tcW w:w="846" w:type="dxa"/>
          </w:tcPr>
          <w:p w14:paraId="19E8D071" w14:textId="28B23253" w:rsidR="004D7900" w:rsidRPr="005D4915" w:rsidRDefault="004D7900" w:rsidP="004D7900">
            <w:pPr>
              <w:pStyle w:val="ListParagraph"/>
              <w:numPr>
                <w:ilvl w:val="0"/>
                <w:numId w:val="2"/>
              </w:numPr>
              <w:rPr>
                <w:rFonts w:cstheme="minorHAnsi"/>
                <w:sz w:val="20"/>
                <w:szCs w:val="20"/>
              </w:rPr>
            </w:pPr>
          </w:p>
        </w:tc>
        <w:tc>
          <w:tcPr>
            <w:tcW w:w="6662" w:type="dxa"/>
          </w:tcPr>
          <w:p w14:paraId="13913214" w14:textId="173744EB" w:rsidR="004D7900" w:rsidRPr="005D4915" w:rsidRDefault="004D7900" w:rsidP="004D7900">
            <w:pPr>
              <w:rPr>
                <w:rFonts w:cstheme="minorHAnsi"/>
                <w:sz w:val="20"/>
                <w:szCs w:val="20"/>
              </w:rPr>
            </w:pPr>
            <w:r w:rsidRPr="005D4915">
              <w:rPr>
                <w:rFonts w:cstheme="minorHAnsi"/>
                <w:sz w:val="20"/>
                <w:szCs w:val="20"/>
              </w:rPr>
              <w:t>Modules identification with device driver implementation using embedded C.</w:t>
            </w:r>
          </w:p>
        </w:tc>
        <w:tc>
          <w:tcPr>
            <w:tcW w:w="2126" w:type="dxa"/>
          </w:tcPr>
          <w:p w14:paraId="443AF77E" w14:textId="13F535F2" w:rsidR="004D7900" w:rsidRPr="005D4915" w:rsidRDefault="004D7900" w:rsidP="004D7900">
            <w:pPr>
              <w:rPr>
                <w:rFonts w:cstheme="minorHAnsi"/>
                <w:sz w:val="20"/>
                <w:szCs w:val="20"/>
              </w:rPr>
            </w:pPr>
            <w:r w:rsidRPr="005D4915">
              <w:rPr>
                <w:rFonts w:cstheme="minorHAnsi"/>
                <w:sz w:val="20"/>
                <w:szCs w:val="20"/>
              </w:rPr>
              <w:t>2, 3, 4, 5</w:t>
            </w:r>
          </w:p>
        </w:tc>
        <w:tc>
          <w:tcPr>
            <w:tcW w:w="993" w:type="dxa"/>
          </w:tcPr>
          <w:p w14:paraId="25356887" w14:textId="4A51E519" w:rsidR="004D7900" w:rsidRPr="005D4915" w:rsidRDefault="004D7900" w:rsidP="004D7900">
            <w:pPr>
              <w:rPr>
                <w:rFonts w:cstheme="minorHAnsi"/>
                <w:sz w:val="20"/>
                <w:szCs w:val="20"/>
              </w:rPr>
            </w:pPr>
            <w:r w:rsidRPr="005D4915">
              <w:rPr>
                <w:rFonts w:cstheme="minorHAnsi"/>
                <w:sz w:val="20"/>
                <w:szCs w:val="20"/>
              </w:rPr>
              <w:t>1, 2, 3</w:t>
            </w:r>
          </w:p>
        </w:tc>
      </w:tr>
      <w:tr w:rsidR="004D7900" w:rsidRPr="005D4915" w14:paraId="162E4C7C" w14:textId="77777777" w:rsidTr="000D0044">
        <w:tc>
          <w:tcPr>
            <w:tcW w:w="846" w:type="dxa"/>
          </w:tcPr>
          <w:p w14:paraId="703FA938" w14:textId="23FFCF44" w:rsidR="004D7900" w:rsidRPr="005D4915" w:rsidRDefault="004D7900" w:rsidP="004D7900">
            <w:pPr>
              <w:pStyle w:val="ListParagraph"/>
              <w:numPr>
                <w:ilvl w:val="0"/>
                <w:numId w:val="2"/>
              </w:numPr>
              <w:rPr>
                <w:rFonts w:cstheme="minorHAnsi"/>
                <w:sz w:val="20"/>
                <w:szCs w:val="20"/>
              </w:rPr>
            </w:pPr>
          </w:p>
        </w:tc>
        <w:tc>
          <w:tcPr>
            <w:tcW w:w="6662" w:type="dxa"/>
          </w:tcPr>
          <w:p w14:paraId="554BC892" w14:textId="01049B9E" w:rsidR="004D7900" w:rsidRPr="005D4915" w:rsidRDefault="004D7900" w:rsidP="004D7900">
            <w:pPr>
              <w:rPr>
                <w:rFonts w:cstheme="minorHAnsi"/>
                <w:sz w:val="20"/>
                <w:szCs w:val="20"/>
              </w:rPr>
            </w:pPr>
            <w:r w:rsidRPr="005D4915">
              <w:rPr>
                <w:rFonts w:cstheme="minorHAnsi"/>
                <w:sz w:val="20"/>
                <w:szCs w:val="20"/>
              </w:rPr>
              <w:t>Validation of the design in Proteus IDE and teammate’s individual role identification.</w:t>
            </w:r>
          </w:p>
        </w:tc>
        <w:tc>
          <w:tcPr>
            <w:tcW w:w="2126" w:type="dxa"/>
          </w:tcPr>
          <w:p w14:paraId="575A735C" w14:textId="009C4D85" w:rsidR="004D7900" w:rsidRPr="005D4915" w:rsidRDefault="004D7900" w:rsidP="004D7900">
            <w:pPr>
              <w:rPr>
                <w:rFonts w:cstheme="minorHAnsi"/>
                <w:sz w:val="20"/>
                <w:szCs w:val="20"/>
              </w:rPr>
            </w:pPr>
            <w:r w:rsidRPr="005D4915">
              <w:rPr>
                <w:rFonts w:cstheme="minorHAnsi"/>
                <w:sz w:val="20"/>
                <w:szCs w:val="20"/>
              </w:rPr>
              <w:t>3, 4, 5</w:t>
            </w:r>
          </w:p>
        </w:tc>
        <w:tc>
          <w:tcPr>
            <w:tcW w:w="993" w:type="dxa"/>
          </w:tcPr>
          <w:p w14:paraId="440886F5" w14:textId="10F4821E" w:rsidR="004D7900" w:rsidRPr="005D4915" w:rsidRDefault="004D7900" w:rsidP="004D7900">
            <w:pPr>
              <w:rPr>
                <w:rFonts w:cstheme="minorHAnsi"/>
                <w:sz w:val="20"/>
                <w:szCs w:val="20"/>
              </w:rPr>
            </w:pPr>
            <w:r w:rsidRPr="005D4915">
              <w:rPr>
                <w:rFonts w:cstheme="minorHAnsi"/>
                <w:sz w:val="20"/>
                <w:szCs w:val="20"/>
              </w:rPr>
              <w:t>1, 2, 3</w:t>
            </w:r>
          </w:p>
        </w:tc>
      </w:tr>
      <w:tr w:rsidR="001619FA" w:rsidRPr="005D4915" w14:paraId="16BF10B1" w14:textId="77777777" w:rsidTr="000D0044">
        <w:tc>
          <w:tcPr>
            <w:tcW w:w="846" w:type="dxa"/>
          </w:tcPr>
          <w:p w14:paraId="19CDD3B4" w14:textId="10C5BB17" w:rsidR="001619FA" w:rsidRPr="005D4915" w:rsidRDefault="001619FA" w:rsidP="004D3F47">
            <w:pPr>
              <w:pStyle w:val="ListParagraph"/>
              <w:numPr>
                <w:ilvl w:val="0"/>
                <w:numId w:val="2"/>
              </w:numPr>
              <w:rPr>
                <w:rFonts w:cstheme="minorHAnsi"/>
                <w:sz w:val="20"/>
                <w:szCs w:val="20"/>
              </w:rPr>
            </w:pPr>
          </w:p>
        </w:tc>
        <w:tc>
          <w:tcPr>
            <w:tcW w:w="6662" w:type="dxa"/>
          </w:tcPr>
          <w:p w14:paraId="083F4E8D" w14:textId="78217675" w:rsidR="001619FA" w:rsidRPr="005D4915" w:rsidRDefault="002B3BB6">
            <w:pPr>
              <w:rPr>
                <w:rFonts w:cstheme="minorHAnsi"/>
                <w:sz w:val="20"/>
                <w:szCs w:val="20"/>
              </w:rPr>
            </w:pPr>
            <w:r w:rsidRPr="005D4915">
              <w:rPr>
                <w:rFonts w:cstheme="minorHAnsi"/>
                <w:sz w:val="20"/>
                <w:szCs w:val="20"/>
              </w:rPr>
              <w:t>Documentation of the thesis</w:t>
            </w:r>
            <w:r w:rsidR="00835024" w:rsidRPr="005D4915">
              <w:rPr>
                <w:rFonts w:cstheme="minorHAnsi"/>
                <w:sz w:val="20"/>
                <w:szCs w:val="20"/>
              </w:rPr>
              <w:t>, demonstration of the hardware</w:t>
            </w:r>
            <w:r w:rsidRPr="005D4915">
              <w:rPr>
                <w:rFonts w:cstheme="minorHAnsi"/>
                <w:sz w:val="20"/>
                <w:szCs w:val="20"/>
              </w:rPr>
              <w:t xml:space="preserve"> and presentation of the design along with the results</w:t>
            </w:r>
            <w:r w:rsidR="00835024" w:rsidRPr="005D4915">
              <w:rPr>
                <w:rFonts w:cstheme="minorHAnsi"/>
                <w:sz w:val="20"/>
                <w:szCs w:val="20"/>
              </w:rPr>
              <w:t xml:space="preserve"> with teamwork.</w:t>
            </w:r>
          </w:p>
        </w:tc>
        <w:tc>
          <w:tcPr>
            <w:tcW w:w="2126" w:type="dxa"/>
          </w:tcPr>
          <w:p w14:paraId="7FB52680" w14:textId="0AC06A0D" w:rsidR="001619FA" w:rsidRPr="005D4915" w:rsidRDefault="00835024">
            <w:pPr>
              <w:rPr>
                <w:rFonts w:cstheme="minorHAnsi"/>
                <w:sz w:val="20"/>
                <w:szCs w:val="20"/>
              </w:rPr>
            </w:pPr>
            <w:r w:rsidRPr="005D4915">
              <w:rPr>
                <w:rFonts w:cstheme="minorHAnsi"/>
                <w:sz w:val="20"/>
                <w:szCs w:val="20"/>
              </w:rPr>
              <w:t>6, 8, 9, 10, 11</w:t>
            </w:r>
          </w:p>
        </w:tc>
        <w:tc>
          <w:tcPr>
            <w:tcW w:w="993" w:type="dxa"/>
          </w:tcPr>
          <w:p w14:paraId="6392EDF1" w14:textId="43268068" w:rsidR="001619FA" w:rsidRPr="005D4915" w:rsidRDefault="004D7900">
            <w:pPr>
              <w:rPr>
                <w:rFonts w:cstheme="minorHAnsi"/>
                <w:sz w:val="20"/>
                <w:szCs w:val="20"/>
              </w:rPr>
            </w:pPr>
            <w:r w:rsidRPr="005D4915">
              <w:rPr>
                <w:rFonts w:cstheme="minorHAnsi"/>
                <w:sz w:val="20"/>
                <w:szCs w:val="20"/>
              </w:rPr>
              <w:t>1, 2</w:t>
            </w:r>
          </w:p>
        </w:tc>
      </w:tr>
    </w:tbl>
    <w:p w14:paraId="31D40160" w14:textId="44EB97FA" w:rsidR="001619FA" w:rsidRPr="005D4915" w:rsidRDefault="001619FA">
      <w:pPr>
        <w:rPr>
          <w:rFonts w:cstheme="minorHAnsi"/>
          <w:sz w:val="20"/>
          <w:szCs w:val="20"/>
        </w:rPr>
      </w:pPr>
    </w:p>
    <w:p w14:paraId="02E2B850" w14:textId="77777777" w:rsidR="0027493E" w:rsidRDefault="0027493E">
      <w:pPr>
        <w:rPr>
          <w:rFonts w:cstheme="minorHAnsi"/>
          <w:b/>
          <w:bCs/>
          <w:sz w:val="20"/>
          <w:szCs w:val="20"/>
        </w:rPr>
      </w:pPr>
    </w:p>
    <w:p w14:paraId="28A7E6F4" w14:textId="54E8841A" w:rsidR="001619FA" w:rsidRPr="005D4915" w:rsidRDefault="00513072" w:rsidP="0027493E">
      <w:pPr>
        <w:rPr>
          <w:rFonts w:cstheme="minorHAnsi"/>
          <w:b/>
          <w:bCs/>
          <w:sz w:val="20"/>
          <w:szCs w:val="20"/>
        </w:rPr>
      </w:pPr>
      <w:r w:rsidRPr="005D4915">
        <w:rPr>
          <w:rFonts w:cstheme="minorHAnsi"/>
          <w:b/>
          <w:bCs/>
          <w:sz w:val="20"/>
          <w:szCs w:val="20"/>
        </w:rPr>
        <w:t>Signature of the Guide:</w:t>
      </w:r>
      <w:r w:rsidR="0027493E">
        <w:rPr>
          <w:rFonts w:cstheme="minorHAnsi"/>
          <w:b/>
          <w:bCs/>
          <w:sz w:val="20"/>
          <w:szCs w:val="20"/>
        </w:rPr>
        <w:t xml:space="preserve">                                                                                   </w:t>
      </w:r>
      <w:r w:rsidR="001619FA" w:rsidRPr="005D4915">
        <w:rPr>
          <w:rFonts w:cstheme="minorHAnsi"/>
          <w:b/>
          <w:bCs/>
          <w:sz w:val="20"/>
          <w:szCs w:val="20"/>
        </w:rPr>
        <w:t>Signature of Students:</w:t>
      </w:r>
    </w:p>
    <w:sectPr w:rsidR="001619FA" w:rsidRPr="005D4915" w:rsidSect="000D00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C80"/>
    <w:multiLevelType w:val="hybridMultilevel"/>
    <w:tmpl w:val="2C3C7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02F88"/>
    <w:multiLevelType w:val="hybridMultilevel"/>
    <w:tmpl w:val="45949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3524962">
    <w:abstractNumId w:val="1"/>
  </w:num>
  <w:num w:numId="2" w16cid:durableId="30500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9B"/>
    <w:rsid w:val="00006F3D"/>
    <w:rsid w:val="000C74BB"/>
    <w:rsid w:val="000D0044"/>
    <w:rsid w:val="001619FA"/>
    <w:rsid w:val="00224DA0"/>
    <w:rsid w:val="00252D2C"/>
    <w:rsid w:val="0027493E"/>
    <w:rsid w:val="0029296F"/>
    <w:rsid w:val="002B3BB6"/>
    <w:rsid w:val="00302C16"/>
    <w:rsid w:val="003B329B"/>
    <w:rsid w:val="004050FF"/>
    <w:rsid w:val="00444325"/>
    <w:rsid w:val="004C2DA0"/>
    <w:rsid w:val="004D3F47"/>
    <w:rsid w:val="004D7900"/>
    <w:rsid w:val="0050615D"/>
    <w:rsid w:val="00513072"/>
    <w:rsid w:val="0056240B"/>
    <w:rsid w:val="005D4915"/>
    <w:rsid w:val="00667B71"/>
    <w:rsid w:val="006C432A"/>
    <w:rsid w:val="007561CA"/>
    <w:rsid w:val="00766FB5"/>
    <w:rsid w:val="0078286A"/>
    <w:rsid w:val="008073A0"/>
    <w:rsid w:val="00835024"/>
    <w:rsid w:val="00905CC2"/>
    <w:rsid w:val="00946D40"/>
    <w:rsid w:val="009B4DC5"/>
    <w:rsid w:val="009E23CA"/>
    <w:rsid w:val="009E683D"/>
    <w:rsid w:val="009F5DA2"/>
    <w:rsid w:val="00A4310C"/>
    <w:rsid w:val="00A771E6"/>
    <w:rsid w:val="00B1364F"/>
    <w:rsid w:val="00BF212D"/>
    <w:rsid w:val="00C31909"/>
    <w:rsid w:val="00C66570"/>
    <w:rsid w:val="00D36B4E"/>
    <w:rsid w:val="00DE35D3"/>
    <w:rsid w:val="00E003AC"/>
    <w:rsid w:val="00E2267E"/>
    <w:rsid w:val="00F11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59F1"/>
  <w15:chartTrackingRefBased/>
  <w15:docId w15:val="{F3BF20D9-0DED-4007-92D4-12CF2369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2C16"/>
    <w:pPr>
      <w:ind w:left="720"/>
      <w:contextualSpacing/>
    </w:pPr>
  </w:style>
  <w:style w:type="character" w:styleId="Hyperlink">
    <w:name w:val="Hyperlink"/>
    <w:basedOn w:val="DefaultParagraphFont"/>
    <w:uiPriority w:val="99"/>
    <w:unhideWhenUsed/>
    <w:rsid w:val="00302C16"/>
    <w:rPr>
      <w:color w:val="0563C1" w:themeColor="hyperlink"/>
      <w:u w:val="single"/>
    </w:rPr>
  </w:style>
  <w:style w:type="character" w:styleId="UnresolvedMention">
    <w:name w:val="Unresolved Mention"/>
    <w:basedOn w:val="DefaultParagraphFont"/>
    <w:uiPriority w:val="99"/>
    <w:semiHidden/>
    <w:unhideWhenUsed/>
    <w:rsid w:val="00302C16"/>
    <w:rPr>
      <w:color w:val="605E5C"/>
      <w:shd w:val="clear" w:color="auto" w:fill="E1DFDD"/>
    </w:rPr>
  </w:style>
  <w:style w:type="character" w:styleId="FollowedHyperlink">
    <w:name w:val="FollowedHyperlink"/>
    <w:basedOn w:val="DefaultParagraphFont"/>
    <w:uiPriority w:val="99"/>
    <w:semiHidden/>
    <w:unhideWhenUsed/>
    <w:rsid w:val="000D0044"/>
    <w:rPr>
      <w:color w:val="954F72" w:themeColor="followedHyperlink"/>
      <w:u w:val="single"/>
    </w:rPr>
  </w:style>
  <w:style w:type="character" w:styleId="Emphasis">
    <w:name w:val="Emphasis"/>
    <w:basedOn w:val="DefaultParagraphFont"/>
    <w:uiPriority w:val="20"/>
    <w:qFormat/>
    <w:rsid w:val="00224D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32209">
      <w:bodyDiv w:val="1"/>
      <w:marLeft w:val="0"/>
      <w:marRight w:val="0"/>
      <w:marTop w:val="0"/>
      <w:marBottom w:val="0"/>
      <w:divBdr>
        <w:top w:val="none" w:sz="0" w:space="0" w:color="auto"/>
        <w:left w:val="none" w:sz="0" w:space="0" w:color="auto"/>
        <w:bottom w:val="none" w:sz="0" w:space="0" w:color="auto"/>
        <w:right w:val="none" w:sz="0" w:space="0" w:color="auto"/>
      </w:divBdr>
    </w:div>
    <w:div w:id="207049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Prakshal</dc:creator>
  <cp:keywords/>
  <dc:description/>
  <cp:lastModifiedBy>Mihir Deshpande</cp:lastModifiedBy>
  <cp:revision>29</cp:revision>
  <dcterms:created xsi:type="dcterms:W3CDTF">2022-09-22T16:52:00Z</dcterms:created>
  <dcterms:modified xsi:type="dcterms:W3CDTF">2022-10-01T07:05:00Z</dcterms:modified>
</cp:coreProperties>
</file>