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(including MathJax v2 compatibility),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2026-05-08T18:11:22Z</dcterms:created>
  <dcterms:modified xsi:type="dcterms:W3CDTF">2026-05-08T18:11:22Z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