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Note (MathJax limitations):</w:t>
      </w:r>
      <w:r>
        <w:t xml:space="preserve"> </w:t>
      </w:r>
      <w:hyperlink r:id="rId10">
        <w:r>
          <w:rPr>
            <w:rStyle w:val="Hyperlink"/>
          </w:rPr>
          <w:t xml:space="preserve">Quarto’s MathJax integration</w:t>
        </w:r>
      </w:hyperlink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\newenvironment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\renewenvironment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\let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for many definitions, those macros are silently ignored for HTML/RevealJS output. The example table below uses only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macros, which render correctly in all formats.</w:t>
      </w:r>
    </w:p>
    <w:bookmarkStart w:id="13" w:name="X0465e530a814a9d3ba699384e36576fe6b372bf"/>
    <w:p>
      <w:pPr>
        <w:pStyle w:val="Heading3"/>
      </w:pPr>
      <w:r>
        <w:t xml:space="preserve">Proof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is ignored in HTML/RevealJS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HTML/RevealJS,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remains unresolved while</w:t>
      </w:r>
      <w:r>
        <w:t xml:space="preserve"> </w:t>
      </w:r>
      <w:r>
        <w:rPr>
          <w:rStyle w:val="VerbatimChar"/>
        </w:rPr>
        <w:t xml:space="preserve">\a</w:t>
      </w:r>
      <w:r>
        <w:t xml:space="preserve"> </w:t>
      </w:r>
      <w:r>
        <w:t xml:space="preserve">renders correctly, showing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definitions are ignored by MathJax.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bookmarkStart w:id="14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 work across all output formats — note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-based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are silently ignored for HTML/RevealJS as noted above: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2026-05-08T18:09:30Z</dcterms:created>
  <dcterms:modified xsi:type="dcterms:W3CDTF">2026-05-08T18:09:30Z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