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3.png" ContentType="image/png"/>
  <Override PartName="/word/media/rId516.png" ContentType="image/png"/>
  <Override PartName="/word/media/rId71.png" ContentType="image/png"/>
  <Override PartName="/word/media/rId50.png" ContentType="image/png"/>
  <Override PartName="/word/media/rId218.png" ContentType="image/png"/>
  <Override PartName="/word/media/rId413.png" ContentType="image/png"/>
  <Override PartName="/word/media/rId520.png" ContentType="image/png"/>
  <Override PartName="/word/media/rId528.png" ContentType="image/png"/>
  <Override PartName="/word/media/rId498.png" ContentType="image/png"/>
  <Override PartName="/word/media/rId476.png" ContentType="image/png"/>
  <Override PartName="/word/media/rId481.png" ContentType="image/png"/>
  <Override PartName="/word/media/rId636.png" ContentType="image/png"/>
  <Override PartName="/word/media/rId641.png" ContentType="image/png"/>
  <Override PartName="/word/media/rId645.png" ContentType="image/png"/>
  <Override PartName="/word/media/rId631.png" ContentType="image/png"/>
  <Override PartName="/word/media/rId626.png" ContentType="image/png"/>
  <Override PartName="/word/media/rId461.png" ContentType="image/png"/>
  <Override PartName="/word/media/rId466.png" ContentType="image/png"/>
  <Override PartName="/word/media/rId457.png" ContentType="image/png"/>
  <Override PartName="/word/media/rId105.png" ContentType="image/png"/>
  <Override PartName="/word/media/rId96.png" ContentType="image/png"/>
  <Override PartName="/word/media/rId490.png" ContentType="image/png"/>
  <Override PartName="/word/media/rId303.png" ContentType="image/png"/>
  <Override PartName="/word/media/rId307.png" ContentType="image/png"/>
  <Override PartName="/word/media/rId75.png" ContentType="image/png"/>
  <Override PartName="/word/media/rId349.png" ContentType="image/png"/>
  <Override PartName="/word/media/rId353.png" ContentType="image/png"/>
  <Override PartName="/word/media/rId357.png" ContentType="image/png"/>
  <Override PartName="/word/media/rId383.png" ContentType="image/png"/>
  <Override PartName="/word/media/rId387.png" ContentType="image/png"/>
  <Override PartName="/word/media/rId363.png" ContentType="image/png"/>
  <Override PartName="/word/media/rId367.png" ContentType="image/png"/>
  <Override PartName="/word/media/rId373.png" ContentType="image/png"/>
  <Override PartName="/word/media/rId377.png" ContentType="image/png"/>
  <Override PartName="/word/media/rId393.png" ContentType="image/png"/>
  <Override PartName="/word/media/rId397.png" ContentType="image/png"/>
  <Override PartName="/word/media/rId407.png" ContentType="image/png"/>
  <Override PartName="/word/media/rId24.png" ContentType="image/png"/>
  <Override PartName="/word/media/rId494.png" ContentType="image/png"/>
  <Override PartName="/word/media/rId502.png" ContentType="image/png"/>
  <Override PartName="/word/media/rId282.png" ContentType="image/png"/>
  <Override PartName="/word/media/rId286.png" ContentType="image/png"/>
  <Override PartName="/word/media/rId510.png" ContentType="image/png"/>
  <Override PartName="/word/media/rId524.png" ContentType="image/png"/>
  <Override PartName="/word/media/rId593.png" ContentType="image/png"/>
  <Override PartName="/word/media/rId619.png" ContentType="image/png"/>
  <Override PartName="/word/media/rId84.png" ContentType="image/png"/>
  <Override PartName="/word/media/rId35.png" ContentType="image/png"/>
  <Override PartName="/word/media/rId161.png" ContentType="image/png"/>
  <Override PartName="/word/media/rId165.png" ContentType="image/png"/>
  <Override PartName="/word/media/rId172.png" ContentType="image/png"/>
  <Override PartName="/word/media/rId176.png" ContentType="image/png"/>
  <Override PartName="/word/media/rId181.png" ContentType="image/png"/>
  <Override PartName="/word/media/rId185.png" ContentType="image/png"/>
  <Override PartName="/word/media/rId189.png" ContentType="image/png"/>
  <Override PartName="/word/media/rId193.png" ContentType="image/png"/>
  <Override PartName="/word/media/rId226.png" ContentType="image/png"/>
  <Override PartName="/word/media/rId230.png" ContentType="image/png"/>
  <Override PartName="/word/media/rId243.png" ContentType="image/png"/>
  <Override PartName="/word/media/rId262.png" ContentType="image/png"/>
  <Override PartName="/word/media/rId266.png" ContentType="image/png"/>
  <Override PartName="/word/media/rId272.png" ContentType="image/png"/>
  <Override PartName="/word/media/rId276.png" ContentType="image/png"/>
  <Override PartName="/word/media/rId290.png" ContentType="image/png"/>
  <Override PartName="/word/media/rId294.png" ContentType="image/png"/>
  <Override PartName="/word/media/rId300.png" ContentType="image/png"/>
  <Override PartName="/word/media/rId314.png" ContentType="image/png"/>
  <Override PartName="/word/media/rId318.png" ContentType="image/png"/>
  <Override PartName="/word/media/rId324.png" ContentType="image/png"/>
  <Override PartName="/word/media/rId328.png" ContentType="image/png"/>
  <Override PartName="/word/media/rId332.png" ContentType="image/png"/>
  <Override PartName="/word/media/rId344.png" ContentType="image/png"/>
  <Override PartName="/word/media/rId418.png" ContentType="image/png"/>
  <Override PartName="/word/media/rId430.png" ContentType="image/png"/>
  <Override PartName="/word/media/rId437.png" ContentType="image/png"/>
  <Override PartName="/word/media/rId441.png" ContentType="image/png"/>
  <Override PartName="/word/media/rId445.png" ContentType="image/png"/>
  <Override PartName="/word/media/rId4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(2018)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(2012)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(2005)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(2015)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(2012)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(2014)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(2010)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(2012)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(Faraway 2025)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(Weisberg 2005)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/>
        </w:tc>
      </w:tr>
    </w:tbl>
    <w:bookmarkEnd w:id="15"/>
    <w:bookmarkStart w:id="18" w:name="overview"/>
    <w:p>
      <w:pPr>
        <w:pStyle w:val="Heading1"/>
      </w:pPr>
      <w:r>
        <w:t xml:space="preserve">1. Overview</w:t>
      </w:r>
    </w:p>
    <w:bookmarkStart w:id="16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16"/>
    <w:bookmarkStart w:id="17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 linear regression models</w:t>
      </w:r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 regression models</w:t>
      </w:r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17"/>
    <w:bookmarkEnd w:id="18"/>
    <w:bookmarkStart w:id="124" w:name="sec-understand-LMs"/>
    <w:p>
      <w:pPr>
        <w:pStyle w:val="Heading1"/>
      </w:pPr>
      <w:r>
        <w:t xml:space="preserve">2. Understanding Gaussian Linear Regression Models</w:t>
      </w:r>
    </w:p>
    <w:bookmarkStart w:id="20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 regression model 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responses are independent 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 component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19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covariates</w:t>
      </w:r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(Dobson and Barnett 2018, 36)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(Vittinghoff et al. 2012, 72–73)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(Dunn and Smyth 2018, 11)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(2018)</w:t>
      </w:r>
      <w:r>
        <w:t xml:space="preserve"> </w:t>
      </w:r>
      <w:r>
        <w:t xml:space="preserve">Example 2.2.2).</w:t>
      </w:r>
    </w:p>
    <w:bookmarkEnd w:id="21"/>
    <w:bookmarkStart w:id="31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Heading3"/>
      </w:pPr>
      <w:r>
        <w:t xml:space="preserve">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birthweight-dat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"birthweight"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birthweight</w:t>
            </w:r>
            <w:r>
              <w:br/>
            </w:r>
            <w:r>
              <w:rPr>
                <w:rStyle w:val="CommentTok"/>
              </w:rPr>
              <w:t xml:space="preserve">#&gt; # A tibble: 12 × 4</w:t>
            </w:r>
            <w:r>
              <w:br/>
            </w:r>
            <w:r>
              <w:rPr>
                <w:rStyle w:val="CommentTok"/>
              </w:rPr>
              <w:t xml:space="preserve">#&gt;    `boys gestational age` `boys weight` `girls gestational age` `girls weight`</w:t>
            </w:r>
            <w:r>
              <w:br/>
            </w:r>
            <w:r>
              <w:rPr>
                <w:rStyle w:val="CommentTok"/>
              </w:rPr>
              <w:t xml:space="preserve">#&gt;                     &lt;dbl&gt;         &lt;dbl&gt;                   &lt;dbl&gt;          &lt;dbl&gt;</w:t>
            </w:r>
            <w:r>
              <w:br/>
            </w:r>
            <w:r>
              <w:rPr>
                <w:rStyle w:val="CommentTok"/>
              </w:rPr>
              <w:t xml:space="preserve">#&gt;  1                     40          2968                      40           3317</w:t>
            </w:r>
            <w:r>
              <w:br/>
            </w:r>
            <w:r>
              <w:rPr>
                <w:rStyle w:val="CommentTok"/>
              </w:rPr>
              <w:t xml:space="preserve">#&gt;  2                     38          2795                      36           2729</w:t>
            </w:r>
            <w:r>
              <w:br/>
            </w:r>
            <w:r>
              <w:rPr>
                <w:rStyle w:val="CommentTok"/>
              </w:rPr>
              <w:t xml:space="preserve">#&gt;  3                     40          3163                      40           2935</w:t>
            </w:r>
            <w:r>
              <w:br/>
            </w:r>
            <w:r>
              <w:rPr>
                <w:rStyle w:val="CommentTok"/>
              </w:rPr>
              <w:t xml:space="preserve">#&gt;  4                     35          2925                      38           2754</w:t>
            </w:r>
            <w:r>
              <w:br/>
            </w:r>
            <w:r>
              <w:rPr>
                <w:rStyle w:val="CommentTok"/>
              </w:rPr>
              <w:t xml:space="preserve">#&gt;  5                     36          2625                      42           3210</w:t>
            </w:r>
            <w:r>
              <w:br/>
            </w:r>
            <w:r>
              <w:rPr>
                <w:rStyle w:val="CommentTok"/>
              </w:rPr>
              <w:t xml:space="preserve">#&gt;  6                     37          2847                      39           2817</w:t>
            </w:r>
            <w:r>
              <w:br/>
            </w:r>
            <w:r>
              <w:rPr>
                <w:rStyle w:val="CommentTok"/>
              </w:rPr>
              <w:t xml:space="preserve">#&gt;  7                     41          3292                      40           3126</w:t>
            </w:r>
            <w:r>
              <w:br/>
            </w:r>
            <w:r>
              <w:rPr>
                <w:rStyle w:val="CommentTok"/>
              </w:rPr>
              <w:t xml:space="preserve">#&gt;  8                     40          3473                      37           2539</w:t>
            </w:r>
            <w:r>
              <w:br/>
            </w:r>
            <w:r>
              <w:rPr>
                <w:rStyle w:val="CommentTok"/>
              </w:rPr>
              <w:t xml:space="preserve">#&gt;  9                     37          2628                      36           2412</w:t>
            </w:r>
            <w:r>
              <w:br/>
            </w:r>
            <w:r>
              <w:rPr>
                <w:rStyle w:val="CommentTok"/>
              </w:rPr>
              <w:t xml:space="preserve">#&gt; 10                     38          3176                      38           2991</w:t>
            </w:r>
            <w:r>
              <w:br/>
            </w:r>
            <w:r>
              <w:rPr>
                <w:rStyle w:val="CommentTok"/>
              </w:rPr>
              <w:t xml:space="preserve">#&gt; 11                     40          3421                      39           2875</w:t>
            </w:r>
            <w:r>
              <w:br/>
            </w:r>
            <w:r>
              <w:rPr>
                <w:rStyle w:val="CommentTok"/>
              </w:rPr>
              <w:t xml:space="preserve">#&gt; 12                     38          2975                      40           3231</w:t>
            </w:r>
          </w:p>
          <w:bookmarkEnd w:id="22"/>
        </w:tc>
      </w:tr>
    </w:tbl>
    <w:p>
      <w:pPr>
        <w:pStyle w:val="Heading3"/>
      </w:pPr>
      <w:r>
        <w:t xml:space="preserve">Reshape data for graphing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birthweight-dat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reshaped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birthweight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".value"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names_sep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 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gestational age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"boy"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"girl"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female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bw</w:t>
            </w:r>
            <w:r>
              <w:br/>
            </w:r>
            <w:r>
              <w:rPr>
                <w:rStyle w:val="CommentTok"/>
              </w:rPr>
              <w:t xml:space="preserve">#&gt; # A tibble: 24 × 6</w:t>
            </w:r>
            <w:r>
              <w:br/>
            </w:r>
            <w:r>
              <w:rPr>
                <w:rStyle w:val="CommentTok"/>
              </w:rPr>
              <w:t xml:space="preserve">#&gt;    sex      age weight    id male  female</w:t>
            </w:r>
            <w:r>
              <w:br/>
            </w:r>
            <w:r>
              <w:rPr>
                <w:rStyle w:val="CommentTok"/>
              </w:rPr>
              <w:t xml:space="preserve">#&gt;    &lt;fct&gt;  &lt;dbl&gt;  &lt;dbl&gt; &lt;int&gt; &lt;lgl&gt; &lt;lgl&gt; </w:t>
            </w:r>
            <w:r>
              <w:br/>
            </w:r>
            <w:r>
              <w:rPr>
                <w:rStyle w:val="CommentTok"/>
              </w:rPr>
              <w:t xml:space="preserve">#&gt;  1 male      40   2968     1 TRUE  FALSE </w:t>
            </w:r>
            <w:r>
              <w:br/>
            </w:r>
            <w:r>
              <w:rPr>
                <w:rStyle w:val="CommentTok"/>
              </w:rPr>
              <w:t xml:space="preserve">#&gt;  2 female    40   3317     2 FALSE TRUE  </w:t>
            </w:r>
            <w:r>
              <w:br/>
            </w:r>
            <w:r>
              <w:rPr>
                <w:rStyle w:val="CommentTok"/>
              </w:rPr>
              <w:t xml:space="preserve">#&gt;  3 male      38   2795     3 TRUE  FALSE </w:t>
            </w:r>
            <w:r>
              <w:br/>
            </w:r>
            <w:r>
              <w:rPr>
                <w:rStyle w:val="CommentTok"/>
              </w:rPr>
              <w:t xml:space="preserve">#&gt;  4 female    36   2729     4 FALSE TRUE  </w:t>
            </w:r>
            <w:r>
              <w:br/>
            </w:r>
            <w:r>
              <w:rPr>
                <w:rStyle w:val="CommentTok"/>
              </w:rPr>
              <w:t xml:space="preserve">#&gt;  5 male      40   3163     5 TRUE  FALSE </w:t>
            </w:r>
            <w:r>
              <w:br/>
            </w:r>
            <w:r>
              <w:rPr>
                <w:rStyle w:val="CommentTok"/>
              </w:rPr>
              <w:t xml:space="preserve">#&gt;  6 female    40   2935     6 FALSE TRUE  </w:t>
            </w:r>
            <w:r>
              <w:br/>
            </w:r>
            <w:r>
              <w:rPr>
                <w:rStyle w:val="CommentTok"/>
              </w:rPr>
              <w:t xml:space="preserve">#&gt;  7 male      35   2925     7 TRUE  FALSE </w:t>
            </w:r>
            <w:r>
              <w:br/>
            </w:r>
            <w:r>
              <w:rPr>
                <w:rStyle w:val="CommentTok"/>
              </w:rPr>
              <w:t xml:space="preserve">#&gt;  8 female    38   2754     8 FALSE TRUE  </w:t>
            </w:r>
            <w:r>
              <w:br/>
            </w:r>
            <w:r>
              <w:rPr>
                <w:rStyle w:val="CommentTok"/>
              </w:rPr>
              <w:t xml:space="preserve">#&gt;  9 male      36   2625     9 TRUE  FALSE </w:t>
            </w:r>
            <w:r>
              <w:br/>
            </w:r>
            <w:r>
              <w:rPr>
                <w:rStyle w:val="CommentTok"/>
              </w:rPr>
              <w:t xml:space="preserve">#&gt; 10 female    42   3210    10 FALSE TRUE  </w:t>
            </w:r>
            <w:r>
              <w:br/>
            </w:r>
            <w:r>
              <w:rPr>
                <w:rStyle w:val="CommentTok"/>
              </w:rPr>
              <w:t xml:space="preserve">#&gt; # ℹ 14 more rows</w:t>
            </w:r>
          </w:p>
          <w:bookmarkEnd w:id="23"/>
        </w:tc>
      </w:tr>
    </w:tbl>
    <w:p>
      <w:pPr>
        <w:pStyle w:val="Heading3"/>
      </w:pPr>
      <w:r>
        <w:t xml:space="preserve">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plot-birthweight1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t-birthweight1-1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30" w:name="data-notation"/>
    <w:p>
      <w:pPr>
        <w:pStyle w:val="Heading3"/>
      </w:pPr>
      <w:r>
        <w:t xml:space="preserve">2.3.1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28"/>
      </w:r>
    </w:p>
    <w:p>
      <w:pPr>
        <w:pStyle w:val="Compact"/>
        <w:numPr>
          <w:ilvl w:val="0"/>
          <w:numId w:val="1009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29"/>
      </w:r>
    </w:p>
    <w:p>
      <w:pPr>
        <w:pStyle w:val="Compact"/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 for details).</w:t>
      </w:r>
    </w:p>
    <w:bookmarkEnd w:id="30"/>
    <w:bookmarkEnd w:id="31"/>
    <w:bookmarkStart w:id="47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(2018)</w:t>
      </w:r>
      <w:r>
        <w:t xml:space="preserve"> </w:t>
      </w:r>
      <w:hyperlink r:id="rId32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33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lm-parall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Regression parameter estimates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bw_lm1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include_reference =</w:t>
            </w:r>
            <w:r>
              <w:rPr>
                <w:rStyle w:val="NormalTok"/>
              </w:rPr>
              <w:t xml:space="preserve"> include_reference_lines,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34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parallel-fi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(sex, age)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%+%</w:t>
            </w:r>
            <w:r>
              <w:rPr>
                <w:rStyle w:val="NormalTok"/>
              </w:rPr>
              <w:t xml:space="preserve"> bw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3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bookmarkStart w:id="42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41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42"/>
    <w:bookmarkStart w:id="46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r>
                        <m:rPr>
                          <m:nor/>
                          <m:sty m:val="p"/>
                        </m:rPr>
                        <m:t>undefined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∉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 derivative 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46"/>
    <w:bookmarkEnd w:id="47"/>
    <w:bookmarkStart w:id="66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48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bw-model-coefs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49"/>
          <w:p/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bw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Birthweight model with interaction term</w:t>
            </w:r>
          </w:p>
          <w:bookmarkEnd w:id="53"/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54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55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60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2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tbl-compare-coef-inter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Coefficient interpretations, by model structure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30"/>
              <w:gridCol w:w="2768"/>
              <w:gridCol w:w="3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</w:tbl>
          <w:bookmarkEnd w:id="61"/>
          <w:p/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62"/>
    <w:bookmarkStart w:id="65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1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 partial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1"/>
                <w:numId w:val="1011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 covariates 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 reference level for it.</w:t>
            </w:r>
            <w:r>
              <w:t xml:space="preserve"> </w:t>
            </w:r>
            <w:r>
              <w:t xml:space="preserve">This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3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 GLMs 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4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4"/>
          <w:p/>
        </w:tc>
      </w:tr>
    </w:tbl>
    <w:bookmarkEnd w:id="65"/>
    <w:bookmarkEnd w:id="66"/>
    <w:bookmarkStart w:id="70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 interaction model as a stratified model, with a slope and intercept for each sex:</w:t>
      </w:r>
    </w:p>
    <w:p>
      <w:pPr>
        <w:pStyle w:val="BodyText"/>
      </w:pPr>
      <w:bookmarkStart w:id="67" w:name="eq-model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tbl-bw-model-coefs-interact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68"/>
          <w:p/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tbl-bw-model-coefs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Birthweight model - stratified betas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-1268.67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111.98</w:t>
                  </w:r>
                </w:p>
              </w:tc>
            </w:tr>
          </w:tbl>
          <w:bookmarkEnd w:id="69"/>
          <w:p/>
        </w:tc>
      </w:tr>
    </w:tbl>
    <w:bookmarkEnd w:id="70"/>
    <w:bookmarkStart w:id="79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irthweight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irthweight-log-x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entering on log scale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Below is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penguins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enguins-log-x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</w:t>
            </w:r>
            <w:r>
              <w:t xml:space="preserve"> </w:t>
            </w:r>
            <w:r>
              <w:rPr>
                <w:rStyle w:val="VerbatimChar"/>
              </w:rPr>
              <w:t xml:space="preserve">palmerpenguins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bill_length</w:t>
            </w:r>
            <w:r>
              <w:t xml:space="preserve"> </w:t>
            </w:r>
            <w:r>
              <w:t xml:space="preserve">entering on log scale</w:t>
            </w:r>
          </w:p>
          <w:bookmarkEnd w:id="78"/>
        </w:tc>
      </w:tr>
    </w:tbl>
    <w:bookmarkEnd w:id="79"/>
    <w:bookmarkStart w:id="89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 covariates 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 interactions.</w:t>
      </w:r>
    </w:p>
    <w:bookmarkStart w:id="83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80" w:name="eq-BW-lm-interact-rescal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0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8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3"/>
    <w:bookmarkStart w:id="88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 fitted values,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4.09e-12            5.00e-12            3.18e-12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pred-int-centered-compari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comparison_plot_data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pred_uncentered_ci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pred_uncentered_pi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comparison_plot_data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weight,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sex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pred_lwr,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pred_upr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ci_lwr,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ci_upr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model)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"Gestational age (weeks)"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"Birthweight (grams)"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20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Two-panel comparison of the fitted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 </w:t>
            </w:r>
            <w:r>
              <w:t xml:space="preserve">with and without centering gestational age,</w:t>
            </w:r>
            <w:r>
              <w:t xml:space="preserve"> </w:t>
            </w:r>
            <w:r>
              <w:t xml:space="preserve">showing identical fitted values,</w:t>
            </w:r>
            <w:r>
              <w:t xml:space="preserve"> </w:t>
            </w:r>
            <w:r>
              <w:t xml:space="preserve">confidence bands,</w:t>
            </w:r>
            <w:r>
              <w:t xml:space="preserve"> </w:t>
            </w:r>
            <w:r>
              <w:t xml:space="preserve">and prediction bands in both panels.</w:t>
            </w:r>
          </w:p>
          <w:bookmarkEnd w:id="87"/>
        </w:tc>
      </w:tr>
    </w:tbl>
    <w:bookmarkEnd w:id="88"/>
    <w:bookmarkEnd w:id="89"/>
    <w:bookmarkStart w:id="116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90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90"/>
    <w:bookmarkStart w:id="100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91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(1935)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iri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(iris)</w:t>
            </w:r>
            <w:r>
              <w:br/>
            </w:r>
            <w:r>
              <w:rPr>
                <w:rStyle w:val="CommentTok"/>
              </w:rPr>
              <w:t xml:space="preserve">#&gt; # A tibble: 6 × 5</w:t>
            </w:r>
            <w:r>
              <w:br/>
            </w:r>
            <w:r>
              <w:rPr>
                <w:rStyle w:val="CommentTok"/>
              </w:rPr>
              <w:t xml:space="preserve">#&gt;   Sepal.Length Sepal.Width Petal.Length Petal.Width Species</w:t>
            </w:r>
            <w:r>
              <w:br/>
            </w:r>
            <w:r>
              <w:rPr>
                <w:rStyle w:val="CommentTok"/>
              </w:rPr>
              <w:t xml:space="preserve">#&gt;          &lt;dbl&gt;       &lt;dbl&gt;        &lt;dbl&gt;       &lt;dbl&gt; &lt;fct&gt;  </w:t>
            </w:r>
            <w:r>
              <w:br/>
            </w:r>
            <w:r>
              <w:rPr>
                <w:rStyle w:val="CommentTok"/>
              </w:rPr>
              <w:t xml:space="preserve">#&gt; 1          5.1         3.5          1.4         0.2 setosa </w:t>
            </w:r>
            <w:r>
              <w:br/>
            </w:r>
            <w:r>
              <w:rPr>
                <w:rStyle w:val="CommentTok"/>
              </w:rPr>
              <w:t xml:space="preserve">#&gt; 2          4.9         3            1.4         0.2 setosa </w:t>
            </w:r>
            <w:r>
              <w:br/>
            </w:r>
            <w:r>
              <w:rPr>
                <w:rStyle w:val="CommentTok"/>
              </w:rPr>
              <w:t xml:space="preserve">#&gt; 3          4.7         3.2          1.3         0.2 setosa </w:t>
            </w:r>
            <w:r>
              <w:br/>
            </w:r>
            <w:r>
              <w:rPr>
                <w:rStyle w:val="CommentTok"/>
              </w:rPr>
              <w:t xml:space="preserve">#&gt; 4          4.6         3.1          1.5         0.2 setosa </w:t>
            </w:r>
            <w:r>
              <w:br/>
            </w:r>
            <w:r>
              <w:rPr>
                <w:rStyle w:val="CommentTok"/>
              </w:rPr>
              <w:t xml:space="preserve">#&gt; 5          5           3.6          1.4         0.2 setosa </w:t>
            </w:r>
            <w:r>
              <w:br/>
            </w:r>
            <w:r>
              <w:rPr>
                <w:rStyle w:val="CommentTok"/>
              </w:rPr>
              <w:t xml:space="preserve">#&gt; 6          5.4         3.9          1.7         0.4 setosa</w:t>
            </w:r>
          </w:p>
          <w:bookmarkEnd w:id="9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iri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(table1)</w:t>
            </w:r>
            <w:r>
              <w:br/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.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Species,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iris,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overall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13 × 4</w:t>
            </w:r>
            <w:r>
              <w:br/>
            </w:r>
            <w:r>
              <w:rPr>
                <w:rStyle w:val="CommentTok"/>
              </w:rPr>
              <w:t xml:space="preserve">#&gt;    ` `                   setosa                 versicolor          virginica   </w:t>
            </w:r>
            <w:r>
              <w:br/>
            </w:r>
            <w:r>
              <w:rPr>
                <w:rStyle w:val="CommentTok"/>
              </w:rPr>
              <w:t xml:space="preserve">#&gt;    &lt;chr&gt;                 &lt;chr&gt;                  &lt;chr&gt;               &lt;chr&gt;       </w:t>
            </w:r>
            <w:r>
              <w:br/>
            </w:r>
            <w:r>
              <w:rPr>
                <w:rStyle w:val="CommentTok"/>
              </w:rPr>
              <w:t xml:space="preserve">#&gt;  1 ""                    "(N=50)"               "(N=50)"            "(N=50)"    </w:t>
            </w:r>
            <w:r>
              <w:br/>
            </w:r>
            <w:r>
              <w:rPr>
                <w:rStyle w:val="CommentTok"/>
              </w:rPr>
              <w:t xml:space="preserve">#&gt;  2 "Sepal.Length"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3 "  Mean (SD)"         "5.01 (0.352)"         "5.94 (0.516)"      "6.59 (0.63…</w:t>
            </w:r>
            <w:r>
              <w:br/>
            </w:r>
            <w:r>
              <w:rPr>
                <w:rStyle w:val="CommentTok"/>
              </w:rPr>
              <w:t xml:space="preserve">#&gt;  4 "  Median [Min, Max]" "5.00 [4.30, 5.80]"    "5.90 [4.90, 7.00]" "6.50 [4.90…</w:t>
            </w:r>
            <w:r>
              <w:br/>
            </w:r>
            <w:r>
              <w:rPr>
                <w:rStyle w:val="CommentTok"/>
              </w:rPr>
              <w:t xml:space="preserve">#&gt;  5 "Sepal.Width"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6 "  Mean (SD)"         "3.43 (0.379)"         "2.77 (0.314)"      "2.97 (0.32…</w:t>
            </w:r>
            <w:r>
              <w:br/>
            </w:r>
            <w:r>
              <w:rPr>
                <w:rStyle w:val="CommentTok"/>
              </w:rPr>
              <w:t xml:space="preserve">#&gt;  7 "  Median [Min, Max]" "3.40 [2.30, 4.40]"    "2.80 [2.00, 3.40]" "3.00 [2.20…</w:t>
            </w:r>
            <w:r>
              <w:br/>
            </w:r>
            <w:r>
              <w:rPr>
                <w:rStyle w:val="CommentTok"/>
              </w:rPr>
              <w:t xml:space="preserve">#&gt;  8 "Petal.Length"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9 "  Mean (SD)"         "1.46 (0.174)"         "4.26 (0.470)"      "5.55 (0.55…</w:t>
            </w:r>
            <w:r>
              <w:br/>
            </w:r>
            <w:r>
              <w:rPr>
                <w:rStyle w:val="CommentTok"/>
              </w:rPr>
              <w:t xml:space="preserve">#&gt; 10 "  Median [Min, Max]" "1.50 [1.00, 1.90]"    "4.35 [3.00, 5.10]" "5.55 [4.50…</w:t>
            </w:r>
            <w:r>
              <w:br/>
            </w:r>
            <w:r>
              <w:rPr>
                <w:rStyle w:val="CommentTok"/>
              </w:rPr>
              <w:t xml:space="preserve">#&gt; 11 "Petal.Width"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12 "  Mean (SD)"         "0.246 (0.105)"        "1.33 (0.198)"      "2.03 (0.27…</w:t>
            </w:r>
            <w:r>
              <w:br/>
            </w:r>
            <w:r>
              <w:rPr>
                <w:rStyle w:val="CommentTok"/>
              </w:rPr>
              <w:t xml:space="preserve">#&gt; 13 "  Median [Min, Max]" "0.200 [0.100, 0.600]" "1.30 [1.00, 1.80]" "2.00 [1.40…</w:t>
            </w:r>
          </w:p>
          <w:bookmarkEnd w:id="9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numeric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 species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(iris) </w:t>
            </w:r>
            <w:r>
              <w:rPr>
                <w:rStyle w:val="CommentTok"/>
              </w:rPr>
              <w:t xml:space="preserve"># this step is not always necessary, but ensures you're starting</w:t>
            </w:r>
            <w:r>
              <w:br/>
            </w:r>
            <w:r>
              <w:rPr>
                <w:rStyle w:val="CommentTok"/>
              </w:rPr>
              <w:t xml:space="preserve"># from the original version of a dataset stored in a loaded package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"setosa"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"virginica"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"versicolor"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distinct</w:t>
            </w:r>
            <w:r>
              <w:rPr>
                <w:rStyle w:val="NormalTok"/>
              </w:rPr>
              <w:t xml:space="preserve">(Species, X)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Species        X</w:t>
            </w:r>
            <w:r>
              <w:br/>
            </w:r>
            <w:r>
              <w:rPr>
                <w:rStyle w:val="CommentTok"/>
              </w:rPr>
              <w:t xml:space="preserve">#&gt;   &lt;fct&gt;      &lt;dbl&gt;</w:t>
            </w:r>
            <w:r>
              <w:br/>
            </w:r>
            <w:r>
              <w:rPr>
                <w:rStyle w:val="CommentTok"/>
              </w:rPr>
              <w:t xml:space="preserve">#&gt; 1 setosa         1</w:t>
            </w:r>
            <w:r>
              <w:br/>
            </w:r>
            <w:r>
              <w:rPr>
                <w:rStyle w:val="CommentTok"/>
              </w:rPr>
              <w:t xml:space="preserve">#&gt; 2 versicolor     3</w:t>
            </w:r>
            <w:r>
              <w:br/>
            </w:r>
            <w:r>
              <w:rPr>
                <w:rStyle w:val="CommentTok"/>
              </w:rPr>
              <w:t xml:space="preserve">#&gt; 3 virginica      2</w:t>
            </w:r>
          </w:p>
          <w:bookmarkEnd w:id="94"/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ris-numeric-spec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(4.60, 5.23)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(0.32, 0.61)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9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iris-numeric-species-mode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umeric-species-model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bookmarkEnd w:id="99"/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00"/>
    <w:bookmarkStart w:id="102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iris-model-factor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as a categorical variable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(0.73, 1.13)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(1.38, 1.79)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1"/>
          <w:p/>
        </w:tc>
      </w:tr>
    </w:tbl>
    <w:bookmarkEnd w:id="102"/>
    <w:bookmarkStart w:id="104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tbl-iris-no-intc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(setosa)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(5.79, 6.08)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81.54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(6.44, 6.73)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3"/>
          <w:p/>
        </w:tc>
      </w:tr>
    </w:tbl>
    <w:bookmarkEnd w:id="104"/>
    <w:bookmarkStart w:id="110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iris-no-intcpt"/>
          <w:p>
            <w:pPr>
              <w:pStyle w:val="Compact"/>
              <w:jc w:val="center"/>
            </w:pPr>
            <w:bookmarkStart w:id="108" w:name="fig-iris-no-intcpt"/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o-intcpt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08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</w:t>
            </w:r>
          </w:p>
          <w:bookmarkEnd w:id="109"/>
        </w:tc>
      </w:tr>
    </w:tbl>
    <w:bookmarkEnd w:id="110"/>
    <w:bookmarkStart w:id="115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tbl-iris-model-matrix-f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(iris_lm2)</w:t>
            </w:r>
            <w:r>
              <w:br/>
            </w:r>
            <w:r>
              <w:rPr>
                <w:rStyle w:val="CommentTok"/>
              </w:rPr>
              <w:t xml:space="preserve">#&gt; Sepal.Length ~ Species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`(Intercept)`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1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1                 0                1</w:t>
            </w:r>
          </w:p>
          <w:bookmarkEnd w:id="111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(2018)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tbl-iris-group-point-parameteriz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(iris_lm2_no_int)</w:t>
            </w:r>
            <w:r>
              <w:br/>
            </w:r>
            <w:r>
              <w:rPr>
                <w:rStyle w:val="CommentTok"/>
              </w:rPr>
              <w:t xml:space="preserve">#&gt; Sepal.Length ~ Species - 1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(iris_lm2_no_int)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Speciessetosa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0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0                 0                1</w:t>
            </w:r>
          </w:p>
          <w:bookmarkEnd w:id="112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§6.4.1 and the</w:t>
      </w:r>
      <w:r>
        <w:t xml:space="preserve"> </w:t>
      </w:r>
      <w:hyperlink r:id="rId113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14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(2023)</w:t>
      </w:r>
      <w:r>
        <w:t xml:space="preserve">).</w:t>
      </w:r>
    </w:p>
    <w:bookmarkEnd w:id="115"/>
    <w:bookmarkEnd w:id="116"/>
    <w:bookmarkStart w:id="123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 ordinal variables 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17"/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0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(Vittinghoff et al. 2012)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8" w:name="tbl-hers-ordin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HERS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HT   age raceth nonwhite smoking drinkany exercise physact globrat poorfair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&lt;dbl&gt;  &lt;dbl&gt;    &lt;dbl&gt;   &lt;dbl&gt;    &lt;dbl&gt;    &lt;dbl&gt;   &lt;dbl&gt; 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0    70      2        1       0        0        0       5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0    62      2        1       0        0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1    69      1        0       0        0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0    64      1        0       1        1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0    65      1        0       0        0        0       2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1    68      2        1       0        1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27 more variables: medcond &lt;dbl&gt;, htnmeds &lt;dbl&gt;, statins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diabetes &lt;dbl&gt;, dmpills &lt;dbl&gt;, insulin &lt;dbl&gt;, weight &lt;dbl&gt;, BMI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 &lt;dbl&gt;, WHR &lt;dbl&gt;, glucose &lt;dbl&gt;, weight1 &lt;dbl&gt;, BMI1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waist1 &lt;dbl&gt;, WHR1 &lt;dbl&gt;, glucose1 &lt;dbl&gt;, tchol &lt;dbl&gt;, LDL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 &lt;dbl&gt;, TG &lt;dbl&gt;, tchol1 &lt;dbl&gt;, LDL1 &lt;dbl&gt;, HDL1 &lt;dbl&gt;, TG1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SBP &lt;dbl&gt;, DBP &lt;dbl&gt;, age10 &lt;dbl&gt;</w:t>
                  </w:r>
                </w:p>
                <w:bookmarkEnd w:id="118"/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9" w:name="tbl-hers-ordinal-fi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Mean LDL by physical-activity level, using polynomial contrasts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lm_physact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model_parameters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06"/>
                    <w:gridCol w:w="1303"/>
                    <w:gridCol w:w="601"/>
                    <w:gridCol w:w="1804"/>
                    <w:gridCol w:w="902"/>
                    <w:gridCol w:w="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t(2747)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(143.05, 146.38)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(linear)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(-4.80, 4.18)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(quadratic)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(-5.88, 2.15)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(cubic)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(-2.94, 3.89)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(4th degree)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(-3.36, 2.21)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0.686</w:t>
                        </w:r>
                      </w:p>
                    </w:tc>
                  </w:tr>
                </w:tbl>
                <w:bookmarkEnd w:id="119"/>
                <w:p/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 statistically significant,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20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 ordinal covariates in linear models: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23"/>
    <w:bookmarkEnd w:id="124"/>
    <w:bookmarkStart w:id="145" w:name="sec-est-LMs"/>
    <w:p>
      <w:pPr>
        <w:pStyle w:val="Heading1"/>
      </w:pPr>
      <w:r>
        <w:t xml:space="preserve">3. Fitting linear models</w:t>
      </w:r>
    </w:p>
    <w:p>
      <w:pPr>
        <w:pStyle w:val="FirstParagraph"/>
      </w:pPr>
      <w:r>
        <w:t xml:space="preserve">In EPI 203 and</w:t>
      </w:r>
      <w:r>
        <w:t xml:space="preserve"> </w:t>
      </w:r>
      <w:hyperlink r:id="rId125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 iid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using maximum likelihood estimation.</w:t>
      </w:r>
    </w:p>
    <w:p>
      <w:pPr>
        <w:pStyle w:val="BodyText"/>
      </w:pPr>
      <w:r>
        <w:t xml:space="preserve">Now, we apply the same procedure to linear regression models:</w:t>
      </w:r>
    </w:p>
    <w:p>
      <w:r>
        <w:pict>
          <v:rect style="width:0;height:1.5pt" o:hralign="center" o:hrstd="t" o:hr="t"/>
        </w:pict>
      </w:r>
    </w:p>
    <w:bookmarkStart w:id="127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β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26" w:name="eq-linreg-lik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6"/>
    </w:p>
    <w:p>
      <w:r>
        <w:pict>
          <v:rect style="width:0;height:1.5pt" o:hralign="center" o:hrstd="t" o:hr="t"/>
        </w:pict>
      </w:r>
    </w:p>
    <w:bookmarkEnd w:id="127"/>
    <w:bookmarkStart w:id="129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28" w:name="eq-linreg-loglik"/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|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bookmarkStart w:id="130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μ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I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</m:eqArr>
        </m:oMath>
      </m:oMathPara>
    </w:p>
    <w:bookmarkEnd w:id="130"/>
    <w:bookmarkStart w:id="131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 MLE,</w:t>
      </w:r>
      <w:r>
        <w:t xml:space="preserve"> </w:t>
      </w:r>
      <w:r>
        <w:t xml:space="preserve">we set the score equal to zero.</w:t>
      </w:r>
      <w:r>
        <w:t xml:space="preserve"> </w:t>
      </w:r>
      <w:r>
        <w:t xml:space="preserve">The score equation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this is equivalent to: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vector score equation is: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Assume the design matrix</w:t>
      </w:r>
      <w:r>
        <w:t xml:space="preserve"> </w:t>
      </w:r>
      <m:oMath>
        <m:r>
          <m:rPr>
            <m:sty m:val="b"/>
          </m:rPr>
          <m:t>X</m:t>
        </m:r>
      </m:oMath>
      <w:r>
        <w:t xml:space="preserve"> </w:t>
      </w:r>
      <w:r>
        <w:t xml:space="preserve">has full column rank.</w:t>
      </w:r>
      <w:r>
        <w:t xml:space="preserve"> </w:t>
      </w:r>
      <w:r>
        <w:t xml:space="preserve">This implies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invertible.</w:t>
      </w:r>
      <w:r>
        <w:t xml:space="preserve"> </w:t>
      </w:r>
      <w:r>
        <w:t xml:space="preserve">To solve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1"/>
    <w:bookmarkStart w:id="133" w:name="hessian"/>
    <w:p>
      <w:pPr>
        <w:pStyle w:val="Heading2"/>
      </w:pPr>
      <w:r>
        <w:t xml:space="preserve">3.5 Hessian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That is,</w:t>
      </w:r>
    </w:p>
    <w:p>
      <w:pPr>
        <w:pStyle w:val="BodyText"/>
      </w:pPr>
      <w:bookmarkStart w:id="132" w:name="eq-lm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32"/>
    </w:p>
    <w:p>
      <w:r>
        <w:pict>
          <v:rect style="width:0;height:1.5pt" o:hralign="center" o:hrstd="t" o:hr="t"/>
        </w:pict>
      </w:r>
    </w:p>
    <w:bookmarkEnd w:id="133"/>
    <w:bookmarkStart w:id="138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bookmarkStart w:id="134" w:name="eq-linreg-score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⋅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134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acc>
            <m:accPr>
              <m:chr m:val="̃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r>
                <m:t>β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r>
                <m:t>β</m:t>
              </m:r>
              <m:r>
                <m:rPr>
                  <m:sty m:val="p"/>
                </m:rPr>
                <m:t>+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r>
                <m:t>β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35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bookmarkStart w:id="136" w:name="eq-scorefun-linreg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t>β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X</m:t>
              </m:r>
              <m:r>
                <m:t>β</m:t>
              </m:r>
              <m:r>
                <m:rPr>
                  <m:sty m:val="p"/>
                </m:rPr>
                <m:t>+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136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if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β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r>
                <m:t>β</m:t>
              </m:r>
            </m:e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r>
                <m:t>β</m:t>
              </m:r>
            </m:e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β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Start w:id="137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</m:e>
          </m:eqArr>
        </m:oMath>
      </m:oMathPara>
    </w:p>
    <w:p>
      <w:pPr>
        <w:pStyle w:val="FirstParagraph"/>
      </w:pPr>
      <m:oMath>
        <m:sSubSup>
          <m:e>
            <m:r>
              <m:t>ℓ</m:t>
            </m:r>
          </m:e>
          <m:sub>
            <m:r>
              <m:t>β</m:t>
            </m:r>
            <m:r>
              <m:rPr>
                <m:sty m:val="p"/>
              </m:rPr>
              <m:t>,</m:t>
            </m:r>
            <m:sSup>
              <m:e>
                <m:r>
                  <m:t>β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β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r>
          <m:rPr>
            <m:sty m:val="b"/>
          </m:rPr>
          <m:t>X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 definite at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 </w:t>
      </w:r>
      <w:r>
        <w:t xml:space="preserve">is the MLE for</w:t>
      </w:r>
      <w:r>
        <w:t xml:space="preserve"> </w:t>
      </w:r>
      <m:oMath>
        <m:r>
          <m:t>β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acc>
            <m:accPr>
              <m:chr m:val="̂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137"/>
    <w:bookmarkEnd w:id="138"/>
    <w:bookmarkStart w:id="140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39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39"/>
    <w:bookmarkEnd w:id="140"/>
    <w:bookmarkStart w:id="144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1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41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 predicted value 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2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42"/>
        </w:tc>
      </w:tr>
    </w:tbl>
    <w:p>
      <w:r>
        <w:pict>
          <v:rect style="width:0;height:1.5pt" o:hralign="center" o:hrstd="t" o:hr="t"/>
        </w:pict>
      </w:r>
    </w:p>
    <w:bookmarkStart w:id="143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43"/>
    <w:bookmarkEnd w:id="144"/>
    <w:bookmarkEnd w:id="145"/>
    <w:bookmarkStart w:id="562" w:name="sec-assess-LMs"/>
    <w:p>
      <w:pPr>
        <w:pStyle w:val="Heading1"/>
      </w:pPr>
      <w:r>
        <w:t xml:space="preserve">4. Assessing model fit</w:t>
      </w:r>
    </w:p>
    <w:bookmarkStart w:id="212" w:name="goodness-of-fit"/>
    <w:p>
      <w:pPr>
        <w:pStyle w:val="Heading2"/>
      </w:pPr>
      <w:r>
        <w:t xml:space="preserve">4.1 Goodness of fit</w:t>
      </w:r>
    </w:p>
    <w:bookmarkStart w:id="146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(2012, sec. 4.5)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(2014, sec. 15)</w:t>
      </w:r>
      <w:r>
        <w:t xml:space="preserve">.</w:t>
      </w:r>
    </w:p>
    <w:p>
      <w:pPr>
        <w:pStyle w:val="BodyText"/>
      </w:pPr>
      <w:r>
        <w:t xml:space="preserve">When we use likelihood ratio tests,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r>
        <w:t xml:space="preserve">AIC and BIC 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46"/>
    <w:bookmarkStart w:id="149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7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log-likelihood 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8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48"/>
        </w:tc>
      </w:tr>
    </w:tbl>
    <w:p>
      <w:r>
        <w:pict>
          <v:rect style="width:0;height:1.5pt" o:hralign="center" o:hrstd="t" o:hr="t"/>
        </w:pict>
      </w:r>
    </w:p>
    <w:bookmarkEnd w:id="149"/>
    <w:bookmarkStart w:id="150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 overfitting.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(1974)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(1978)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50"/>
    <w:bookmarkStart w:id="153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(Vittinghoff et al. 2012; Kleinbaum et al. 2014)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1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51"/>
    <w:bookmarkStart w:id="152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52"/>
    <w:bookmarkEnd w:id="153"/>
    <w:bookmarkStart w:id="154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 hypothesis tests or p-values 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4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4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4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54"/>
    <w:bookmarkStart w:id="171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bw-x-comb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Unique covariate combinations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 with replicate counts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bw_X_unique</w:t>
            </w:r>
            <w:r>
              <w:br/>
            </w:r>
            <w:r>
              <w:rPr>
                <w:rStyle w:val="CommentTok"/>
              </w:rPr>
              <w:t xml:space="preserve">#&gt; # A tibble: 12 × 3</w:t>
            </w:r>
            <w:r>
              <w:br/>
            </w:r>
            <w:r>
              <w:rPr>
                <w:rStyle w:val="CommentTok"/>
              </w:rPr>
              <w:t xml:space="preserve">#&gt;    sex      age     n</w:t>
            </w:r>
            <w:r>
              <w:br/>
            </w:r>
            <w:r>
              <w:rPr>
                <w:rStyle w:val="CommentTok"/>
              </w:rPr>
              <w:t xml:space="preserve">#&gt; 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 1 female    36     2</w:t>
            </w:r>
            <w:r>
              <w:br/>
            </w:r>
            <w:r>
              <w:rPr>
                <w:rStyle w:val="CommentTok"/>
              </w:rPr>
              <w:t xml:space="preserve">#&gt;  2 female    37     1</w:t>
            </w:r>
            <w:r>
              <w:br/>
            </w:r>
            <w:r>
              <w:rPr>
                <w:rStyle w:val="CommentTok"/>
              </w:rPr>
              <w:t xml:space="preserve">#&gt;  3 female    38     2</w:t>
            </w:r>
            <w:r>
              <w:br/>
            </w:r>
            <w:r>
              <w:rPr>
                <w:rStyle w:val="CommentTok"/>
              </w:rPr>
              <w:t xml:space="preserve">#&gt;  4 female    39     2</w:t>
            </w:r>
            <w:r>
              <w:br/>
            </w:r>
            <w:r>
              <w:rPr>
                <w:rStyle w:val="CommentTok"/>
              </w:rPr>
              <w:t xml:space="preserve">#&gt;  5 female    40     4</w:t>
            </w:r>
            <w:r>
              <w:br/>
            </w:r>
            <w:r>
              <w:rPr>
                <w:rStyle w:val="CommentTok"/>
              </w:rPr>
              <w:t xml:space="preserve">#&gt;  6 female    42     1</w:t>
            </w:r>
            <w:r>
              <w:br/>
            </w:r>
            <w:r>
              <w:rPr>
                <w:rStyle w:val="CommentTok"/>
              </w:rPr>
              <w:t xml:space="preserve">#&gt;  7 male      35     1</w:t>
            </w:r>
            <w:r>
              <w:br/>
            </w:r>
            <w:r>
              <w:rPr>
                <w:rStyle w:val="CommentTok"/>
              </w:rPr>
              <w:t xml:space="preserve">#&gt;  8 male      36     1</w:t>
            </w:r>
            <w:r>
              <w:br/>
            </w:r>
            <w:r>
              <w:rPr>
                <w:rStyle w:val="CommentTok"/>
              </w:rPr>
              <w:t xml:space="preserve">#&gt;  9 male      37     2</w:t>
            </w:r>
            <w:r>
              <w:br/>
            </w:r>
            <w:r>
              <w:rPr>
                <w:rStyle w:val="CommentTok"/>
              </w:rPr>
              <w:t xml:space="preserve">#&gt; 10 male      38     3</w:t>
            </w:r>
            <w:r>
              <w:br/>
            </w:r>
            <w:r>
              <w:rPr>
                <w:rStyle w:val="CommentTok"/>
              </w:rPr>
              <w:t xml:space="preserve">#&gt; 11 male      40     4</w:t>
            </w:r>
            <w:r>
              <w:br/>
            </w:r>
            <w:r>
              <w:rPr>
                <w:rStyle w:val="CommentTok"/>
              </w:rPr>
              <w:t xml:space="preserve">#&gt; 12 male      41     1</w:t>
            </w:r>
          </w:p>
          <w:bookmarkEnd w:id="15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6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7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3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 replicates 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5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1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(2011)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159"/>
          <w:p/>
        </w:tc>
      </w:tr>
    </w:tbl>
    <w:p>
      <w:r>
        <w:pict>
          <v:rect style="width:0;height:1.5pt" o:hralign="center" o:hrstd="t" o:hr="t"/>
        </w:pict>
      </w:r>
    </w:p>
    <w:bookmarkStart w:id="170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 variance parameter:</w:t>
      </w:r>
    </w:p>
    <w:p>
      <w:pPr>
        <w:pStyle w:val="SourceCode"/>
      </w:pPr>
      <w:r>
        <w:rPr>
          <w:rStyle w:val="NormalTok"/>
        </w:rPr>
        <w:t xml:space="preserve">lm_max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(age))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lm_max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bw-model-s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Saturated model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1337"/>
              <w:gridCol w:w="822"/>
              <w:gridCol w:w="2057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(2515.55, 3334.45)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2570.50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(2280.98, 2860.02)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2625.00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(2215.55, 3034.45)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2539.00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(2129.55, 2948.45)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2737.50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(2447.98, 3027.02)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2872.50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(2582.98, 3162.02)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2982.00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108.50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(2745.60, 3218.40)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2846.00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(2556.48, 3135.52)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3152.25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(2947.52, 3356.98)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33.55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3256.25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(3051.52, 3460.98)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3292.00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(2882.55, 3701.45)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3210.00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(2800.55, 3619.45)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60"/>
          <w:p/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p>
      <w:r>
        <w:pict>
          <v:rect style="width:0;height:1.5pt" o:hralign="center" o:hrstd="t" o:hr="t"/>
        </w:pict>
      </w:r>
    </w:p>
    <w:bookmarkStart w:id="169" w:name="fig-max-vs-intxn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64" w:name="fig-max-vs-intxn-fits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39-1.png" id="1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6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68" w:name="fig-max-vs-intxn-fits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0-1.png" id="16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Saturated model</w:t>
                  </w:r>
                </w:p>
                <w:bookmarkEnd w:id="16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saturated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confidence and prediction intervals</w:t>
      </w:r>
    </w:p>
    <w:bookmarkEnd w:id="16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 likelihood ratio statistic 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5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bookmarkEnd w:id="170"/>
    <w:bookmarkEnd w:id="171"/>
    <w:bookmarkStart w:id="198" w:name="null-deviance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80" w:name="fig-null-model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5" w:name="fig-fit-null-on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4-1.png" id="1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7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9" w:name="fig-fit-intxn-null-compar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5-1.png" id="1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7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10: Null model and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</w:p>
    <w:bookmarkEnd w:id="18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. 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bookmarkStart w:id="197" w:name="fig-four-panel-bw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4" w:name="fig-fit-nul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9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8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8" w:name="fig-fit-no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bw_lm1)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0-1.png" id="18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No-interactions model (parallel slopes)</w:t>
                  </w:r>
                </w:p>
                <w:bookmarkEnd w:id="18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2" w:name="fig-fit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1-1.png" id="1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6" w:name="fig-fit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2-1.png" id="1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Saturated model</w:t>
                  </w:r>
                </w:p>
                <w:bookmarkEnd w:id="1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11: Four models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  <w:r>
        <w:t xml:space="preserve"> </w:t>
      </w:r>
      <w:r>
        <w:t xml:space="preserve">The spectrum from null to saturated includes many other possible models,</w:t>
      </w:r>
      <w:r>
        <w:t xml:space="preserve"> </w:t>
      </w:r>
      <w:r>
        <w:t xml:space="preserve">such as quadratic polynomial models (with or without interactions)</w:t>
      </w:r>
      <w:r>
        <w:t xml:space="preserve"> </w:t>
      </w:r>
      <w:r>
        <w:t xml:space="preserve">and generalized additive models (GAMs).</w:t>
      </w:r>
    </w:p>
    <w:bookmarkEnd w:id="197"/>
    <w:bookmarkEnd w:id="198"/>
    <w:bookmarkStart w:id="211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 GLMs,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is:</w:t>
      </w:r>
    </w:p>
    <w:p>
      <w:pPr>
        <w:pStyle w:val="BodyText"/>
      </w:pPr>
      <w:bookmarkStart w:id="199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199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00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above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00"/>
    <w:bookmarkStart w:id="201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</m:nary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01"/>
    <w:bookmarkStart w:id="209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1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1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(2010)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04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RSS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This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04"/>
    <w:bookmarkStart w:id="208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(2018, chap. 9)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07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08"/>
    <w:bookmarkEnd w:id="209"/>
    <w:bookmarkStart w:id="210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10"/>
    <w:bookmarkEnd w:id="211"/>
    <w:bookmarkEnd w:id="212"/>
    <w:bookmarkStart w:id="249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secs. 6.2–6.3)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(2018)</w:t>
            </w:r>
            <w:r>
              <w:t xml:space="preserve"> </w:t>
            </w:r>
            <w:hyperlink r:id="rId216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17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 conditional means have the structure: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 independent.</w:t>
      </w:r>
    </w:p>
    <w:bookmarkEnd w:id="217"/>
    <w:bookmarkStart w:id="236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fig-bw-interaction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2-1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Birthweight model with interaction term</w:t>
            </w:r>
          </w:p>
          <w:bookmarkEnd w:id="221"/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 continuous covariates,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35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(2012)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sectPr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tbl-her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</w:t>
            </w:r>
            <w:r>
              <w:br/>
            </w:r>
            <w:r>
              <w:rPr>
                <w:rStyle w:val="CommentTok"/>
              </w:rPr>
              <w:t xml:space="preserve">#&gt; # A tibble: 2,763 × 37</w:t>
            </w:r>
            <w:r>
              <w:br/>
            </w:r>
            <w:r>
              <w:rPr>
                <w:rStyle w:val="CommentTok"/>
              </w:rPr>
              <w:t xml:space="preserve">#&gt;       HT   age raceth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 &lt;dbl&gt; &lt;dbl&gt;  &lt;dbl&gt;    &lt;dbl&gt;   &lt;dbl&gt;    &lt;dbl&gt;    &lt;dbl&gt;   &lt;dbl&gt;   &lt;dbl&gt;</w:t>
            </w:r>
            <w:r>
              <w:br/>
            </w:r>
            <w:r>
              <w:rPr>
                <w:rStyle w:val="CommentTok"/>
              </w:rPr>
              <w:t xml:space="preserve">#&gt;  1     0    70      2        1       0        0        0       5       3</w:t>
            </w:r>
            <w:r>
              <w:br/>
            </w:r>
            <w:r>
              <w:rPr>
                <w:rStyle w:val="CommentTok"/>
              </w:rPr>
              <w:t xml:space="preserve">#&gt;  2     0    62      2        1       0        0        0       1       3</w:t>
            </w:r>
            <w:r>
              <w:br/>
            </w:r>
            <w:r>
              <w:rPr>
                <w:rStyle w:val="CommentTok"/>
              </w:rPr>
              <w:t xml:space="preserve">#&gt;  3     1    69      1        0       0        0        0       3       3</w:t>
            </w:r>
            <w:r>
              <w:br/>
            </w:r>
            <w:r>
              <w:rPr>
                <w:rStyle w:val="CommentTok"/>
              </w:rPr>
              <w:t xml:space="preserve">#&gt;  4     0    64      1        0       1        1        0       1       3</w:t>
            </w:r>
            <w:r>
              <w:br/>
            </w:r>
            <w:r>
              <w:rPr>
                <w:rStyle w:val="CommentTok"/>
              </w:rPr>
              <w:t xml:space="preserve">#&gt;  5     0    65      1        0       0        0        0       2       3</w:t>
            </w:r>
            <w:r>
              <w:br/>
            </w:r>
            <w:r>
              <w:rPr>
                <w:rStyle w:val="CommentTok"/>
              </w:rPr>
              <w:t xml:space="preserve">#&gt;  6     1    68      2        1       0        1        0       3       3</w:t>
            </w:r>
            <w:r>
              <w:br/>
            </w:r>
            <w:r>
              <w:rPr>
                <w:rStyle w:val="CommentTok"/>
              </w:rPr>
              <w:t xml:space="preserve">#&gt;  7     0    70      1        0       0        0        0       3       2</w:t>
            </w:r>
            <w:r>
              <w:br/>
            </w:r>
            <w:r>
              <w:rPr>
                <w:rStyle w:val="CommentTok"/>
              </w:rPr>
              <w:t xml:space="preserve">#&gt;  8     1    69      1        0       0        0        1       5       4</w:t>
            </w:r>
            <w:r>
              <w:br/>
            </w:r>
            <w:r>
              <w:rPr>
                <w:rStyle w:val="CommentTok"/>
              </w:rPr>
              <w:t xml:space="preserve">#&gt;  9     1    61      1        0       0        1        1       3       4</w:t>
            </w:r>
            <w:r>
              <w:br/>
            </w:r>
            <w:r>
              <w:rPr>
                <w:rStyle w:val="CommentTok"/>
              </w:rPr>
              <w:t xml:space="preserve">#&gt; 10     1    62      1        0       1        1        0       2       3</w:t>
            </w:r>
            <w:r>
              <w:br/>
            </w:r>
            <w:r>
              <w:rPr>
                <w:rStyle w:val="CommentTok"/>
              </w:rPr>
              <w:t xml:space="preserve">#&gt; # ℹ 2,753 more rows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&lt;dbl&gt;, medcond &lt;dbl&gt;, htnmeds &lt;dbl&gt;,</w:t>
            </w:r>
            <w:r>
              <w:br/>
            </w:r>
            <w:r>
              <w:rPr>
                <w:rStyle w:val="CommentTok"/>
              </w:rPr>
              <w:t xml:space="preserve">#&gt; #   statins &lt;dbl&gt;, diabetes &lt;dbl&gt;, dmpills &lt;dbl&gt;, insulin &lt;dbl&gt;, weight &lt;dbl&gt;,</w:t>
            </w:r>
            <w:r>
              <w:br/>
            </w:r>
            <w:r>
              <w:rPr>
                <w:rStyle w:val="CommentTok"/>
              </w:rPr>
              <w:t xml:space="preserve">#&gt; #   BMI &lt;dbl&gt;, waist &lt;dbl&gt;, WHR &lt;dbl&gt;, glucose &lt;dbl&gt;, weight1 &lt;dbl&gt;,</w:t>
            </w:r>
            <w:r>
              <w:br/>
            </w:r>
            <w:r>
              <w:rPr>
                <w:rStyle w:val="CommentTok"/>
              </w:rPr>
              <w:t xml:space="preserve">#&gt; #   BMI1 &lt;dbl&gt;, waist1 &lt;dbl&gt;, WHR1 &lt;dbl&gt;, glucose1 &lt;dbl&gt;, tchol &lt;dbl&gt;,</w:t>
            </w:r>
            <w:r>
              <w:br/>
            </w:r>
            <w:r>
              <w:rPr>
                <w:rStyle w:val="CommentTok"/>
              </w:rPr>
              <w:t xml:space="preserve">#&gt; #   LDL &lt;dbl&gt;, HDL &lt;dbl&gt;, TG &lt;dbl&gt;, tchol1 &lt;dbl&gt;, LDL1 &lt;dbl&gt;, HDL1 &lt;dbl&gt;,</w:t>
            </w:r>
            <w:r>
              <w:br/>
            </w:r>
            <w:r>
              <w:rPr>
                <w:rStyle w:val="CommentTok"/>
              </w:rPr>
              <w:t xml:space="preserve">#&gt; #   TG1 &lt;dbl&gt;, SBP &lt;dbl&gt;, DBP &lt;dbl&gt;, age10 &lt;dbl&gt;</w:t>
            </w:r>
          </w:p>
          <w:bookmarkEnd w:id="222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bookmarkStart w:id="225" w:name="tbl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3" w:name="tbl-hers-with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With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(Intercept)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138, 170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15, 94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-0.38, 0.09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 * 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-0.79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-1.4, -0.17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0.012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4" w:name="tbl-hers-no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2.1, 2.2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 * 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0.12, 0.26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4"/>
              </w:tc>
            </w:tr>
          </w:tbl>
          <w:p/>
        </w:tc>
      </w:tr>
    </w:tbl>
    <w:p>
      <w:pPr>
        <w:pStyle w:val="FirstParagraph"/>
      </w:pPr>
      <w:pPr>
        <w:spacing w:before="200"/>
        <w:pStyle w:val="ImageCaption"/>
      </w:pPr>
      <w:r>
        <w:t xml:space="preserve">Table 21: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25"/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bookmarkStart w:id="234" w:name="fig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9" w:name="fig-hers-no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2-1.png" id="2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3" w:name="fig-hers-with-interce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3-1.png" id="2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3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13: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34"/>
    <w:bookmarkEnd w:id="235"/>
    <w:bookmarkEnd w:id="236"/>
    <w:bookmarkStart w:id="248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8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8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 covariates:</w:t>
            </w:r>
          </w:p>
          <w:p>
            <w:pPr>
              <w:pStyle w:val="BodyText"/>
            </w:pPr>
            <w:bookmarkStart w:id="237" w:name="eq-def-deviation-subpop-mean"/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7"/>
          </w:p>
          <w:bookmarkEnd w:id="238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39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0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9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 mean function,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 covariates).</w:t>
            </w:r>
          </w:p>
          <w:bookmarkEnd w:id="24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 Gaussian distribution,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2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10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 fitted value,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this is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 sample mean or fitted conditional mean,</w:t>
            </w:r>
            <w:r>
              <w:t xml:space="preserve"> </w:t>
            </w:r>
            <w:r>
              <w:t xml:space="preserve">but not always.</w:t>
            </w:r>
          </w:p>
          <w:bookmarkEnd w:id="2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7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4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46" w:name="fig-bw-resids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4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4-1.png" id="24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Fitted values and residuals for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246"/>
              </w:tc>
            </w:tr>
          </w:tbl>
          <w:bookmarkEnd w:id="247"/>
          <w:p/>
        </w:tc>
      </w:tr>
    </w:tbl>
    <w:p>
      <w:r>
        <w:pict>
          <v:rect style="width:0;height:1.5pt" o:hralign="center" o:hrstd="t" o:hr="t"/>
        </w:pict>
      </w:r>
    </w:p>
    <w:bookmarkEnd w:id="248"/>
    <w:bookmarkEnd w:id="249"/>
    <w:bookmarkStart w:id="251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 covariates).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250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estimation error</w:t>
      </w:r>
      <w:r>
        <w:t xml:space="preserve"> </w:t>
      </w:r>
      <w:r>
        <w:t xml:space="preserve">for deviation of an estimate from its estimand;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 fitted value.</w:t>
      </w:r>
    </w:p>
    <w:p>
      <w:r>
        <w:pict>
          <v:rect style="width:0;height:1.5pt" o:hralign="center" o:hrstd="t" o:hr="t"/>
        </w:pict>
      </w:r>
    </w:p>
    <w:bookmarkEnd w:id="251"/>
    <w:bookmarkStart w:id="259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2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11 (Hat matrix)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 fitted values satisfy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=</m:t>
                </m:r>
                <m:r>
                  <m:t>H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oMath>
            </m:oMathPara>
          </w:p>
          <w:bookmarkEnd w:id="25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5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2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if the conditional mean is correctly specified so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X</m:t>
                </m:r>
                <m:r>
                  <m:t>β</m:t>
                </m: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"/>
                      </m:rP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if the errors are homoskedastic so that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identity matrix,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253" w:name="eq-mean-resid-unbias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3"/>
          </w:p>
          <w:p>
            <w:pPr>
              <w:pStyle w:val="FirstParagraph"/>
            </w:pPr>
            <w:bookmarkStart w:id="254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4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 conditional variance result (</w:t>
            </w: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 leverage 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25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  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since 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r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rPr>
                                    <m:sty m:val="b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m:t>I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8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3 (Conditional distribution of residuals in Gaussian models)</w:t>
            </w:r>
            <w:r>
              <w:t xml:space="preserve"> </w:t>
            </w:r>
            <w:r>
              <w:t xml:space="preserve">In a Gaussian linear regression model,</w:t>
            </w:r>
            <w:r>
              <w:t xml:space="preserve"> </w:t>
            </w:r>
            <w:r>
              <w:t xml:space="preserve">the residuals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256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57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7"/>
          </w:p>
          <w:bookmarkEnd w:id="2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 linear combination of the observations: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H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 conditionally independent 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 independent 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 variance 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9"/>
    <w:bookmarkStart w:id="261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 residuals: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0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2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1"/>
    <w:bookmarkStart w:id="271" w:name="graphing-the-residuals"/>
    <w:p>
      <w:pPr>
        <w:pStyle w:val="Heading2"/>
      </w:pPr>
      <w:r>
        <w:t xml:space="preserve">4.6 Graphing the residuals</w:t>
      </w:r>
    </w:p>
    <w:bookmarkStart w:id="270" w:name="fig-resid-bw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5" w:name="fig-bw-resids1-c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7-1.png" id="2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fitted values</w:t>
                  </w:r>
                </w:p>
                <w:bookmarkEnd w:id="26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9" w:name="fig-resids-intxn-bw"/>
                <w:p>
                  <w:pPr>
                    <w:pStyle w:val="SourceCode"/>
                    <w:jc w:val="center"/>
                    <w:jc w:val="left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resids_intxn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weight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plot_bw_resid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resids_intxn,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 (grams)"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expand_limits(y = 0, x = 0)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(plot_bw_resid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8-1.png" id="2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</w:t>
                  </w:r>
                </w:p>
                <w:bookmarkEnd w:id="26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15: Fitted values and residuals for interaction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End w:id="270"/>
    <w:p>
      <w:r>
        <w:pict>
          <v:rect style="width:0;height:1.5pt" o:hralign="center" o:hrstd="t" o:hr="t"/>
        </w:pict>
      </w:r>
    </w:p>
    <w:bookmarkEnd w:id="271"/>
    <w:bookmarkStart w:id="281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bookmarkStart w:id="280" w:name="fig-resids-hers-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5" w:name="fig-resid-hers-pred-no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resids_no_intcpt,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0-1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7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9" w:name="fig-resid-hers-pred-with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resids_with_intcpt,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1-1.png" id="2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7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Residuals of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vs predictors</w:t>
      </w:r>
    </w:p>
    <w:bookmarkEnd w:id="280"/>
    <w:p>
      <w:r>
        <w:pict>
          <v:rect style="width:0;height:1.5pt" o:hralign="center" o:hrstd="t" o:hr="t"/>
        </w:pict>
      </w:r>
    </w:p>
    <w:bookmarkEnd w:id="281"/>
    <w:bookmarkStart w:id="475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 continuous covariates,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5" w:name="fig-resids-intxn-her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1.png" id="2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bookmarkEnd w:id="28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resids-intxn-hers-smooth-no-in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smooth-no-int-1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no intercept term</w:t>
            </w:r>
          </w:p>
          <w:bookmarkEnd w:id="289"/>
        </w:tc>
      </w:tr>
    </w:tbl>
    <w:p>
      <w:r>
        <w:pict>
          <v:rect style="width:0;height:1.5pt" o:hralign="center" o:hrstd="t" o:hr="t"/>
        </w:pict>
      </w:r>
    </w:p>
    <w:bookmarkStart w:id="298" w:name="fig-resid-hers-compar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resids-intxn-hers-smooth-no-int-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2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 term</w:t>
                  </w:r>
                </w:p>
                <w:bookmarkEnd w:id="2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resids-intxn-hers-smooth-with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3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 term</w:t>
                  </w:r>
                </w:p>
                <w:bookmarkEnd w:id="29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of interaction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data, with and without intercept term</w:t>
      </w:r>
    </w:p>
    <w:bookmarkEnd w:id="298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9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 standard deviation 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299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 standardized residual has an approximately standard Gaussian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 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 independent.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hat matrix 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 covariances are generally nonzero.</w:t>
      </w:r>
    </w:p>
    <w:bookmarkStart w:id="312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11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are nearly the same.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5-1.pn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 histograms: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6" w:name="fig-marg-dist-resi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dist-resid-1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Marginal distribution of (nonstandardized) residuals</w:t>
            </w:r>
          </w:p>
          <w:bookmarkEnd w:id="306"/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marg-stres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stresd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Marginal distribution of standardized residuals</w:t>
            </w:r>
          </w:p>
          <w:bookmarkEnd w:id="310"/>
        </w:tc>
      </w:tr>
    </w:tbl>
    <w:p>
      <w:pPr>
        <w:pStyle w:val="BodyText"/>
      </w:pPr>
      <w:r>
        <w:t xml:space="preserve">This looks similar, although the scale of the x-axis got narrower, 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11"/>
    <w:bookmarkEnd w:id="312"/>
    <w:bookmarkStart w:id="323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 standardized residuals follow a standard normal distribution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 QQ plot 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13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5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16" name="Picture"/>
                    <pic:cNvPicPr>
                      <a:picLocks noChangeArrowheads="1" noChangeAspect="1"/>
                    </pic:cNvPicPr>
                  </pic:nvPicPr>
                  <pic:blipFill>
                    <a:blip r:embed="rId3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 quantile function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S-shaped curves</w:t>
      </w:r>
      <w:r>
        <w:t xml:space="preserve">: heavier or lighter tails than the normal distribution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(2018)</w:t>
      </w:r>
      <w:r>
        <w:t xml:space="preserve"> </w:t>
      </w:r>
      <w:hyperlink r:id="rId317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22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1" w:name="fig-qqplot-pattern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seed chosen for Fig. 3.6 reproduction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sample size as in @dunn2018generalized Fig. 3.6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"Right skewed"</w:t>
            </w:r>
            <w:r>
              <w:rPr>
                <w:rStyle w:val="NormalTok"/>
              </w:rPr>
              <w:t xml:space="preserve">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"Left skewed"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heavy"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light"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(n,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"True normal"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"Bimodal"</w:t>
            </w:r>
            <w:r>
              <w:rPr>
                <w:rStyle w:val="NormalTok"/>
              </w:rPr>
              <w:t xml:space="preserve">    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old_par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mfcol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(nm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(sims))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nm,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qqline</w:t>
            </w:r>
            <w:r>
              <w:rPr>
                <w:rStyle w:val="NormalTok"/>
              </w:rPr>
              <w:t xml:space="preserve">(sims[[nm]])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"Frequency"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"grey70"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78-1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(old_par)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Typical QQ-plot patterns for six types of residual distribution.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Dunn and Smyth (2018, fig. 3.6)</w:t>
            </w:r>
            <w:r>
              <w:t xml:space="preserve">, with thanks to the authors;</w:t>
            </w:r>
            <w:r>
              <w:t xml:space="preserve"> </w:t>
            </w:r>
            <w:r>
              <w:t xml:space="preserve">reproduced here using simulated data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150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column shows one distribution scenario:</w:t>
            </w:r>
            <w:r>
              <w:t xml:space="preserve"> </w:t>
            </w:r>
            <w:r>
              <w:t xml:space="preserve">a QQ plot (top) paired with a histogram of the simulated data (bottom).</w:t>
            </w:r>
          </w:p>
          <w:bookmarkEnd w:id="321"/>
        </w:tc>
      </w:tr>
    </w:tbl>
    <w:p>
      <w:r>
        <w:pict>
          <v:rect style="width:0;height:1.5pt" o:hralign="center" o:hrstd="t" o:hr="t"/>
        </w:pict>
      </w:r>
    </w:p>
    <w:bookmarkEnd w:id="322"/>
    <w:bookmarkEnd w:id="323"/>
    <w:bookmarkStart w:id="337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5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5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 on the y-axis.</w:t>
      </w:r>
    </w:p>
    <w:p>
      <w:pPr>
        <w:pStyle w:val="Compact"/>
        <w:numPr>
          <w:ilvl w:val="0"/>
          <w:numId w:val="1025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bookmarkStart w:id="336" w:name="fig-qqplot-comparis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2587"/>
        <w:gridCol w:w="2587"/>
        <w:gridCol w:w="2587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7" w:name="fig-qqplot-manua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(qqplot_lm2)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0-1.png" id="3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ggplot2</w:t>
                  </w:r>
                  <w:r>
                    <w:t xml:space="preserve"> </w:t>
                  </w:r>
                  <w:r>
                    <w:t xml:space="preserve">(manual construction)</w:t>
                  </w:r>
                </w:p>
                <w:bookmarkEnd w:id="32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1" w:name="fig-qqplot-baser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std_resid_lm2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rstandard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std_resid_lm2,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"Normal Q-Q"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"Standardized residuals"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(std_resid_lm2)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1-1.png" id="3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base R (</w:t>
                  </w:r>
                  <w:r>
                    <w:rPr>
                      <w:rStyle w:val="VerbatimChar"/>
                    </w:rPr>
                    <w:t xml:space="preserve">qqnorm</w:t>
                  </w:r>
                  <w:r>
                    <w:t xml:space="preserve"> </w:t>
                  </w:r>
                  <w:r>
                    <w:t xml:space="preserve">+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qqline</w:t>
                  </w:r>
                  <w:r>
                    <w:t xml:space="preserve">)</w:t>
                  </w:r>
                </w:p>
                <w:bookmarkEnd w:id="331"/>
              </w:tc>
            </w:tr>
          </w:tbl>
          <w:p/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5" w:name="fig-qqplot-autoplo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theme_classic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2-1.png" id="33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ggfortify::autoplot()</w:t>
                  </w:r>
                </w:p>
                <w:bookmarkEnd w:id="33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23: Three equivalent ways to produce a QQ plot of the standardized residuals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model (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).</w:t>
      </w:r>
      <w:r>
        <w:t xml:space="preserve"> </w:t>
      </w:r>
      <w:r>
        <w:t xml:space="preserve">All three plots show the same data and reference line.</w:t>
      </w:r>
    </w:p>
    <w:bookmarkEnd w:id="336"/>
    <w:p>
      <w:r>
        <w:pict>
          <v:rect style="width:0;height:1.5pt" o:hralign="center" o:hrstd="t" o:hr="t"/>
        </w:pict>
      </w:r>
    </w:p>
    <w:bookmarkEnd w:id="337"/>
    <w:bookmarkStart w:id="343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 residuals,</w:t>
      </w:r>
      <w:r>
        <w:t xml:space="preserve"> </w:t>
      </w:r>
      <w:r>
        <w:t xml:space="preserve">three common tests are: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 variances 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6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338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339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 categorical predictor.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 null hypothesis of equal variances,</w:t>
      </w:r>
      <w:r>
        <w:t xml:space="preserve"> </w:t>
      </w:r>
      <w:r>
        <w:t xml:space="preserve">the test statistic 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 p-values suggest heteroskedasticity.</w:t>
      </w:r>
    </w:p>
    <w:p>
      <w:r>
        <w:pict>
          <v:rect style="width:0;height:1.5pt" o:hralign="center" o:hrstd="t" o:hr="t"/>
        </w:pict>
      </w:r>
    </w:p>
    <w:bookmarkEnd w:id="339"/>
    <w:bookmarkStart w:id="340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 one-way ANOVA 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 simple linear regression,</w:t>
      </w:r>
      <w:r>
        <w:t xml:space="preserve"> </w:t>
      </w:r>
      <w:r>
        <w:t xml:space="preserve">Kutner et al. (2005, 116–17)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 standard deviation,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p>
      <w:r>
        <w:pict>
          <v:rect style="width:0;height:1.5pt" o:hralign="center" o:hrstd="t" o:hr="t"/>
        </w:pict>
      </w:r>
    </w:p>
    <w:bookmarkEnd w:id="340"/>
    <w:bookmarkStart w:id="341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 standardized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341"/>
    <w:bookmarkStart w:id="342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27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27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 QQ plots 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 histograms 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342"/>
    <w:bookmarkEnd w:id="343"/>
    <w:bookmarkStart w:id="423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 Gaussian linear regression model is correct,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28"/>
        </w:numPr>
      </w:pPr>
      <w:r>
        <w:t xml:space="preserve">an approximately Gaussian distribution, with:</w:t>
      </w:r>
    </w:p>
    <w:p>
      <w:pPr>
        <w:pStyle w:val="Compact"/>
        <w:numPr>
          <w:ilvl w:val="0"/>
          <w:numId w:val="1028"/>
        </w:numPr>
      </w:pPr>
      <w:r>
        <w:t xml:space="preserve">a mean of 0</w:t>
      </w:r>
    </w:p>
    <w:p>
      <w:pPr>
        <w:pStyle w:val="Compact"/>
        <w:numPr>
          <w:ilvl w:val="0"/>
          <w:numId w:val="1028"/>
        </w:numPr>
      </w:pPr>
      <w:r>
        <w:t xml:space="preserve">a constant variance</w:t>
      </w:r>
    </w:p>
    <w:p>
      <w:pPr>
        <w:pStyle w:val="FirstParagraph"/>
      </w:pPr>
      <w:r>
        <w:t xml:space="preserve">This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 mean function 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348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7" w:name="fig-bw_lm2-resid-vs-fitt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4-1.png" id="3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fitted values</w:t>
            </w:r>
          </w:p>
          <w:bookmarkEnd w:id="347"/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348"/>
    <w:bookmarkStart w:id="412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2" w:name="fig-plo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 </w:t>
            </w:r>
            <w:r>
              <w:t xml:space="preserve">articles</w:t>
            </w:r>
          </w:p>
          <w:bookmarkEnd w:id="352"/>
        </w:tc>
      </w:tr>
    </w:tbl>
    <w:p>
      <w:r>
        <w:pict>
          <v:rect style="width:0;height:1.5pt" o:hralign="center" o:hrstd="t" o:hr="t"/>
        </w:pict>
      </w:r>
    </w:p>
    <w:bookmarkStart w:id="362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x)"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61" w:name="fig-plos-lm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6" w:name="fig-plos-lm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1.png" id="3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56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0" w:name="fig-plos-lm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2.png" id="3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6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26: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linear model fit</w:t>
      </w:r>
    </w:p>
    <w:bookmarkEnd w:id="361"/>
    <w:p>
      <w:r>
        <w:pict>
          <v:rect style="width:0;height:1.5pt" o:hralign="center" o:hrstd="t" o:hr="t"/>
        </w:pict>
      </w:r>
    </w:p>
    <w:bookmarkEnd w:id="362"/>
    <w:bookmarkStart w:id="372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fig3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fig3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71" w:name="fig-plos-lm-qua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6" w:name="fig-plos-lm-quad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1.png" id="3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66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0" w:name="fig-plos-lm-quad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2.png" id="36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7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27: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quadratic model fit</w:t>
      </w:r>
    </w:p>
    <w:bookmarkEnd w:id="371"/>
    <w:p>
      <w:r>
        <w:pict>
          <v:rect style="width:0;height:1.5pt" o:hralign="center" o:hrstd="t" o:hr="t"/>
        </w:pict>
      </w:r>
    </w:p>
    <w:bookmarkEnd w:id="372"/>
    <w:bookmarkStart w:id="382" w:name="linear-versus-quadratic-fits"/>
    <w:p>
      <w:pPr>
        <w:pStyle w:val="Heading5"/>
      </w:pPr>
      <w:r>
        <w:t xml:space="preserve">Linear versus quadratic fits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81" w:name="fig-plos-lm-resid2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6" w:name="fig-plos-lm-resid2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1.png" id="3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Linear</w:t>
                  </w:r>
                </w:p>
                <w:bookmarkEnd w:id="376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0" w:name="fig-plos-lm-resid2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2.png" id="3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Quadratic</w:t>
                  </w:r>
                </w:p>
                <w:bookmarkEnd w:id="38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28: Residuals versus fitted plot for linear and quadratic fits to</w:t>
      </w:r>
      <w:r>
        <w:t xml:space="preserve"> </w:t>
      </w:r>
      <w:r>
        <w:rPr>
          <w:rStyle w:val="VerbatimChar"/>
        </w:rPr>
        <w:t xml:space="preserve">PLOS</w:t>
      </w:r>
      <w:r>
        <w:t xml:space="preserve"> </w:t>
      </w:r>
      <w:r>
        <w:t xml:space="preserve">data</w:t>
      </w:r>
    </w:p>
    <w:bookmarkEnd w:id="381"/>
    <w:p>
      <w:r>
        <w:pict>
          <v:rect style="width:0;height:1.5pt" o:hralign="center" o:hrstd="t" o:hr="t"/>
        </w:pict>
      </w:r>
    </w:p>
    <w:bookmarkEnd w:id="382"/>
    <w:bookmarkStart w:id="392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fig4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 + I(x ^ 3))"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fig4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(lm_PLOS_cub,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91" w:name="fig-plos-lm-cubic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6" w:name="fig-plos-lm-cubic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1.png" id="3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86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0" w:name="fig-plos-lm-cubic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2.png" id="3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29: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cubic model fit</w:t>
      </w:r>
    </w:p>
    <w:bookmarkEnd w:id="391"/>
    <w:p>
      <w:r>
        <w:pict>
          <v:rect style="width:0;height:1.5pt" o:hralign="center" o:hrstd="t" o:hr="t"/>
        </w:pict>
      </w:r>
    </w:p>
    <w:bookmarkEnd w:id="392"/>
    <w:bookmarkStart w:id="402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fig5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fig4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log(x))"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fig5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(lm_PLOS_log,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01" w:name="fig-plos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6" w:name="fig-plos-log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1.png" id="3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96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0" w:name="fig-plos-log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2.png" id="3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0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30: logarithmic fit</w:t>
      </w:r>
    </w:p>
    <w:bookmarkEnd w:id="401"/>
    <w:p>
      <w:r>
        <w:pict>
          <v:rect style="width:0;height:1.5pt" o:hralign="center" o:hrstd="t" o:hr="t"/>
        </w:pict>
      </w:r>
    </w:p>
    <w:bookmarkEnd w:id="402"/>
    <w:bookmarkStart w:id="405" w:name="model-selection"/>
    <w:p>
      <w:pPr>
        <w:pStyle w:val="Heading5"/>
      </w:pPr>
      <w:r>
        <w:t xml:space="preserve">Model selection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3" w:name="tbl-plos-lin-quad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linear vs quadratic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(lm_PLOS_linear, lm_PLOS_quad)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876 947502.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875 880950.     1      66552.  66.1  1.46e-15</w:t>
            </w:r>
          </w:p>
          <w:bookmarkEnd w:id="4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4" w:name="tbl-plos-quad-cub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quadratic vs cubic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(lm_PLOS_quad, lm_PLOS_cub)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875 880950.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874 865933.     1      15018.  15.2  0.000106</w:t>
            </w:r>
          </w:p>
          <w:bookmarkEnd w:id="404"/>
        </w:tc>
      </w:tr>
    </w:tbl>
    <w:p>
      <w:r>
        <w:pict>
          <v:rect style="width:0;height:1.5pt" o:hralign="center" o:hrstd="t" o:hr="t"/>
        </w:pict>
      </w:r>
    </w:p>
    <w:bookmarkEnd w:id="405"/>
    <w:bookmarkStart w:id="406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06"/>
    <w:bookmarkStart w:id="411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0" w:name="fig-plos-multif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multifit-1.png" id="4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31: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</w:p>
          <w:bookmarkEnd w:id="410"/>
        </w:tc>
      </w:tr>
    </w:tbl>
    <w:p>
      <w:r>
        <w:pict>
          <v:rect style="width:0;height:1.5pt" o:hralign="center" o:hrstd="t" o:hr="t"/>
        </w:pict>
      </w:r>
    </w:p>
    <w:bookmarkEnd w:id="411"/>
    <w:bookmarkEnd w:id="412"/>
    <w:bookmarkStart w:id="417" w:name="scale-location-plot"/>
    <w:p>
      <w:pPr>
        <w:pStyle w:val="Heading4"/>
      </w:pPr>
      <w:r>
        <w:t xml:space="preserve">Scale-location plot</w:t>
      </w:r>
    </w:p>
    <w:p>
      <w:pPr>
        <w:pStyle w:val="FirstParagraph"/>
      </w:pPr>
      <w:r>
        <w:t xml:space="preserve">We can also plot the square roots of the absolute values of the standardized residuals against the fitted values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6" w:name="fig-bw-scale-lo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scale-loc-1.png" id="4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32: Scale-location plot 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6"/>
        </w:tc>
      </w:tr>
    </w:tbl>
    <w:p>
      <w:pPr>
        <w:pStyle w:val="BodyText"/>
      </w:pPr>
      <w:r>
        <w:t xml:space="preserve">Here, the blue line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not, 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constant,</w:t>
      </w:r>
      <w:r>
        <w:t xml:space="preserve"> </w:t>
      </w:r>
      <w:r>
        <w:t xml:space="preserve">and we might need to transform our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(or use a model that allows non-constant variance).</w:t>
      </w:r>
    </w:p>
    <w:p>
      <w:r>
        <w:pict>
          <v:rect style="width:0;height:1.5pt" o:hralign="center" o:hrstd="t" o:hr="t"/>
        </w:pict>
      </w:r>
    </w:p>
    <w:bookmarkEnd w:id="417"/>
    <w:bookmarkStart w:id="422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“leverage”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 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1" w:name="fig-bw_lm2_resid-vs-lever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0-1.png" id="4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33: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leverage</w:t>
            </w:r>
          </w:p>
          <w:bookmarkEnd w:id="421"/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 Cook’s distance 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 the Cook’s distance section below).</w:t>
      </w:r>
    </w:p>
    <w:p>
      <w:r>
        <w:pict>
          <v:rect style="width:0;height:1.5pt" o:hralign="center" o:hrstd="t" o:hr="t"/>
        </w:pict>
      </w:r>
    </w:p>
    <w:bookmarkEnd w:id="422"/>
    <w:bookmarkEnd w:id="423"/>
    <w:bookmarkStart w:id="436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sec. 6.3)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Residuals and leverage each capture one aspect of an observation’s influence on the model fit.</w:t>
      </w:r>
      <w:r>
        <w:t xml:space="preserve"> </w:t>
      </w:r>
      <w:r>
        <w:t xml:space="preserve">Cook’s distance</w:t>
      </w:r>
      <w:r>
        <w:t xml:space="preserve"> </w:t>
      </w:r>
      <w:r>
        <w:t xml:space="preserve">(Cook 1977)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7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13 (Cook’s distance)</w:t>
            </w:r>
            <w:r>
              <w:t xml:space="preserve"> </w:t>
            </w:r>
            <w:r>
              <w:t xml:space="preserve">For ordinary least squares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426" w:name="eq-cooks-distance-def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427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16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428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28"/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standardized residual (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 hat matrix,</w:t>
      </w:r>
      <w:r>
        <w:t xml:space="preserve"> </w:t>
      </w:r>
      <w:hyperlink w:anchor="def-hat-matrix">
        <w:r>
          <w:rPr>
            <w:rStyle w:val="Hyperlink"/>
          </w:rPr>
          <w:t xml:space="preserve">Definition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9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29"/>
          <w:p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435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3" w:name="fig-bw-cooks-distanc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1-1.png" id="4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34: Cook’s distance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</w:t>
            </w:r>
          </w:p>
          <w:bookmarkEnd w:id="433"/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(Dobson and Barnett 2018, sec. 6.3)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(Bollen and Jackman 1990)</w:t>
      </w:r>
      <w:r>
        <w:t xml:space="preserve">.</w:t>
      </w:r>
    </w:p>
    <w:p>
      <w:pPr>
        <w:pStyle w:val="BodyText"/>
      </w:pPr>
      <w:r>
        <w:t xml:space="preserve">Observations above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33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4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4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435"/>
    <w:bookmarkEnd w:id="436"/>
    <w:bookmarkStart w:id="453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440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3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5-1.png" id="439" name="Picture"/>
                    <pic:cNvPicPr>
                      <a:picLocks noChangeArrowheads="1" noChangeAspect="1"/>
                    </pic:cNvPicPr>
                  </pic:nvPicPr>
                  <pic:blipFill>
                    <a:blip r:embed="rId4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0"/>
    <w:bookmarkStart w:id="444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2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6-1.png" id="443" name="Picture"/>
                    <pic:cNvPicPr>
                      <a:picLocks noChangeArrowheads="1" noChangeAspect="1"/>
                    </pic:cNvPicPr>
                  </pic:nvPicPr>
                  <pic:blipFill>
                    <a:blip r:embed="rId4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4"/>
    <w:bookmarkStart w:id="448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6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7-1.png" id="447" name="Picture"/>
                    <pic:cNvPicPr>
                      <a:picLocks noChangeArrowheads="1" noChangeAspect="1"/>
                    </pic:cNvPicPr>
                  </pic:nvPicPr>
                  <pic:blipFill>
                    <a:blip r:embed="rId4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8"/>
    <w:bookmarkStart w:id="452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50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8-1.png" id="451" name="Picture"/>
                    <pic:cNvPicPr>
                      <a:picLocks noChangeArrowheads="1" noChangeAspect="1"/>
                    </pic:cNvPicPr>
                  </pic:nvPicPr>
                  <pic:blipFill>
                    <a:blip r:embed="rId4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2"/>
    <w:bookmarkEnd w:id="453"/>
    <w:bookmarkStart w:id="474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 independence assumption means that the model errors are independent,</w:t>
      </w:r>
      <w:r>
        <w:t xml:space="preserve"> </w:t>
      </w:r>
      <w:r>
        <w:t xml:space="preserve">or at least uncorrelated,</w:t>
      </w:r>
      <w:r>
        <w:t xml:space="preserve"> </w:t>
      </w:r>
      <w:r>
        <w:t xml:space="preserve">across observations after conditioning on the predictors 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(Kutner et al. 2005, chap. 12; Chatterjee and Hadi 2015, chap. 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4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14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Residuals 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(Chatterjee and Hadi 2015, chap. 6)</w:t>
            </w:r>
            <w:r>
              <w:t xml:space="preserve">.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Durbin-Watson test:</w:t>
            </w:r>
            <w:r>
              <w:t xml:space="preserve"> </w:t>
            </w:r>
            <w:r>
              <w:t xml:space="preserve">tests for first-order serial correlation in regression residuals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Breusch-Godfrey test: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bookmarkEnd w:id="454"/>
        </w:tc>
      </w:tr>
    </w:tbl>
    <w:bookmarkStart w:id="473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 OLS residual from a fitted regression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5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15 (Durbin-Watson diagnostic)</w:t>
            </w:r>
            <w:r>
              <w:t xml:space="preserve"> </w:t>
            </w:r>
            <w:r>
              <w:t xml:space="preserve">The test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(Kutner et al. 2005, chap. 12; Chatterjee and Hadi 2015, chap. 6)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 correlation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bookmarkEnd w:id="45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6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16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 residuals 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(Chatterjee and Hadi 2015, chap. 6; Draper and Smith 2014, chap. 11)</w:t>
            </w:r>
            <w:r>
              <w:t xml:space="preserve">.</w:t>
            </w:r>
          </w:p>
          <w:bookmarkEnd w:id="4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5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6 (Simulated example for independence diagnostics)</w:t>
            </w:r>
            <w:r>
              <w:t xml:space="preserve"> </w:t>
            </w:r>
            <w:r>
              <w:t xml:space="preserve">The example below simulates ordered data with positively autocorrelated errors.</w:t>
            </w:r>
            <w:r>
              <w:t xml:space="preserve"> </w:t>
            </w:r>
            <w:r>
              <w:t xml:space="preserve">That creates a setting where independence 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r>
              <w:t xml:space="preserve">Residuals 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0" w:name="fig-independenc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sid-order-1.png" id="4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35: Residuals versus observation order for simulated data</w:t>
                  </w:r>
                </w:p>
                <w:bookmarkEnd w:id="460"/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4" w:name="fig-independence-correl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correlogram-1.png" id="4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36: Residual ACF and PACF for simulated data</w:t>
                  </w:r>
                </w:p>
                <w:bookmarkEnd w:id="464"/>
              </w:tc>
            </w:tr>
          </w:tbl>
          <w:p>
            <w:pPr>
              <w:pStyle w:val="BodyText"/>
            </w:pPr>
            <w:r>
              <w:t xml:space="preserve">Durbin-Watson and Breusch-Godfrey 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46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2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7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470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9" w:name="fig-independence-real-nil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al-nile-resid-order-1.png" id="4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37: Residuals versus year for Nile flow model</w:t>
                  </w:r>
                </w:p>
                <w:bookmarkEnd w:id="469"/>
              </w:tc>
            </w:tr>
          </w:tbl>
          <w:bookmarkEnd w:id="470"/>
          <w:bookmarkStart w:id="471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471"/>
          <w:bookmarkEnd w:id="472"/>
          <w:p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(Kutner et al. 2005, chap. 12; Draper and Smith 2014, chap. 11)</w:t>
      </w:r>
      <w:r>
        <w:t xml:space="preserve">.</w:t>
      </w:r>
    </w:p>
    <w:bookmarkEnd w:id="473"/>
    <w:bookmarkEnd w:id="474"/>
    <w:bookmarkEnd w:id="475"/>
    <w:bookmarkStart w:id="488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(2013)</w:t>
      </w:r>
      <w:r>
        <w:t xml:space="preserve"> </w:t>
      </w:r>
      <w:r>
        <w:t xml:space="preserve">and</w:t>
      </w:r>
      <w:r>
        <w:t xml:space="preserve"> </w:t>
      </w:r>
      <w:r>
        <w:t xml:space="preserve">Harrell (2015)</w:t>
      </w:r>
      <w:r>
        <w:t xml:space="preserve">).</w:t>
      </w:r>
    </w:p>
    <w:p>
      <w:pPr>
        <w:pStyle w:val="BodyText"/>
      </w:pPr>
      <w:r>
        <w:t xml:space="preserve">If we have a lot of covariates 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486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 confounders,</w:t>
      </w:r>
      <w:r>
        <w:t xml:space="preserve"> </w:t>
      </w:r>
      <w:r>
        <w:t xml:space="preserve">mediators,</w:t>
      </w:r>
      <w:r>
        <w:t xml:space="preserve"> </w:t>
      </w:r>
      <w:r>
        <w:t xml:space="preserve">or colliders.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 regression models</w:t>
      </w:r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That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 stepwise,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(Dobson and Barnett 2018, sec. 6.3.3)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0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8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9" w:name="fig-dag-heat-death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heat-deaths-1.png" id="4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38: DAG for the high temperatures and mortality example.</w:t>
                  </w:r>
                </w:p>
                <w:bookmarkEnd w:id="479"/>
              </w:tc>
            </w:tr>
          </w:tbl>
          <w:p>
            <w:pPr>
              <w:pStyle w:val="BodyText"/>
            </w:pPr>
            <w:r>
              <w:t xml:space="preserve">If our estimand 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48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5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9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4" w:name="fig-dag-salmonellosis-weath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salmonellosis-weather-1.png" id="4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39: DAG for the salmonellosis and weather example.</w:t>
                  </w:r>
                </w:p>
                <w:bookmarkEnd w:id="484"/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bookmarkEnd w:id="485"/>
          <w:p/>
        </w:tc>
      </w:tr>
    </w:tbl>
    <w:bookmarkEnd w:id="486"/>
    <w:bookmarkStart w:id="487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 unbiased 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That can lead to overfitting.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 training data</w:t>
      </w:r>
      <w:r>
        <w:t xml:space="preserve"> </w:t>
      </w:r>
      <w:r>
        <w:t xml:space="preserve">and compute prediction error in held-out data: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487"/>
    <w:bookmarkEnd w:id="488"/>
    <w:bookmarkStart w:id="509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 test sets.</w:t>
      </w:r>
      <w:r>
        <w:t xml:space="preserve"> </w:t>
      </w:r>
      <w:r>
        <w:t xml:space="preserve">This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(James et al. 2021, 198–201)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1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1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8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10 (Numerical example)</w:t>
            </w:r>
            <w:r>
              <w:t xml:space="preserve"> </w:t>
            </w:r>
            <w:r>
              <w:t xml:space="preserve">The example below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 RMSE</w:t>
            </w:r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(James et al. 2021, 213)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9" w:name="tbl-train-validation-test-split-siz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24: Sizes of the training,</w:t>
                  </w:r>
                  <w:r>
                    <w:t xml:space="preserve"> </w:t>
                  </w:r>
                  <w:r>
                    <w:t xml:space="preserve">validation,</w:t>
                  </w:r>
                  <w:r>
                    <w:t xml:space="preserve"> </w:t>
                  </w:r>
                  <w:r>
                    <w:t xml:space="preserve">and test splits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split_sizes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training      19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validation    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test           7</w:t>
                  </w:r>
                </w:p>
                <w:bookmarkEnd w:id="489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3" w:name="fig-linear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linear-model-superimposed-1.png" id="4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40: Linear model fit superimposed on data partitions</w:t>
                  </w:r>
                </w:p>
                <w:bookmarkEnd w:id="493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7" w:name="fig-quadra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dratic-model-superimposed-1.png" id="4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41: Quadratic model fit superimposed on data partitions</w:t>
                  </w:r>
                </w:p>
                <w:bookmarkEnd w:id="497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1" w:name="fig-cub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ubic-model-superimposed-1.png" id="5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42: Cubic model fit superimposed on data partitions</w:t>
                  </w:r>
                </w:p>
                <w:bookmarkEnd w:id="501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5" w:name="fig-quar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rtic-model-superimposed-1.png" id="5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43: Quartic model fit superimposed on data partitions</w:t>
                  </w:r>
                </w:p>
                <w:bookmarkEnd w:id="505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6" w:name="tbl-train-validation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25: Training and validation RMSE for candidate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validation_results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training_RMSE validation_RMSE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&lt;dbl&gt;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linear             2.80          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quadratic          1.96            4.16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cubic              1.91            3.98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quartic            1.90            3.97</w:t>
                  </w:r>
                </w:p>
                <w:bookmarkEnd w:id="506"/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RMSE.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7" w:name="tbl-train-validation-test-rms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26: Validation and test RMSE</w:t>
                  </w:r>
                  <w:r>
                    <w:t xml:space="preserve"> </w:t>
                  </w:r>
                  <w:r>
                    <w:t xml:space="preserve">for the chosen model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performance_comparison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model   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&lt;chr&gt;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validation linear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test       linear  2.44</w:t>
                  </w:r>
                </w:p>
                <w:bookmarkEnd w:id="507"/>
              </w:tc>
            </w:tr>
          </w:tbl>
          <w:bookmarkEnd w:id="508"/>
          <w:p/>
        </w:tc>
      </w:tr>
    </w:tbl>
    <w:p>
      <w:r>
        <w:pict>
          <v:rect style="width:0;height:1.5pt" o:hralign="center" o:hrstd="t" o:hr="t"/>
        </w:pict>
      </w:r>
    </w:p>
    <w:bookmarkEnd w:id="509"/>
    <w:bookmarkStart w:id="514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m:oMath>
        <m:r>
          <m:t>k</m:t>
        </m:r>
      </m:oMath>
      <w:r>
        <w:t xml:space="preserve">-fold cross-validation repeatedly partitions the data into training and test folds.</w:t>
      </w:r>
      <w:r>
        <w:t xml:space="preserve"> </w:t>
      </w:r>
      <w:r>
        <w:t xml:space="preserve">For each split we compute prediction error,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1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5-1.png" id="512" name="Picture"/>
                    <pic:cNvPicPr>
                      <a:picLocks noChangeArrowheads="1" noChangeAspect="1"/>
                    </pic:cNvPicPr>
                  </pic:nvPicPr>
                  <pic:blipFill>
                    <a:blip r:embed="rId5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513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cvRMSE r.squared adj.r.squared trainRMSE loglik</w:t>
      </w:r>
      <w:r>
        <w:br/>
      </w:r>
      <w:r>
        <w:rPr>
          <w:rStyle w:val="CommentTok"/>
        </w:rPr>
        <w:t xml:space="preserve">#&gt;   &lt;chr&gt;    &lt;dbl&gt;     &lt;dbl&gt;         &lt;dbl&gt;     &lt;dbl&gt;  &lt;dbl&gt;</w:t>
      </w:r>
      <w:r>
        <w:br/>
      </w:r>
      <w:r>
        <w:rPr>
          <w:rStyle w:val="CommentTok"/>
        </w:rPr>
        <w:t xml:space="preserve">#&gt; 1 full      7.13     0.481         0.383      5.96  -61.8</w:t>
      </w:r>
      <w:r>
        <w:br/>
      </w:r>
      <w:r>
        <w:rPr>
          <w:rStyle w:val="CommentTok"/>
        </w:rPr>
        <w:t xml:space="preserve">#&gt; 2 reduced   6.53     0.445         0.380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513"/>
    <w:bookmarkEnd w:id="514"/>
    <w:bookmarkStart w:id="515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 predictors 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 training data).</w:t>
      </w:r>
    </w:p>
    <w:p>
      <w:pPr>
        <w:pStyle w:val="BodyText"/>
      </w:pPr>
      <w:r>
        <w:t xml:space="preserve">This gives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 prediction error,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AIC/BIC,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 stepwise selection.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(</w:t>
      </w:r>
      <w:r>
        <w:t xml:space="preserve">James et al.</w:t>
      </w:r>
      <w:r>
        <w:t xml:space="preserve"> </w:t>
      </w:r>
      <w:r>
        <w:t xml:space="preserve">2013)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515"/>
    <w:bookmarkStart w:id="519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r>
        <w:t xml:space="preserve">Stepwise 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several known problems: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It tends to select too many variables (overfitting)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P-values and confidence intervals are biased after selection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cross-validation, penalized methods 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(2015)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519"/>
    <w:bookmarkStart w:id="561" w:name="lasso"/>
    <w:p>
      <w:pPr>
        <w:pStyle w:val="Heading2"/>
      </w:pPr>
      <w:r>
        <w:t xml:space="preserve">4.14 Lasso</w:t>
      </w:r>
    </w:p>
    <w:p>
      <w:pPr>
        <w:pStyle w:val="FirstParagraph"/>
      </w:pPr>
      <w:r>
        <w:t xml:space="preserve">Lasso 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</w:t>
      </w:r>
      <w:r>
        <w:t xml:space="preserve"> </w:t>
      </w:r>
      <w:r>
        <w:t xml:space="preserve">to minimize prediction error.</w:t>
      </w:r>
    </w:p>
    <w:p>
      <w:pPr>
        <w:pStyle w:val="BodyText"/>
      </w:pPr>
      <w:r>
        <w:t xml:space="preserve">For Gaussian linear models,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3" w:name="fig-carbs-lass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arbs-lasso-1.png" id="5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44: Lasso selection</w:t>
            </w:r>
          </w:p>
          <w:bookmarkEnd w:id="523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25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526" name="Picture"/>
                    <pic:cNvPicPr>
                      <a:picLocks noChangeArrowheads="1" noChangeAspect="1"/>
                    </pic:cNvPicPr>
                  </pic:nvPicPr>
                  <pic:blipFill>
                    <a:blip r:embed="rId5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532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527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likelihood ratio test (LRT)</w:t>
      </w:r>
      <w:r>
        <w:t xml:space="preserve"> </w:t>
      </w:r>
      <w:r>
        <w:t xml:space="preserve">compares two nested models</w:t>
      </w:r>
      <w:r>
        <w:t xml:space="preserve"> </w:t>
      </w:r>
      <w:r>
        <w:t xml:space="preserve">by computing twice the difference in their log-likelihoods: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1" w:name="fig-chisq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hisq-plot-1.png" id="5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45: Chi-square distribution</w:t>
            </w:r>
          </w:p>
          <w:bookmarkEnd w:id="531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 p-value: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532"/>
    <w:bookmarkStart w:id="560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(2012, sec. 4.3)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(2018, sec. 6.3)</w:t>
      </w:r>
      <w:r>
        <w:t xml:space="preserve"> </w:t>
      </w:r>
      <w:r>
        <w:t xml:space="preserve">for further discussion.</w:t>
      </w:r>
    </w:p>
    <w:bookmarkStart w:id="537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linear regression models: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5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17 (Nested linear models)</w:t>
            </w:r>
          </w:p>
          <w:p>
            <w:pPr>
              <w:pStyle w:val="BodyText"/>
            </w:pPr>
            <w:bookmarkStart w:id="533" w:name="eq-lm-reduc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3"/>
          </w:p>
          <w:p>
            <w:pPr>
              <w:pStyle w:val="FirstParagraph"/>
            </w:pPr>
            <w:bookmarkStart w:id="534" w:name="eq-lm-full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γ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q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q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4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 predictors</w:t>
            </w:r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γ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bookmarkEnd w:id="53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(reduced model)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≠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(full model)</m:t>
          </m: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6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11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 interaction term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536"/>
          <w:p/>
        </w:tc>
      </w:tr>
    </w:tbl>
    <w:p>
      <w:r>
        <w:pict>
          <v:rect style="width:0;height:1.5pt" o:hralign="center" o:hrstd="t" o:hr="t"/>
        </w:pict>
      </w:r>
    </w:p>
    <w:bookmarkEnd w:id="537"/>
    <w:bookmarkStart w:id="542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9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18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 residual sums of squares</w:t>
            </w:r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538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8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3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3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5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1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4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540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0"/>
          </w:p>
          <w:p>
            <w:pPr>
              <w:pStyle w:val="FirstParagraph"/>
            </w:pPr>
            <w:r>
              <w:t xml:space="preserve">This is an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result (not an asymptotic approximation):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 independent chi-squared random variables</w:t>
            </w:r>
            <w:r>
              <w:t xml:space="preserve"> </w:t>
            </w:r>
            <w:r>
              <w:t xml:space="preserve">(this follows from the Gauss-Markov theorem and the properties</w:t>
            </w:r>
            <w:r>
              <w:t xml:space="preserve"> </w:t>
            </w:r>
            <w:r>
              <w:t xml:space="preserve">of projections in the column spaces of the design matrices).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542"/>
    <w:bookmarkStart w:id="544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 deviance 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20</w:t>
        </w:r>
      </w:hyperlink>
      <w:r>
        <w:t xml:space="preserve">, it cancels:</w:t>
      </w:r>
    </w:p>
    <w:p>
      <w:pPr>
        <w:pStyle w:val="BodyText"/>
      </w:pPr>
      <w:bookmarkStart w:id="543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43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44"/>
    <w:bookmarkStart w:id="553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 likelihood ratio test</w:t>
      </w:r>
      <w:r>
        <w:t xml:space="preserve"> </w:t>
      </w:r>
      <w:r>
        <w:t xml:space="preserve">(LRT) for MLEs</w:t>
      </w:r>
      <w:r>
        <w:t xml:space="preserve"> </w:t>
      </w:r>
      <w:r>
        <w:t xml:space="preserve">(see the</w:t>
      </w:r>
      <w:r>
        <w:t xml:space="preserve"> </w:t>
      </w:r>
      <w:hyperlink r:id="rId545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546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546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 log-likelihood at the MLE is:</w:t>
      </w:r>
    </w:p>
    <w:p>
      <w:pPr>
        <w:pStyle w:val="BodyText"/>
      </w:pPr>
      <w:bookmarkStart w:id="547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547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23</w:t>
        </w:r>
      </w:hyperlink>
      <w:r>
        <w:t xml:space="preserve">:</w:t>
      </w:r>
    </w:p>
    <w:p>
      <w:pPr>
        <w:pStyle w:val="BodyText"/>
      </w:pPr>
      <w:bookmarkStart w:id="548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548"/>
    </w:p>
    <w:p>
      <w:r>
        <w:pict>
          <v:rect style="width:0;height:1.5pt" o:hralign="center" o:hrstd="t" o:hr="t"/>
        </w:pict>
      </w:r>
    </w:p>
    <w:bookmarkStart w:id="552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549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549"/>
    </w:p>
    <w:p>
      <w:pPr>
        <w:pStyle w:val="FirstParagraph"/>
      </w:pPr>
      <w:r>
        <w:t xml:space="preserve">This follows 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 p-values 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 Wald test)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52"/>
    <w:bookmarkEnd w:id="553"/>
    <w:bookmarkStart w:id="559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 partial F-test 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4" w:name="tbl-partial-F-b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 F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 &lt;dbl&gt;    &lt;dbl&gt;</w:t>
            </w:r>
            <w:r>
              <w:br/>
            </w:r>
            <w:r>
              <w:rPr>
                <w:rStyle w:val="CommentTok"/>
              </w:rPr>
              <w:t xml:space="preserve">#&gt; 1     21 658771.    NA         NA  NA       NA    </w:t>
            </w:r>
            <w:r>
              <w:br/>
            </w:r>
            <w:r>
              <w:rPr>
                <w:rStyle w:val="CommentTok"/>
              </w:rPr>
              <w:t xml:space="preserve">#&gt; 2     20 652425.     1       6346.  0.195    0.664</w:t>
            </w:r>
          </w:p>
          <w:bookmarkEnd w:id="554"/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5" w:name="tbl-LRT-bw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-157.    NA NA           NA    </w:t>
            </w:r>
            <w:r>
              <w:br/>
            </w:r>
            <w:r>
              <w:rPr>
                <w:rStyle w:val="CommentTok"/>
              </w:rPr>
              <w:t xml:space="preserve">#&gt; 2     5  -157.     1  0.232        0.630</w:t>
            </w:r>
          </w:p>
          <w:bookmarkEnd w:id="555"/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558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6" w:name="tbl-F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(bw_lm1)   </w:t>
            </w:r>
            <w:r>
              <w:rPr>
                <w:rStyle w:val="CommentTok"/>
              </w:rPr>
              <w:t xml:space="preserve"># RSS of reduced model</w:t>
            </w:r>
            <w:r>
              <w:br/>
            </w:r>
            <w:r>
              <w:rPr>
                <w:rStyle w:val="NormalTok"/>
              </w:rPr>
              <w:t xml:space="preserve">rss1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(bw_lm2)   </w:t>
            </w:r>
            <w:r>
              <w:rPr>
                <w:rStyle w:val="CommentTok"/>
              </w:rPr>
              <w:t xml:space="preserve"># RSS of full model</w:t>
            </w:r>
            <w:r>
              <w:br/>
            </w:r>
            <w:r>
              <w:rPr>
                <w:rStyle w:val="NormalTok"/>
              </w:rPr>
              <w:t xml:space="preserve">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q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(bw_lm1))</w:t>
            </w:r>
            <w:r>
              <w:br/>
            </w:r>
            <w:r>
              <w:rPr>
                <w:rStyle w:val="NormalTok"/>
              </w:rPr>
              <w:t xml:space="preserve">s2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rss1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p2)    </w:t>
            </w:r>
            <w:r>
              <w:rPr>
                <w:rStyle w:val="CommentTok"/>
              </w:rPr>
              <w:t xml:space="preserve"># residual variance estimate from full model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((rss0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rss1)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s2</w:t>
            </w:r>
            <w:r>
              <w:br/>
            </w:r>
            <w:r>
              <w:rPr>
                <w:rStyle w:val="NormalTok"/>
              </w:rPr>
              <w:t xml:space="preserve">p_val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pf</w:t>
            </w:r>
            <w:r>
              <w:rPr>
                <w:rStyle w:val="NormalTok"/>
              </w:rPr>
              <w:t xml:space="preserve">(F_stat, </w:t>
            </w:r>
            <w:r>
              <w:rPr>
                <w:rStyle w:val="AttributeTok"/>
              </w:rPr>
              <w:t xml:space="preserve">df1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df2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"RSS_0 ="</w:t>
            </w:r>
            <w:r>
              <w:rPr>
                <w:rStyle w:val="NormalTok"/>
              </w:rPr>
              <w:t xml:space="preserve">, rss0,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RSS_0 = 658771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"RSS_1 ="</w:t>
            </w:r>
            <w:r>
              <w:rPr>
                <w:rStyle w:val="NormalTok"/>
              </w:rPr>
              <w:t xml:space="preserve">, rss1,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RSS_1 = 652425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    ="</w:t>
            </w:r>
            <w:r>
              <w:rPr>
                <w:rStyle w:val="NormalTok"/>
              </w:rPr>
              <w:t xml:space="preserve">, q, 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    = 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"s^2   ="</w:t>
            </w:r>
            <w:r>
              <w:rPr>
                <w:rStyle w:val="NormalTok"/>
              </w:rPr>
              <w:t xml:space="preserve">, s2,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s^2   = 32621.2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     ="</w:t>
            </w:r>
            <w:r>
              <w:rPr>
                <w:rStyle w:val="NormalTok"/>
              </w:rPr>
              <w:t xml:space="preserve">,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F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"p-val ="</w:t>
            </w:r>
            <w:r>
              <w:rPr>
                <w:rStyle w:val="NormalTok"/>
              </w:rPr>
              <w:t xml:space="preserve">, p_val,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p-val = 0.663893</w:t>
            </w:r>
          </w:p>
          <w:bookmarkEnd w:id="556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7" w:name="tbl-LRT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(rss0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rss1)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statistic lambda ="</w:t>
            </w:r>
            <w:r>
              <w:rPr>
                <w:rStyle w:val="NormalTok"/>
              </w:rPr>
              <w:t xml:space="preserve">, lambda,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statistic lambda = 0.232323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* F               ="</w:t>
            </w:r>
            <w:r>
              <w:rPr>
                <w:rStyle w:val="NormalTok"/>
              </w:rPr>
              <w:t xml:space="preserve">, q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* F          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p-val (chi^2)  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p-val (chi^2)   = 0.629806</w:t>
            </w:r>
          </w:p>
          <w:bookmarkEnd w:id="557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26</w:t>
        </w:r>
      </w:hyperlink>
      <w:r>
        <w:t xml:space="preserve">.</w:t>
      </w:r>
    </w:p>
    <w:bookmarkEnd w:id="558"/>
    <w:bookmarkEnd w:id="559"/>
    <w:bookmarkEnd w:id="560"/>
    <w:bookmarkEnd w:id="561"/>
    <w:bookmarkEnd w:id="562"/>
    <w:bookmarkStart w:id="624" w:name="sec-infer-LMs"/>
    <w:p>
      <w:pPr>
        <w:pStyle w:val="Heading1"/>
      </w:pPr>
      <w:r>
        <w:t xml:space="preserve">5. Inference about Gaussian Linear Regression Models</w:t>
      </w:r>
    </w:p>
    <w:bookmarkStart w:id="563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 interaction 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563"/>
    <w:bookmarkStart w:id="579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565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564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are all results you have hopefully seen before.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565"/>
    <w:bookmarkStart w:id="570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569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 covariance matrix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Cov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Cov</m:t>
              </m:r>
            </m:e>
          </m:acc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⋯</m:t>
                </m:r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⋱</m:t>
                </m:r>
              </m:e>
              <m:e>
                <m:r>
                  <m:rPr>
                    <m:sty m:val="p"/>
                  </m:rPr>
                  <m:t>⋮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</m:m>
        </m:oMath>
      </m:oMathPara>
    </w:p>
    <w:p>
      <w:pPr>
        <w:pStyle w:val="FirstParagraph"/>
      </w:pPr>
      <w:r>
        <w:t xml:space="preserve">That is:</w:t>
      </w:r>
    </w:p>
    <w:p>
      <w:pPr>
        <w:pStyle w:val="Compact"/>
        <w:numPr>
          <w:ilvl w:val="0"/>
          <w:numId w:val="103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variances</w:t>
      </w:r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covariances</w:t>
      </w:r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8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6" w:name="tbl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31: Covariance matrix of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oMath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(with interaction term)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sexmale        age sexmale:age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1353968 -1353968 -34870.966   34870.966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        -1353968  2596387  34870.966  -67210.974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-34871    34871    899.896    -899.896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sexmale:age       34871   -67211   -899.896    1743.548</w:t>
                  </w:r>
                </w:p>
                <w:bookmarkEnd w:id="566"/>
              </w:tc>
            </w:tr>
          </w:tbl>
          <w:p>
            <w:pPr>
              <w:pStyle w:val="FirstParagraph"/>
            </w:pPr>
            <w:r>
              <w:t xml:space="preserve">The square roots of the diagonal entries give the standard errors 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7" w:name="tbl-mod-int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32: Estimated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with interaction term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567"/>
                <w:p/>
              </w:tc>
            </w:tr>
          </w:tbl>
          <w:p>
            <w:pPr>
              <w:pStyle w:val="BodyText"/>
            </w:pPr>
            <w:r>
              <w:t xml:space="preserve">So we can do confidence intervals, hypothesis tests, and p-values exactly as in the one-variable case we looked at previously.</w:t>
            </w:r>
          </w:p>
          <w:bookmarkEnd w:id="568"/>
          <w:p/>
        </w:tc>
      </w:tr>
    </w:tbl>
    <w:bookmarkEnd w:id="569"/>
    <w:bookmarkEnd w:id="570"/>
    <w:bookmarkStart w:id="578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ordinary least squares 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545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571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571"/>
    <w:bookmarkStart w:id="572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572"/>
    <w:bookmarkStart w:id="574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linear regression model 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3" w:name="tbl-bw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</w:tbl>
          <w:bookmarkEnd w:id="573"/>
          <w:p/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574"/>
    <w:bookmarkStart w:id="575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matches the result in the table above.</w:t>
      </w:r>
    </w:p>
    <w:bookmarkEnd w:id="575"/>
    <w:bookmarkStart w:id="576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also matches.</w:t>
      </w:r>
    </w:p>
    <w:bookmarkEnd w:id="576"/>
    <w:bookmarkStart w:id="577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 t-distribution is well-approximated by the standard Gaussian: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577"/>
    <w:bookmarkEnd w:id="578"/>
    <w:bookmarkEnd w:id="579"/>
    <w:bookmarkStart w:id="601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0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5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2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581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OLS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 the best linear unbiased estimator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58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3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5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0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584" w:name="eq-se-sqrt-var-mea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4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5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86" w:name="eq-var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589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5 (Estimated variance and standard error of predicted mean)</w:t>
                  </w:r>
                </w:p>
                <w:p>
                  <w:pPr>
                    <w:pStyle w:val="BodyText"/>
                  </w:pPr>
                  <w:bookmarkStart w:id="587" w:name="eq-est-var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29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87"/>
                </w:p>
                <w:p>
                  <w:pPr>
                    <w:pStyle w:val="FirstParagraph"/>
                  </w:pPr>
                  <w:bookmarkStart w:id="588" w:name="eq-est-se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88"/>
                </w:p>
                <w:bookmarkEnd w:id="589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590"/>
          <w:p/>
        </w:tc>
      </w:tr>
    </w:tbl>
    <w:p>
      <w:r>
        <w:pict>
          <v:rect style="width:0;height:1.5pt" o:hralign="center" o:hrstd="t" o:hr="t"/>
        </w:pict>
      </w:r>
    </w:p>
    <w:bookmarkStart w:id="597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1" w:name="tbl-bw-pred-me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Predicted means and 95% CI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mu_hat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</w:tr>
          </w:tbl>
          <w:bookmarkEnd w:id="591"/>
          <w:p/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2" w:name="tbl-bw-pred-c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Predicted means and 95% CI using</w:t>
            </w:r>
            <w:r>
              <w:t xml:space="preserve"> </w:t>
            </w:r>
            <w:r>
              <w:rPr>
                <w:rStyle w:val="VerbatimChar"/>
              </w:rPr>
              <w:t xml:space="preserve">interval = 'confidence'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</w:tbl>
          <w:bookmarkEnd w:id="59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6" w:name="fig-pred-in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(sjPlot)</w:t>
            </w:r>
            <w:r>
              <w:br/>
            </w: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plot_model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terms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show.data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theme_sjplot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1-1.png" id="5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46: Predicted values and confidence bands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 term</w:t>
            </w:r>
          </w:p>
          <w:bookmarkEnd w:id="596"/>
        </w:tc>
      </w:tr>
    </w:tbl>
    <w:bookmarkEnd w:id="597"/>
    <w:bookmarkStart w:id="600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46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 simple linear regression 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the general variance formula for the predicted mean specializes to:</w:t>
      </w:r>
    </w:p>
    <w:p>
      <w:pPr>
        <w:pStyle w:val="BodyText"/>
      </w:pPr>
      <w:bookmarkStart w:id="598" w:name="eq-var-fitted-sl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A</m:t>
                          </m:r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598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 design matrix 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a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a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t> 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599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599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 sample mean 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600"/>
    <w:bookmarkEnd w:id="601"/>
    <w:bookmarkStart w:id="615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2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60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3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60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4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6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6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605" w:name="eq-diff-means-lincom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05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7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6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3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608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08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5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09" w:name="eq-var-diff-mean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0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612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6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610" w:name="eq-est-var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36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0"/>
                </w:p>
                <w:p>
                  <w:pPr>
                    <w:pStyle w:val="FirstParagraph"/>
                  </w:pPr>
                  <w:bookmarkStart w:id="611" w:name="eq-est-se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37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1"/>
                </w:p>
                <w:bookmarkEnd w:id="612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 this result 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1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 variance 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4" w:name="tbl-bw-diff-me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95% CI for difference in birthweight means (male vs. female)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diff_mean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336.236</w:t>
                  </w:r>
                </w:p>
              </w:tc>
            </w:tr>
          </w:tbl>
          <w:bookmarkEnd w:id="614"/>
          <w:p/>
        </w:tc>
      </w:tr>
    </w:tbl>
    <w:bookmarkEnd w:id="615"/>
    <w:bookmarkStart w:id="623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r>
        <w:rPr>
          <w:b/>
          <w:bCs/>
        </w:rPr>
        <w:t xml:space="preserve">prediction intervals</w:t>
      </w:r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follows the same linear model as the training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*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independent 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 predicted value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We base the prediction interval on 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Assuming the model is correctly specified, the predictions will be unbiased: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variance of the prediction error is:</w:t>
      </w:r>
    </w:p>
    <w:p>
      <w:pPr>
        <w:pStyle w:val="BodyText"/>
      </w:pPr>
      <w:bookmarkStart w:id="616" w:name="eq-prediction-va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 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616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(2015)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) has two components:</w:t>
      </w:r>
    </w:p>
    <w:p>
      <w:pPr>
        <w:numPr>
          <w:ilvl w:val="0"/>
          <w:numId w:val="103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 confidence interval for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rad>
          <m:r>
            <m:rPr>
              <m:sty m:val="p"/>
            </m:rPr>
            <m:t>=</m:t>
          </m:r>
          <m:r>
            <m:t>σ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617" w:name="eq-prediction-se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617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(as noted above in the variance derivation),</w:t>
      </w:r>
      <w:r>
        <w:t xml:space="preserve"> </w:t>
      </w:r>
      <w:r>
        <w:t xml:space="preserve">their difference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(as shown above)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m:oMath>
        <m:r>
          <m:t>σ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rad>
      </m:oMath>
      <w:r>
        <w:t xml:space="preserve"> </w:t>
      </w:r>
      <w:r>
        <w:t xml:space="preserve">yields a standard normal random variable.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618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618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2" w:name="fig-pred-int-b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plot_PIs_and_CIs</w:t>
            </w:r>
            <w:r>
              <w:rPr>
                <w:rStyle w:val="NormalTok"/>
              </w:rPr>
              <w:t xml:space="preserve">(bw, bw_lm2)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4-1.png" id="6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47: Confidence and prediction intervals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</w:p>
          <w:bookmarkEnd w:id="622"/>
        </w:tc>
      </w:tr>
    </w:tbl>
    <w:p>
      <w:r>
        <w:pict>
          <v:rect style="width:0;height:1.5pt" o:hralign="center" o:hrstd="t" o:hr="t"/>
        </w:pict>
      </w:r>
    </w:p>
    <w:bookmarkEnd w:id="623"/>
    <w:bookmarkEnd w:id="624"/>
    <w:bookmarkStart w:id="650" w:name="end-of-chapter-exercises"/>
    <w:p>
      <w:pPr>
        <w:pStyle w:val="Heading1"/>
      </w:pPr>
      <w:r>
        <w:t xml:space="preserve">6.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5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BodyText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 reference level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625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9" w:name="fig-eoc-lm-main-effect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main-effects-1.png" id="6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48: ToothGrowth data with additive (parallel-lines) fit</w:t>
            </w:r>
          </w:p>
          <w:bookmarkEnd w:id="6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0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(Dobson and Barnett 2018, sec. 6.7.1)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BodyText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630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4" w:name="fig-eoc-lm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interaction-1.png" id="6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49: ToothGrowth data with interaction (non-parallel-lines) fit</w:t>
            </w:r>
          </w:p>
          <w:bookmarkEnd w:id="6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5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(Kleinbaum et al. 2014, chap. 14)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BodyText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635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9" w:name="fig-eoc-lm-centerin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centering-1.png" id="6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50: PLOS data with original and centered parameterizations</w:t>
            </w:r>
          </w:p>
          <w:bookmarkEnd w:id="63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0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(Dunn and Smyth 2018, chap. 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BodyText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 Q-Q plots,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640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p>
      <w:pPr>
        <w:pStyle w:val="SourceCode"/>
      </w:pPr>
      <w:r>
        <w:rPr>
          <w:rStyle w:val="NormalTok"/>
        </w:rPr>
        <w:t xml:space="preserve">eoc_mtcars_fit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eoc_mtcars)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649" w:name="fig-eoc-lm-diagnostic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44" w:name="fig-eoc-lm-diagnostics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1.png" id="6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Residuals versus fitted</w:t>
                  </w:r>
                </w:p>
                <w:bookmarkEnd w:id="644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48" w:name="fig-eoc-lm-diagnostics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2.png" id="6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Normal Q-Q</w:t>
                  </w:r>
                </w:p>
                <w:bookmarkEnd w:id="64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51: Diagnostic plots for linear model fit to mtcars data</w:t>
      </w:r>
    </w:p>
    <w:bookmarkEnd w:id="649"/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 polynomial 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650"/>
    <w:bookmarkStart w:id="656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1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6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2</m:t>
                </m:r>
                <m:r>
                  <m:t>π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estimator</w:t>
            </w:r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b/>
                <w:bCs/>
              </w:rPr>
              <w:t xml:space="preserve">ordinary least squares 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2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 log-likelihood 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 score equations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That is,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 normal equations: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65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 OLS/MLE estimators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3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(2012)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 normal equations 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6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4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linear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6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 interaction</w:t>
            </w:r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5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 simple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65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(total sum of squares):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(residual sum of squares):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 variance 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Important confounders or interaction terms may be omitted.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The residuals may violate the model assumptions</w:t>
            </w:r>
            <w:r>
              <w:t xml:space="preserve"> </w:t>
            </w:r>
            <w:r>
              <w:t xml:space="preserve">(non-normality, heteroscedasticity,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656"/>
    <w:bookmarkStart w:id="700" w:name="references"/>
    <w:p>
      <w:pPr>
        <w:pStyle w:val="Heading1"/>
      </w:pPr>
      <w:r>
        <w:t xml:space="preserve">References</w:t>
      </w:r>
    </w:p>
    <w:bookmarkStart w:id="699" w:name="refs"/>
    <w:bookmarkStart w:id="658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657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658"/>
    <w:bookmarkStart w:id="659" w:name="ref-anderson1935irises"/>
    <w:p>
      <w:pPr>
        <w:pStyle w:val="Bibliography"/>
      </w:pPr>
      <w:r>
        <w:t xml:space="preserve">Anderson, Edgar. 1935.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.”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 </w:t>
      </w:r>
      <w:r>
        <w:t xml:space="preserve">59: 2–5.</w:t>
      </w:r>
    </w:p>
    <w:bookmarkEnd w:id="659"/>
    <w:bookmarkStart w:id="660" w:name="ref-bollen1990regression"/>
    <w:p>
      <w:pPr>
        <w:pStyle w:val="Bibliography"/>
      </w:pPr>
      <w:r>
        <w:t xml:space="preserve">Bollen, Kenneth A., and Robert W. Jackman. 1990.</w:t>
      </w:r>
      <w:r>
        <w:t xml:space="preserve"> </w:t>
      </w:r>
      <w:r>
        <w:t xml:space="preserve">“Regression Diagnostics: An Expository Treatment of Outliers and Influential Cases.”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edited by John Fox and J. Scott Long. Sage.</w:t>
      </w:r>
    </w:p>
    <w:bookmarkEnd w:id="660"/>
    <w:bookmarkStart w:id="662" w:name="ref-chatterjee2015regression"/>
    <w:p>
      <w:pPr>
        <w:pStyle w:val="Bibliography"/>
      </w:pPr>
      <w:r>
        <w:t xml:space="preserve">Chatterjee, Samprit, and Ali S Hadi. 2015.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Sons.</w:t>
      </w:r>
      <w:r>
        <w:t xml:space="preserve"> </w:t>
      </w:r>
      <w:hyperlink r:id="rId661">
        <w:r>
          <w:rPr>
            <w:rStyle w:val="Hyperlink"/>
          </w:rPr>
          <w:t xml:space="preserve">https://www.wiley.com/en-us/Regression+Analysis+by+Example%2C+4th+Edition-p-9780470055458</w:t>
        </w:r>
      </w:hyperlink>
      <w:r>
        <w:t xml:space="preserve">.</w:t>
      </w:r>
    </w:p>
    <w:bookmarkEnd w:id="662"/>
    <w:bookmarkStart w:id="664" w:name="ref-cook1977detection"/>
    <w:p>
      <w:pPr>
        <w:pStyle w:val="Bibliography"/>
      </w:pPr>
      <w:r>
        <w:t xml:space="preserve">Cook, R. Dennis. 1977.</w:t>
      </w:r>
      <w:r>
        <w:t xml:space="preserve"> </w:t>
      </w:r>
      <w:r>
        <w:t xml:space="preserve">“Detection of Influential Observation in Linear Regression.”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 </w:t>
      </w:r>
      <w:r>
        <w:t xml:space="preserve">19 (1): 15–18.</w:t>
      </w:r>
      <w:r>
        <w:t xml:space="preserve"> </w:t>
      </w:r>
      <w:hyperlink r:id="rId663">
        <w:r>
          <w:rPr>
            <w:rStyle w:val="Hyperlink"/>
          </w:rPr>
          <w:t xml:space="preserve">https://doi.org/10.1080/00401706.1977.10489493</w:t>
        </w:r>
      </w:hyperlink>
      <w:r>
        <w:t xml:space="preserve">.</w:t>
      </w:r>
    </w:p>
    <w:bookmarkEnd w:id="664"/>
    <w:bookmarkStart w:id="6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66"/>
    <w:bookmarkStart w:id="668" w:name="ref-draper2014applied"/>
    <w:p>
      <w:pPr>
        <w:pStyle w:val="Bibliography"/>
      </w:pPr>
      <w:r>
        <w:t xml:space="preserve">Draper, Norman R, and Harry Smith. 2014.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. 3rd ed. John Wiley &amp; Sons.</w:t>
      </w:r>
      <w:r>
        <w:t xml:space="preserve"> </w:t>
      </w:r>
      <w:hyperlink r:id="rId667">
        <w:r>
          <w:rPr>
            <w:rStyle w:val="Hyperlink"/>
          </w:rPr>
          <w:t xml:space="preserve">https://www.wiley.com/en-us/Applied+Regression+Analysis%2C+3rd+Edition-p-9781118625682</w:t>
        </w:r>
      </w:hyperlink>
      <w:r>
        <w:t xml:space="preserve">.</w:t>
      </w:r>
    </w:p>
    <w:bookmarkEnd w:id="668"/>
    <w:bookmarkStart w:id="670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669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670"/>
    <w:bookmarkStart w:id="672" w:name="ref-Faraway2025-io"/>
    <w:p>
      <w:pPr>
        <w:pStyle w:val="Bibliography"/>
      </w:pPr>
      <w:r>
        <w:t xml:space="preserve">Faraway, Julian J. 2025.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</w:t>
      </w:r>
      <w:r>
        <w:t xml:space="preserve"> </w:t>
      </w:r>
      <w:hyperlink r:id="rId671">
        <w:r>
          <w:rPr>
            <w:rStyle w:val="Hyperlink"/>
          </w:rPr>
          <w:t xml:space="preserve">https://www.routledge.com/Linear-Models-with-R/Faraway/p/book/9781032583983</w:t>
        </w:r>
      </w:hyperlink>
      <w:r>
        <w:t xml:space="preserve">.</w:t>
      </w:r>
    </w:p>
    <w:bookmarkEnd w:id="672"/>
    <w:bookmarkStart w:id="674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673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674"/>
    <w:bookmarkStart w:id="676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675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676"/>
    <w:bookmarkStart w:id="677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677"/>
    <w:bookmarkStart w:id="6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678"/>
    <w:bookmarkStart w:id="680" w:name="ref-james2013introduction"/>
    <w:p>
      <w:pPr>
        <w:pStyle w:val="Bibliography"/>
      </w:pPr>
      <w:r>
        <w:t xml:space="preserve">James, Gareth, Daniela Witten, Trevor Hastie, Robert Tibshirani, et al.</w:t>
      </w:r>
      <w:r>
        <w:t xml:space="preserve"> 2013.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 Vol. 112. Springer.</w:t>
      </w:r>
      <w:r>
        <w:t xml:space="preserve"> </w:t>
      </w:r>
      <w:hyperlink r:id="rId679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bookmarkEnd w:id="680"/>
    <w:bookmarkStart w:id="68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68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682"/>
    <w:bookmarkStart w:id="684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683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684"/>
    <w:bookmarkStart w:id="68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68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686"/>
    <w:bookmarkStart w:id="68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68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688"/>
    <w:bookmarkStart w:id="689" w:name="ref-kutner2005applied"/>
    <w:p>
      <w:pPr>
        <w:pStyle w:val="Bibliography"/>
      </w:pPr>
      <w:r>
        <w:t xml:space="preserve">Kutner, Michael H, Christopher J Nachtsheim, John Neter, and William Li. 2005.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McGraw-Hill.</w:t>
      </w:r>
    </w:p>
    <w:bookmarkEnd w:id="689"/>
    <w:bookmarkStart w:id="690" w:name="ref-polin2011fetal"/>
    <w:p>
      <w:pPr>
        <w:pStyle w:val="Bibliography"/>
      </w:pPr>
      <w:r>
        <w:t xml:space="preserve">Polin, Richard A, William W Fox, and Steven H Abman. 2011.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. 4th ed. Elsevier health sciences.</w:t>
      </w:r>
    </w:p>
    <w:bookmarkEnd w:id="690"/>
    <w:bookmarkStart w:id="69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69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692"/>
    <w:bookmarkStart w:id="694" w:name="ref-seber2012linear"/>
    <w:p>
      <w:pPr>
        <w:pStyle w:val="Bibliography"/>
      </w:pPr>
      <w:r>
        <w:t xml:space="preserve">Seber, George AF, and Alan J Lee. 2012.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. 2nd ed. John Wiley &amp; Sons.</w:t>
      </w:r>
      <w:r>
        <w:t xml:space="preserve"> </w:t>
      </w:r>
      <w:hyperlink r:id="rId693">
        <w:r>
          <w:rPr>
            <w:rStyle w:val="Hyperlink"/>
          </w:rPr>
          <w:t xml:space="preserve">https://www.wiley.com/en-us/Linear+Regression+Analysis%2C+2nd+Edition-p-9781118274422</w:t>
        </w:r>
      </w:hyperlink>
      <w:r>
        <w:t xml:space="preserve">.</w:t>
      </w:r>
    </w:p>
    <w:bookmarkEnd w:id="694"/>
    <w:bookmarkStart w:id="695" w:name="ref-venablescodingMatrices"/>
    <w:p>
      <w:pPr>
        <w:pStyle w:val="Bibliography"/>
      </w:pPr>
      <w:r>
        <w:t xml:space="preserve">Venables, Bill. 2023.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Version 0.4.0.</w:t>
      </w:r>
      <w:r>
        <w:t xml:space="preserve"> </w:t>
      </w:r>
      <w:hyperlink r:id="rId113">
        <w:r>
          <w:rPr>
            <w:rStyle w:val="Hyperlink"/>
          </w:rPr>
          <w:t xml:space="preserve">https://CRAN.R-project.org/package=codingMatrices</w:t>
        </w:r>
      </w:hyperlink>
      <w:r>
        <w:t xml:space="preserve">.</w:t>
      </w:r>
    </w:p>
    <w:bookmarkEnd w:id="695"/>
    <w:bookmarkStart w:id="69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9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97"/>
    <w:bookmarkStart w:id="698" w:name="ref-weisberg2005applied"/>
    <w:p>
      <w:pPr>
        <w:pStyle w:val="Bibliography"/>
      </w:pPr>
      <w:r>
        <w:t xml:space="preserve">Weisberg, Sanford. 2005.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. Vol. 528. John Wiley &amp; Sons.</w:t>
      </w:r>
    </w:p>
    <w:bookmarkEnd w:id="698"/>
    <w:bookmarkEnd w:id="699"/>
    <w:bookmarkEnd w:id="7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5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3" Target="media/rId213.png" /><Relationship Type="http://schemas.openxmlformats.org/officeDocument/2006/relationships/image" Id="rId516" Target="media/rId516.png" /><Relationship Type="http://schemas.openxmlformats.org/officeDocument/2006/relationships/image" Id="rId71" Target="media/rId71.png" /><Relationship Type="http://schemas.openxmlformats.org/officeDocument/2006/relationships/image" Id="rId50" Target="media/rId50.png" /><Relationship Type="http://schemas.openxmlformats.org/officeDocument/2006/relationships/image" Id="rId218" Target="media/rId218.png" /><Relationship Type="http://schemas.openxmlformats.org/officeDocument/2006/relationships/image" Id="rId413" Target="media/rId413.png" /><Relationship Type="http://schemas.openxmlformats.org/officeDocument/2006/relationships/image" Id="rId520" Target="media/rId520.png" /><Relationship Type="http://schemas.openxmlformats.org/officeDocument/2006/relationships/image" Id="rId528" Target="media/rId528.png" /><Relationship Type="http://schemas.openxmlformats.org/officeDocument/2006/relationships/image" Id="rId498" Target="media/rId498.png" /><Relationship Type="http://schemas.openxmlformats.org/officeDocument/2006/relationships/image" Id="rId476" Target="media/rId476.png" /><Relationship Type="http://schemas.openxmlformats.org/officeDocument/2006/relationships/image" Id="rId481" Target="media/rId481.png" /><Relationship Type="http://schemas.openxmlformats.org/officeDocument/2006/relationships/image" Id="rId636" Target="media/rId636.png" /><Relationship Type="http://schemas.openxmlformats.org/officeDocument/2006/relationships/image" Id="rId641" Target="media/rId641.png" /><Relationship Type="http://schemas.openxmlformats.org/officeDocument/2006/relationships/image" Id="rId645" Target="media/rId645.png" /><Relationship Type="http://schemas.openxmlformats.org/officeDocument/2006/relationships/image" Id="rId631" Target="media/rId631.png" /><Relationship Type="http://schemas.openxmlformats.org/officeDocument/2006/relationships/image" Id="rId626" Target="media/rId626.png" /><Relationship Type="http://schemas.openxmlformats.org/officeDocument/2006/relationships/image" Id="rId461" Target="media/rId461.png" /><Relationship Type="http://schemas.openxmlformats.org/officeDocument/2006/relationships/image" Id="rId466" Target="media/rId466.png" /><Relationship Type="http://schemas.openxmlformats.org/officeDocument/2006/relationships/image" Id="rId457" Target="media/rId457.png" /><Relationship Type="http://schemas.openxmlformats.org/officeDocument/2006/relationships/image" Id="rId105" Target="media/rId105.png" /><Relationship Type="http://schemas.openxmlformats.org/officeDocument/2006/relationships/image" Id="rId96" Target="media/rId96.png" /><Relationship Type="http://schemas.openxmlformats.org/officeDocument/2006/relationships/image" Id="rId490" Target="media/rId490.png" /><Relationship Type="http://schemas.openxmlformats.org/officeDocument/2006/relationships/image" Id="rId303" Target="media/rId303.png" /><Relationship Type="http://schemas.openxmlformats.org/officeDocument/2006/relationships/image" Id="rId307" Target="media/rId307.png" /><Relationship Type="http://schemas.openxmlformats.org/officeDocument/2006/relationships/image" Id="rId75" Target="media/rId75.png" /><Relationship Type="http://schemas.openxmlformats.org/officeDocument/2006/relationships/image" Id="rId349" Target="media/rId349.png" /><Relationship Type="http://schemas.openxmlformats.org/officeDocument/2006/relationships/image" Id="rId353" Target="media/rId353.png" /><Relationship Type="http://schemas.openxmlformats.org/officeDocument/2006/relationships/image" Id="rId357" Target="media/rId357.png" /><Relationship Type="http://schemas.openxmlformats.org/officeDocument/2006/relationships/image" Id="rId383" Target="media/rId383.png" /><Relationship Type="http://schemas.openxmlformats.org/officeDocument/2006/relationships/image" Id="rId387" Target="media/rId387.png" /><Relationship Type="http://schemas.openxmlformats.org/officeDocument/2006/relationships/image" Id="rId363" Target="media/rId363.png" /><Relationship Type="http://schemas.openxmlformats.org/officeDocument/2006/relationships/image" Id="rId367" Target="media/rId367.png" /><Relationship Type="http://schemas.openxmlformats.org/officeDocument/2006/relationships/image" Id="rId373" Target="media/rId373.png" /><Relationship Type="http://schemas.openxmlformats.org/officeDocument/2006/relationships/image" Id="rId377" Target="media/rId377.png" /><Relationship Type="http://schemas.openxmlformats.org/officeDocument/2006/relationships/image" Id="rId393" Target="media/rId393.png" /><Relationship Type="http://schemas.openxmlformats.org/officeDocument/2006/relationships/image" Id="rId397" Target="media/rId397.png" /><Relationship Type="http://schemas.openxmlformats.org/officeDocument/2006/relationships/image" Id="rId407" Target="media/rId407.png" /><Relationship Type="http://schemas.openxmlformats.org/officeDocument/2006/relationships/image" Id="rId24" Target="media/rId24.png" /><Relationship Type="http://schemas.openxmlformats.org/officeDocument/2006/relationships/image" Id="rId494" Target="media/rId494.png" /><Relationship Type="http://schemas.openxmlformats.org/officeDocument/2006/relationships/image" Id="rId502" Target="media/rId502.png" /><Relationship Type="http://schemas.openxmlformats.org/officeDocument/2006/relationships/image" Id="rId282" Target="media/rId282.png" /><Relationship Type="http://schemas.openxmlformats.org/officeDocument/2006/relationships/image" Id="rId286" Target="media/rId286.png" /><Relationship Type="http://schemas.openxmlformats.org/officeDocument/2006/relationships/image" Id="rId510" Target="media/rId510.png" /><Relationship Type="http://schemas.openxmlformats.org/officeDocument/2006/relationships/image" Id="rId524" Target="media/rId524.png" /><Relationship Type="http://schemas.openxmlformats.org/officeDocument/2006/relationships/image" Id="rId593" Target="media/rId593.png" /><Relationship Type="http://schemas.openxmlformats.org/officeDocument/2006/relationships/image" Id="rId619" Target="media/rId619.png" /><Relationship Type="http://schemas.openxmlformats.org/officeDocument/2006/relationships/image" Id="rId84" Target="media/rId84.png" /><Relationship Type="http://schemas.openxmlformats.org/officeDocument/2006/relationships/image" Id="rId35" Target="media/rId35.png" /><Relationship Type="http://schemas.openxmlformats.org/officeDocument/2006/relationships/image" Id="rId161" Target="media/rId161.png" /><Relationship Type="http://schemas.openxmlformats.org/officeDocument/2006/relationships/image" Id="rId165" Target="media/rId165.png" /><Relationship Type="http://schemas.openxmlformats.org/officeDocument/2006/relationships/image" Id="rId172" Target="media/rId172.png" /><Relationship Type="http://schemas.openxmlformats.org/officeDocument/2006/relationships/image" Id="rId176" Target="media/rId176.png" /><Relationship Type="http://schemas.openxmlformats.org/officeDocument/2006/relationships/image" Id="rId181" Target="media/rId181.png" /><Relationship Type="http://schemas.openxmlformats.org/officeDocument/2006/relationships/image" Id="rId185" Target="media/rId185.png" /><Relationship Type="http://schemas.openxmlformats.org/officeDocument/2006/relationships/image" Id="rId189" Target="media/rId189.png" /><Relationship Type="http://schemas.openxmlformats.org/officeDocument/2006/relationships/image" Id="rId193" Target="media/rId193.png" /><Relationship Type="http://schemas.openxmlformats.org/officeDocument/2006/relationships/image" Id="rId226" Target="media/rId226.png" /><Relationship Type="http://schemas.openxmlformats.org/officeDocument/2006/relationships/image" Id="rId230" Target="media/rId230.png" /><Relationship Type="http://schemas.openxmlformats.org/officeDocument/2006/relationships/image" Id="rId243" Target="media/rId243.png" /><Relationship Type="http://schemas.openxmlformats.org/officeDocument/2006/relationships/image" Id="rId262" Target="media/rId262.png" /><Relationship Type="http://schemas.openxmlformats.org/officeDocument/2006/relationships/image" Id="rId266" Target="media/rId266.png" /><Relationship Type="http://schemas.openxmlformats.org/officeDocument/2006/relationships/image" Id="rId272" Target="media/rId272.png" /><Relationship Type="http://schemas.openxmlformats.org/officeDocument/2006/relationships/image" Id="rId276" Target="media/rId276.png" /><Relationship Type="http://schemas.openxmlformats.org/officeDocument/2006/relationships/image" Id="rId290" Target="media/rId290.png" /><Relationship Type="http://schemas.openxmlformats.org/officeDocument/2006/relationships/image" Id="rId294" Target="media/rId294.png" /><Relationship Type="http://schemas.openxmlformats.org/officeDocument/2006/relationships/image" Id="rId300" Target="media/rId300.png" /><Relationship Type="http://schemas.openxmlformats.org/officeDocument/2006/relationships/image" Id="rId314" Target="media/rId314.png" /><Relationship Type="http://schemas.openxmlformats.org/officeDocument/2006/relationships/image" Id="rId318" Target="media/rId318.png" /><Relationship Type="http://schemas.openxmlformats.org/officeDocument/2006/relationships/image" Id="rId324" Target="media/rId324.png" /><Relationship Type="http://schemas.openxmlformats.org/officeDocument/2006/relationships/image" Id="rId328" Target="media/rId328.png" /><Relationship Type="http://schemas.openxmlformats.org/officeDocument/2006/relationships/image" Id="rId332" Target="media/rId332.png" /><Relationship Type="http://schemas.openxmlformats.org/officeDocument/2006/relationships/image" Id="rId344" Target="media/rId344.png" /><Relationship Type="http://schemas.openxmlformats.org/officeDocument/2006/relationships/image" Id="rId418" Target="media/rId418.png" /><Relationship Type="http://schemas.openxmlformats.org/officeDocument/2006/relationships/image" Id="rId430" Target="media/rId430.png" /><Relationship Type="http://schemas.openxmlformats.org/officeDocument/2006/relationships/image" Id="rId437" Target="media/rId437.png" /><Relationship Type="http://schemas.openxmlformats.org/officeDocument/2006/relationships/image" Id="rId441" Target="media/rId441.png" /><Relationship Type="http://schemas.openxmlformats.org/officeDocument/2006/relationships/image" Id="rId445" Target="media/rId445.png" /><Relationship Type="http://schemas.openxmlformats.org/officeDocument/2006/relationships/image" Id="rId449" Target="media/rId449.png" /><Relationship Type="http://schemas.openxmlformats.org/officeDocument/2006/relationships/hyperlink" Id="rId239" Target="estimation.qmd#def-estimation-error" TargetMode="External" /><Relationship Type="http://schemas.openxmlformats.org/officeDocument/2006/relationships/hyperlink" Id="rId113" Target="https://CRAN.R-project.org/package=codingMatrices" TargetMode="External" /><Relationship Type="http://schemas.openxmlformats.org/officeDocument/2006/relationships/hyperlink" Id="rId114" Target="https://cran.r-project.org/web/packages/codingMatrices/vignettes/codingMatrices.pdf" TargetMode="External" /><Relationship Type="http://schemas.openxmlformats.org/officeDocument/2006/relationships/hyperlink" Id="rId675" Target="https://doi.org/10.1002/bimj.201700067" TargetMode="External" /><Relationship Type="http://schemas.openxmlformats.org/officeDocument/2006/relationships/hyperlink" Id="rId681" Target="https://doi.org/10.1007/978-1-0716-1418-1" TargetMode="External" /><Relationship Type="http://schemas.openxmlformats.org/officeDocument/2006/relationships/hyperlink" Id="rId696" Target="https://doi.org/10.1007/978-1-4614-1353-0" TargetMode="External" /><Relationship Type="http://schemas.openxmlformats.org/officeDocument/2006/relationships/hyperlink" Id="rId673" Target="https://doi.org/10.1007/978-3-319-19425-7" TargetMode="External" /><Relationship Type="http://schemas.openxmlformats.org/officeDocument/2006/relationships/hyperlink" Id="rId663" Target="https://doi.org/10.1080/00401706.1977.10489493" TargetMode="External" /><Relationship Type="http://schemas.openxmlformats.org/officeDocument/2006/relationships/hyperlink" Id="rId657" Target="https://doi.org/10.1109/TAC.1974.1100705" TargetMode="External" /><Relationship Type="http://schemas.openxmlformats.org/officeDocument/2006/relationships/hyperlink" Id="rId665" Target="https://doi.org/10.1201/9781315182780" TargetMode="External" /><Relationship Type="http://schemas.openxmlformats.org/officeDocument/2006/relationships/hyperlink" Id="rId691" Target="https://doi.org/10.1214/aos/1176344136" TargetMode="External" /><Relationship Type="http://schemas.openxmlformats.org/officeDocument/2006/relationships/hyperlink" Id="rId250" Target="https://en.wikipedia.org/wiki/Errors_and_residuals" TargetMode="External" /><Relationship Type="http://schemas.openxmlformats.org/officeDocument/2006/relationships/hyperlink" Id="rId581" Target="https://en.wikipedia.org/wiki/Gauss%E2%80%93Markov_theorem" TargetMode="External" /><Relationship Type="http://schemas.openxmlformats.org/officeDocument/2006/relationships/hyperlink" Id="rId338" Target="https://en.wikipedia.org/wiki/Shapiro%E2%80%93Wilk_test" TargetMode="External" /><Relationship Type="http://schemas.openxmlformats.org/officeDocument/2006/relationships/hyperlink" Id="rId669" Target="https://link.springer.com/book/10.1007/978-1-4419-0118-7" TargetMode="External" /><Relationship Type="http://schemas.openxmlformats.org/officeDocument/2006/relationships/hyperlink" Id="rId683" Target="https://link.springer.com/book/10.1007/978-1-4419-1742-3" TargetMode="External" /><Relationship Type="http://schemas.openxmlformats.org/officeDocument/2006/relationships/hyperlink" Id="rId685" Target="https://link.springer.com/book/10.1007/978-1-4419-6646-9" TargetMode="External" /><Relationship Type="http://schemas.openxmlformats.org/officeDocument/2006/relationships/hyperlink" Id="rId32" Target="https://link.springer.com/chapter/10.1007/978-1-4419-0118-7_2#Sec31" TargetMode="External" /><Relationship Type="http://schemas.openxmlformats.org/officeDocument/2006/relationships/hyperlink" Id="rId216" Target="https://link.springer.com/chapter/10.1007/978-1-4419-0118-7_3" TargetMode="External" /><Relationship Type="http://schemas.openxmlformats.org/officeDocument/2006/relationships/hyperlink" Id="rId317" Target="https://link.springer.com/chapter/10.1007/978-1-4419-0118-7_3#Sec14:~:text=3.5.4%20Q%E2%80%93Q%20Plots%20and%20Normality" TargetMode="External" /><Relationship Type="http://schemas.openxmlformats.org/officeDocument/2006/relationships/hyperlink" Id="rId207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687" Target="https://www.cengage.com/c/applied-regression-analysis-and-other-multivariable-methods-5e-kleinbaum/9781285051086/" TargetMode="External" /><Relationship Type="http://schemas.openxmlformats.org/officeDocument/2006/relationships/hyperlink" Id="rId91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671" Target="https://www.routledge.com/Linear-Models-with-R/Faraway/p/book/9781032583983" TargetMode="External" /><Relationship Type="http://schemas.openxmlformats.org/officeDocument/2006/relationships/hyperlink" Id="rId679" Target="https://www.statlearning.com/" TargetMode="External" /><Relationship Type="http://schemas.openxmlformats.org/officeDocument/2006/relationships/hyperlink" Id="rId667" Target="https://www.wiley.com/en-us/Applied+Regression+Analysis%2C+3rd+Edition-p-9781118625682" TargetMode="External" /><Relationship Type="http://schemas.openxmlformats.org/officeDocument/2006/relationships/hyperlink" Id="rId693" Target="https://www.wiley.com/en-us/Linear+Regression+Analysis%2C+2nd+Edition-p-9781118274422" TargetMode="External" /><Relationship Type="http://schemas.openxmlformats.org/officeDocument/2006/relationships/hyperlink" Id="rId661" Target="https://www.wiley.com/en-us/Regression+Analysis+by+Example%2C+4th+Edition-p-9780470055458" TargetMode="External" /><Relationship Type="http://schemas.openxmlformats.org/officeDocument/2006/relationships/hyperlink" Id="rId564" Target="intro-MLEs.qmd" TargetMode="External" /><Relationship Type="http://schemas.openxmlformats.org/officeDocument/2006/relationships/hyperlink" Id="rId125" Target="intro-MLEs.qmd#sec-intro-MLEs" TargetMode="External" /><Relationship Type="http://schemas.openxmlformats.org/officeDocument/2006/relationships/hyperlink" Id="rId527" Target="intro-MLEs.qmd#sec-lrt-mles" TargetMode="External" /><Relationship Type="http://schemas.openxmlformats.org/officeDocument/2006/relationships/hyperlink" Id="rId545" Target="intro-MLEs.qmd#tbl-gaussian-vs-mle-tests" TargetMode="External" /><Relationship Type="http://schemas.openxmlformats.org/officeDocument/2006/relationships/hyperlink" Id="rId135" Target="math-prereqs.qmd#sec-vector-calculus" TargetMode="External" /><Relationship Type="http://schemas.openxmlformats.org/officeDocument/2006/relationships/hyperlink" Id="rId313" Target="nonparametric-models.qmd#def-sample-quantile" TargetMode="External" /><Relationship Type="http://schemas.openxmlformats.org/officeDocument/2006/relationships/hyperlink" Id="rId585" Target="probability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9" Target="estimation.qmd#def-estimation-error" TargetMode="External" /><Relationship Type="http://schemas.openxmlformats.org/officeDocument/2006/relationships/hyperlink" Id="rId113" Target="https://CRAN.R-project.org/package=codingMatrices" TargetMode="External" /><Relationship Type="http://schemas.openxmlformats.org/officeDocument/2006/relationships/hyperlink" Id="rId114" Target="https://cran.r-project.org/web/packages/codingMatrices/vignettes/codingMatrices.pdf" TargetMode="External" /><Relationship Type="http://schemas.openxmlformats.org/officeDocument/2006/relationships/hyperlink" Id="rId675" Target="https://doi.org/10.1002/bimj.201700067" TargetMode="External" /><Relationship Type="http://schemas.openxmlformats.org/officeDocument/2006/relationships/hyperlink" Id="rId681" Target="https://doi.org/10.1007/978-1-0716-1418-1" TargetMode="External" /><Relationship Type="http://schemas.openxmlformats.org/officeDocument/2006/relationships/hyperlink" Id="rId696" Target="https://doi.org/10.1007/978-1-4614-1353-0" TargetMode="External" /><Relationship Type="http://schemas.openxmlformats.org/officeDocument/2006/relationships/hyperlink" Id="rId673" Target="https://doi.org/10.1007/978-3-319-19425-7" TargetMode="External" /><Relationship Type="http://schemas.openxmlformats.org/officeDocument/2006/relationships/hyperlink" Id="rId663" Target="https://doi.org/10.1080/00401706.1977.10489493" TargetMode="External" /><Relationship Type="http://schemas.openxmlformats.org/officeDocument/2006/relationships/hyperlink" Id="rId657" Target="https://doi.org/10.1109/TAC.1974.1100705" TargetMode="External" /><Relationship Type="http://schemas.openxmlformats.org/officeDocument/2006/relationships/hyperlink" Id="rId665" Target="https://doi.org/10.1201/9781315182780" TargetMode="External" /><Relationship Type="http://schemas.openxmlformats.org/officeDocument/2006/relationships/hyperlink" Id="rId691" Target="https://doi.org/10.1214/aos/1176344136" TargetMode="External" /><Relationship Type="http://schemas.openxmlformats.org/officeDocument/2006/relationships/hyperlink" Id="rId250" Target="https://en.wikipedia.org/wiki/Errors_and_residuals" TargetMode="External" /><Relationship Type="http://schemas.openxmlformats.org/officeDocument/2006/relationships/hyperlink" Id="rId581" Target="https://en.wikipedia.org/wiki/Gauss%E2%80%93Markov_theorem" TargetMode="External" /><Relationship Type="http://schemas.openxmlformats.org/officeDocument/2006/relationships/hyperlink" Id="rId338" Target="https://en.wikipedia.org/wiki/Shapiro%E2%80%93Wilk_test" TargetMode="External" /><Relationship Type="http://schemas.openxmlformats.org/officeDocument/2006/relationships/hyperlink" Id="rId669" Target="https://link.springer.com/book/10.1007/978-1-4419-0118-7" TargetMode="External" /><Relationship Type="http://schemas.openxmlformats.org/officeDocument/2006/relationships/hyperlink" Id="rId683" Target="https://link.springer.com/book/10.1007/978-1-4419-1742-3" TargetMode="External" /><Relationship Type="http://schemas.openxmlformats.org/officeDocument/2006/relationships/hyperlink" Id="rId685" Target="https://link.springer.com/book/10.1007/978-1-4419-6646-9" TargetMode="External" /><Relationship Type="http://schemas.openxmlformats.org/officeDocument/2006/relationships/hyperlink" Id="rId32" Target="https://link.springer.com/chapter/10.1007/978-1-4419-0118-7_2#Sec31" TargetMode="External" /><Relationship Type="http://schemas.openxmlformats.org/officeDocument/2006/relationships/hyperlink" Id="rId216" Target="https://link.springer.com/chapter/10.1007/978-1-4419-0118-7_3" TargetMode="External" /><Relationship Type="http://schemas.openxmlformats.org/officeDocument/2006/relationships/hyperlink" Id="rId317" Target="https://link.springer.com/chapter/10.1007/978-1-4419-0118-7_3#Sec14:~:text=3.5.4%20Q%E2%80%93Q%20Plots%20and%20Normality" TargetMode="External" /><Relationship Type="http://schemas.openxmlformats.org/officeDocument/2006/relationships/hyperlink" Id="rId207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687" Target="https://www.cengage.com/c/applied-regression-analysis-and-other-multivariable-methods-5e-kleinbaum/9781285051086/" TargetMode="External" /><Relationship Type="http://schemas.openxmlformats.org/officeDocument/2006/relationships/hyperlink" Id="rId91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671" Target="https://www.routledge.com/Linear-Models-with-R/Faraway/p/book/9781032583983" TargetMode="External" /><Relationship Type="http://schemas.openxmlformats.org/officeDocument/2006/relationships/hyperlink" Id="rId679" Target="https://www.statlearning.com/" TargetMode="External" /><Relationship Type="http://schemas.openxmlformats.org/officeDocument/2006/relationships/hyperlink" Id="rId667" Target="https://www.wiley.com/en-us/Applied+Regression+Analysis%2C+3rd+Edition-p-9781118625682" TargetMode="External" /><Relationship Type="http://schemas.openxmlformats.org/officeDocument/2006/relationships/hyperlink" Id="rId693" Target="https://www.wiley.com/en-us/Linear+Regression+Analysis%2C+2nd+Edition-p-9781118274422" TargetMode="External" /><Relationship Type="http://schemas.openxmlformats.org/officeDocument/2006/relationships/hyperlink" Id="rId661" Target="https://www.wiley.com/en-us/Regression+Analysis+by+Example%2C+4th+Edition-p-9780470055458" TargetMode="External" /><Relationship Type="http://schemas.openxmlformats.org/officeDocument/2006/relationships/hyperlink" Id="rId564" Target="intro-MLEs.qmd" TargetMode="External" /><Relationship Type="http://schemas.openxmlformats.org/officeDocument/2006/relationships/hyperlink" Id="rId125" Target="intro-MLEs.qmd#sec-intro-MLEs" TargetMode="External" /><Relationship Type="http://schemas.openxmlformats.org/officeDocument/2006/relationships/hyperlink" Id="rId527" Target="intro-MLEs.qmd#sec-lrt-mles" TargetMode="External" /><Relationship Type="http://schemas.openxmlformats.org/officeDocument/2006/relationships/hyperlink" Id="rId545" Target="intro-MLEs.qmd#tbl-gaussian-vs-mle-tests" TargetMode="External" /><Relationship Type="http://schemas.openxmlformats.org/officeDocument/2006/relationships/hyperlink" Id="rId135" Target="math-prereqs.qmd#sec-vector-calculus" TargetMode="External" /><Relationship Type="http://schemas.openxmlformats.org/officeDocument/2006/relationships/hyperlink" Id="rId313" Target="nonparametric-models.qmd#def-sample-quantile" TargetMode="External" /><Relationship Type="http://schemas.openxmlformats.org/officeDocument/2006/relationships/hyperlink" Id="rId585" Target="probability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2026-07-02T07:29:46Z</dcterms:created>
  <dcterms:modified xsi:type="dcterms:W3CDTF">2026-07-02T07:29:46Z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